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4DC" w:rsidRPr="00C26D98" w:rsidRDefault="004048FD" w:rsidP="00496A84">
      <w:pPr>
        <w:spacing w:line="276" w:lineRule="auto"/>
        <w:jc w:val="both"/>
        <w:rPr>
          <w:rFonts w:ascii="Book Antiqua" w:hAnsi="Book Antiqua"/>
          <w:b/>
          <w:sz w:val="24"/>
          <w:szCs w:val="24"/>
        </w:rPr>
      </w:pPr>
      <w:r>
        <w:rPr>
          <w:rFonts w:ascii="Book Antiqua" w:hAnsi="Book Antiqua"/>
          <w:b/>
          <w:sz w:val="24"/>
          <w:szCs w:val="24"/>
        </w:rPr>
        <w:t>Frtfr5</w:t>
      </w:r>
      <w:bookmarkStart w:id="0" w:name="_GoBack"/>
      <w:bookmarkEnd w:id="0"/>
      <w:r w:rsidR="00A62EE5" w:rsidRPr="00C26D98">
        <w:rPr>
          <w:rFonts w:ascii="Book Antiqua" w:hAnsi="Book Antiqua"/>
          <w:b/>
          <w:sz w:val="24"/>
          <w:szCs w:val="24"/>
        </w:rPr>
        <w:t xml:space="preserve">Table 1 </w:t>
      </w:r>
      <w:r w:rsidR="009C4328" w:rsidRPr="00C26D98">
        <w:rPr>
          <w:rFonts w:ascii="Book Antiqua" w:hAnsi="Book Antiqua"/>
          <w:b/>
          <w:sz w:val="24"/>
          <w:szCs w:val="24"/>
        </w:rPr>
        <w:t xml:space="preserve">miRNA </w:t>
      </w:r>
      <w:r w:rsidR="00996242" w:rsidRPr="00C26D98">
        <w:rPr>
          <w:rFonts w:ascii="Book Antiqua" w:hAnsi="Book Antiqua"/>
          <w:b/>
          <w:sz w:val="24"/>
          <w:szCs w:val="24"/>
        </w:rPr>
        <w:t>based databases</w:t>
      </w:r>
    </w:p>
    <w:tbl>
      <w:tblPr>
        <w:tblStyle w:val="TableGrid"/>
        <w:tblW w:w="0" w:type="auto"/>
        <w:tblLayout w:type="fixed"/>
        <w:tblLook w:val="04A0" w:firstRow="1" w:lastRow="0" w:firstColumn="1" w:lastColumn="0" w:noHBand="0" w:noVBand="1"/>
      </w:tblPr>
      <w:tblGrid>
        <w:gridCol w:w="518"/>
        <w:gridCol w:w="1646"/>
        <w:gridCol w:w="1503"/>
        <w:gridCol w:w="2424"/>
        <w:gridCol w:w="850"/>
        <w:gridCol w:w="2075"/>
      </w:tblGrid>
      <w:tr w:rsidR="00A72D06" w:rsidRPr="00C26D98" w:rsidTr="00303811">
        <w:tc>
          <w:tcPr>
            <w:tcW w:w="518"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46"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03"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2424"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850"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p w:rsidR="00A72D06" w:rsidRPr="00C26D98" w:rsidRDefault="00A72D06" w:rsidP="00496A84">
            <w:pPr>
              <w:jc w:val="both"/>
              <w:rPr>
                <w:rFonts w:ascii="Book Antiqua" w:eastAsia="Times New Roman" w:hAnsi="Book Antiqua" w:cs="Times New Roman"/>
                <w:b/>
                <w:bCs/>
                <w:sz w:val="24"/>
                <w:szCs w:val="24"/>
                <w:lang w:eastAsia="en-IN"/>
              </w:rPr>
            </w:pPr>
          </w:p>
        </w:tc>
        <w:tc>
          <w:tcPr>
            <w:tcW w:w="2075"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miRNET</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Integrative platform for exploring miRNA–gene interactions, functional enrichment, and network-based analysis.</w:t>
            </w:r>
          </w:p>
        </w:tc>
        <w:tc>
          <w:tcPr>
            <w:tcW w:w="2424" w:type="dxa"/>
          </w:tcPr>
          <w:p w:rsidR="00A72D06" w:rsidRPr="00C26D98" w:rsidRDefault="00303811" w:rsidP="00496A84">
            <w:pPr>
              <w:jc w:val="both"/>
              <w:rPr>
                <w:rFonts w:ascii="Book Antiqua" w:hAnsi="Book Antiqua"/>
                <w:sz w:val="24"/>
                <w:szCs w:val="24"/>
              </w:rPr>
            </w:pPr>
            <w:r w:rsidRPr="00C26D98">
              <w:rPr>
                <w:rFonts w:ascii="Book Antiqua" w:hAnsi="Book Antiqua"/>
                <w:sz w:val="24"/>
                <w:szCs w:val="24"/>
              </w:rPr>
              <w:t xml:space="preserve">Hypergeometric enrichment tests, permutation-based statistics, and network topology measures (degree, </w:t>
            </w:r>
            <w:proofErr w:type="spellStart"/>
            <w:r w:rsidRPr="00C26D98">
              <w:rPr>
                <w:rFonts w:ascii="Book Antiqua" w:hAnsi="Book Antiqua"/>
                <w:sz w:val="24"/>
                <w:szCs w:val="24"/>
              </w:rPr>
              <w:t>betweenness</w:t>
            </w:r>
            <w:proofErr w:type="spellEnd"/>
            <w:r w:rsidRPr="00C26D98">
              <w:rPr>
                <w:rFonts w:ascii="Book Antiqua" w:hAnsi="Book Antiqua"/>
                <w:sz w:val="24"/>
                <w:szCs w:val="24"/>
              </w:rPr>
              <w:t>, centrality).</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{"citationID":"vkDN2fFi","properties":{"formattedCitation":"[1]","plainCitation":"[1]","noteIndex":0},"citationItems":[{"id":2211,"uris":["http://zotero.org/users/local/a0W8jFH0/items/TFEQIVKP"],"itemData":{"id":2211,"type":"chapter","abstract":"MicroRNAs exert their effects in the context of gene regulatory networks. The recent development of high-throughput experimental approaches and the growing availability of gene expression data have permitted comprehensive functional studies of miRNAs. However, the data interpretation is often challenging due to the fact that miRNAs not only act cooperatively with other miRNAs but also participate in complex networks by interacting with other functional elements, including non-coding RNAs or transcription factors that often have extensive effects on cell biology. This chapter provides detailed practical procedures on how to use miRNet 2.0 (https://www.mirnet.ca) to perform miRNA regulatory network analytics to gain functional insights.","container-title":"Transcription Factor Regulatory Networks","event-place":"New York, NY","ISBN":"978-1-0716-2815-7","language":"en","note":"DOI: 10.1007/978-1-0716-2815-7_14","page":"185-204","publisher":"Springer US","publisher-place":"New York, NY","source":"Springer Link","title":"MicroRNA Regulatory Network Analysis Using miRNet 2.0","URL":"https://doi.org/10.1007/978-1-0716-2815-7_14","author":[{"family":"Chang","given":"Le"},{"family":"Xia","given":"Jianguo"}],"editor":[{"family":"Song","given":"Qi"},{"family":"Tao","given":"Zhipeng"}],"accessed":{"date-parts":[["2025",8,29]]},"issued":{"date-parts":[["2023"]]}}}],"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[1]</w:t>
            </w:r>
            <w:r w:rsidRPr="00C26D98">
              <w:rPr>
                <w:rFonts w:ascii="Book Antiqua" w:hAnsi="Book Antiqua"/>
                <w:sz w:val="24"/>
                <w:szCs w:val="24"/>
              </w:rPr>
              <w:fldChar w:fldCharType="end"/>
            </w:r>
          </w:p>
        </w:tc>
        <w:tc>
          <w:tcPr>
            <w:tcW w:w="2075" w:type="dxa"/>
          </w:tcPr>
          <w:p w:rsidR="00A72D06" w:rsidRPr="00C26D98" w:rsidRDefault="004048FD" w:rsidP="00496A84">
            <w:pPr>
              <w:jc w:val="both"/>
              <w:rPr>
                <w:rFonts w:ascii="Book Antiqua" w:hAnsi="Book Antiqua"/>
                <w:sz w:val="24"/>
                <w:szCs w:val="24"/>
              </w:rPr>
            </w:pPr>
            <w:hyperlink r:id="rId5" w:history="1">
              <w:proofErr w:type="spellStart"/>
              <w:r w:rsidR="00A72D06" w:rsidRPr="00C26D98">
                <w:rPr>
                  <w:rStyle w:val="Hyperlink"/>
                  <w:rFonts w:ascii="Book Antiqua" w:hAnsi="Book Antiqua"/>
                  <w:sz w:val="24"/>
                  <w:szCs w:val="24"/>
                </w:rPr>
                <w:t>miRNet</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miRTarBase</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Curated database of experimentally validated miRNA–target interactions (MTIs).</w:t>
            </w:r>
          </w:p>
        </w:tc>
        <w:tc>
          <w:tcPr>
            <w:tcW w:w="2424" w:type="dxa"/>
          </w:tcPr>
          <w:p w:rsidR="00A72D06" w:rsidRPr="00C26D98" w:rsidRDefault="0030381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Manual curation from literature and reporter assay/CLIP-</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validation data.</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{"citationID":"033Rcwd5","properties":{"formattedCitation":"[2]","plainCitation":"[2]","noteIndex":0},"citationItems":[{"id":2212,"uris":["http://zotero.org/users/local/a0W8jFH0/items/H4GXM9F8"],"itemData":{"id":2212,"type":"article-journal","abstract":"Abstract. MicroRNAs (miRNAs) are small non-coding RNAs (18–26 nucleotides) that regulate gene expression by interacting with target mRNAs, affecting variou","language":"en","source":"academic.oup.com","title":"miRTarBase 2025: updates to the collection of experimentally validated microRNA–target interactions","title-short":"miRTarBase 2025","URL":"https://dx.doi.org/10.1093/nar/gkae1072","author":[{"family":"Cui","given":"Shidong"},{"family":"Yu","given":"Sicong"},{"family":"Huang","given":"Hsi-Yuan"},{"family":"Lin","given":"Yang-Chi-Dung"},{"family":"Huang","given":"Yixian"},{"family":"Zhang","given":"Bojian"},{"family":"Xiao","given":"Jihan"},{"family":"Zuo","given":"Huali"},{"family":"Wang","given":"Jiayi"},{"family":"Li","given":"Zhuoran"},{"family":"Li","given":"Guanghao"},{"family":"Ma","given":"Jiajun"},{"family":"Chen","given":"Baiming"},{"family":"Zhang","given":"Haoxuan"},{"family":"Fu","given":"Jiehui"},{"family":"Wang","given":"Liang"},{"family":"Huang","given":"Hsien-Da"}],"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4048FD" w:rsidP="00496A84">
            <w:pPr>
              <w:jc w:val="both"/>
              <w:rPr>
                <w:rFonts w:ascii="Book Antiqua" w:eastAsia="Times New Roman" w:hAnsi="Book Antiqua" w:cs="Times New Roman"/>
                <w:sz w:val="24"/>
                <w:szCs w:val="24"/>
                <w:lang w:eastAsia="en-IN"/>
              </w:rPr>
            </w:pPr>
            <w:hyperlink r:id="rId6" w:history="1">
              <w:proofErr w:type="spellStart"/>
              <w:r w:rsidR="00A72D06" w:rsidRPr="00C26D98">
                <w:rPr>
                  <w:rStyle w:val="Hyperlink"/>
                  <w:rFonts w:ascii="Book Antiqua" w:hAnsi="Book Antiqua"/>
                  <w:sz w:val="24"/>
                  <w:szCs w:val="24"/>
                </w:rPr>
                <w:t>miRTarBase</w:t>
              </w:r>
              <w:proofErr w:type="spellEnd"/>
              <w:r w:rsidR="00A72D06" w:rsidRPr="00C26D98">
                <w:rPr>
                  <w:rStyle w:val="Hyperlink"/>
                  <w:rFonts w:ascii="Book Antiqua" w:hAnsi="Book Antiqua"/>
                  <w:sz w:val="24"/>
                  <w:szCs w:val="24"/>
                </w:rPr>
                <w:t>: the experimentally validated microRNA-target interactions database</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TACCO</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Tool for </w:t>
            </w:r>
            <w:proofErr w:type="spellStart"/>
            <w:r w:rsidRPr="00C26D98">
              <w:rPr>
                <w:rFonts w:ascii="Book Antiqua" w:eastAsia="Times New Roman" w:hAnsi="Book Antiqua" w:cs="Times New Roman"/>
                <w:sz w:val="24"/>
                <w:szCs w:val="24"/>
                <w:lang w:eastAsia="en-IN"/>
              </w:rPr>
              <w:t>analyzing</w:t>
            </w:r>
            <w:proofErr w:type="spellEnd"/>
            <w:r w:rsidRPr="00C26D98">
              <w:rPr>
                <w:rFonts w:ascii="Book Antiqua" w:eastAsia="Times New Roman" w:hAnsi="Book Antiqua" w:cs="Times New Roman"/>
                <w:sz w:val="24"/>
                <w:szCs w:val="24"/>
                <w:lang w:eastAsia="en-IN"/>
              </w:rPr>
              <w:t xml:space="preserve"> cancer-related omics data with focus on transcriptome, including miRNA expression.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Statistical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and integrative analysis pipelines for omics datasets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microarray).</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{"citationID":"RHkchrwH","properties":{"formattedCitation":"[3]","plainCitation":"[3]","noteIndex":0},"citationItems":[{"id":2214,"uris":["http://zotero.org/users/local/a0W8jFH0/items/5CAZ896M"],"itemData":{"id":2214,"type":"article-journal","abstract":"Because of innumerable cancer sequencing projects, abundant transcriptome expression profiles together with survival data are available from the same patients. Although some expression signatures for prognosis or pathologic staging have been identified from these data, systematically discovering such kind of expression signatures remains a challenge. To address this, we developed TACCO (Transcriptome Alterations in CanCer Omnibus), a database for identifying differentially expressed genes and altered pathways in cancer. TACCO also reveals miRNA cooperative regulations and supports construction of models for prognosis. The resulting signatures have great potential for patient stratification and treatment decision-making in future clinical applications. TACCO is freely available at http://tacco.life.nctu.edu.tw/.","container-title":"Scientific Reports","DOI":"10.1038/s41598-019-40629-z","ISSN":"2045-2322","journalAbbreviation":"Sci Rep","note":"PMID: 30846808\nPMCID: PMC6405743","page":"3877","source":"PubMed Central","title":"TACCO, a Database Connecting Transcriptome Alterations, Pathway Alterations and Clinical Outcomes in Cancers","volume":"9","author":[{"family":"Chou","given":"Po-Hao"},{"family":"Liao","given":"Wei-Chao"},{"family":"Tsai","given":"Kuo-Wang"},{"family":"Chen","given":"Ku-Chung"},{"family":"Yu","given":"Jau-Song"},{"family":"Chen","given":"Ting-Wen"}],"issued":{"date-parts":[["2019",3,7]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4048FD" w:rsidP="00496A84">
            <w:pPr>
              <w:jc w:val="both"/>
              <w:rPr>
                <w:rFonts w:ascii="Book Antiqua" w:eastAsia="Times New Roman" w:hAnsi="Book Antiqua" w:cs="Times New Roman"/>
                <w:sz w:val="24"/>
                <w:szCs w:val="24"/>
                <w:lang w:eastAsia="en-IN"/>
              </w:rPr>
            </w:pPr>
            <w:hyperlink r:id="rId7" w:history="1">
              <w:r w:rsidR="00A72D06" w:rsidRPr="00C26D98">
                <w:rPr>
                  <w:rStyle w:val="Hyperlink"/>
                  <w:rFonts w:ascii="Book Antiqua" w:eastAsia="Times New Roman" w:hAnsi="Book Antiqua" w:cs="Times New Roman"/>
                  <w:sz w:val="24"/>
                  <w:szCs w:val="24"/>
                  <w:lang w:eastAsia="en-IN"/>
                </w:rPr>
                <w:t>https://tacco.life.nctu.edu.tw/</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CancerMIRNome</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Comprehensive database of cancer-associated miRNA expression profiles and </w:t>
            </w:r>
            <w:r w:rsidRPr="00C26D98">
              <w:rPr>
                <w:rFonts w:ascii="Book Antiqua" w:eastAsia="Times New Roman" w:hAnsi="Book Antiqua" w:cs="Times New Roman"/>
                <w:sz w:val="24"/>
                <w:szCs w:val="24"/>
                <w:lang w:eastAsia="en-IN"/>
              </w:rPr>
              <w:lastRenderedPageBreak/>
              <w:t>survival analysis.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lastRenderedPageBreak/>
              <w:t>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w:t>
            </w:r>
            <w:proofErr w:type="spellStart"/>
            <w:r w:rsidRPr="00C26D98">
              <w:rPr>
                <w:rFonts w:ascii="Book Antiqua" w:hAnsi="Book Antiqua"/>
                <w:sz w:val="24"/>
                <w:szCs w:val="24"/>
              </w:rPr>
              <w:t>edgeR</w:t>
            </w:r>
            <w:proofErr w:type="spellEnd"/>
            <w:r w:rsidRPr="00C26D98">
              <w:rPr>
                <w:rFonts w:ascii="Book Antiqua" w:hAnsi="Book Antiqua"/>
                <w:sz w:val="24"/>
                <w:szCs w:val="24"/>
              </w:rPr>
              <w:t>) and Kaplan–Meier survival analysis with Cox proportional hazards.</w:t>
            </w:r>
          </w:p>
          <w:p w:rsidR="00A72D06" w:rsidRPr="00C26D98" w:rsidRDefault="00A72D06" w:rsidP="00496A84">
            <w:pPr>
              <w:jc w:val="both"/>
              <w:rPr>
                <w:rFonts w:ascii="Book Antiqua" w:hAnsi="Book Antiqua"/>
                <w:sz w:val="24"/>
                <w:szCs w:val="24"/>
              </w:rPr>
            </w:pP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{"citationID":"uFRJ3tkU","properties":{"formattedCitation":"[4]","plainCitation":"[4]","noteIndex":0},"citationItems":[{"id":2217,"uris":["http://zotero.org/users/local/a0W8jFH0/items/EZ7GS9CV"],"itemData":{"id":2217,"type":"article-journal","abstract":"Abstract. MicroRNAs (miRNAs), which play critical roles in gene regulatory networks, have emerged as promising diagnostic and prognostic biomarkers for hum","container-title":"Nucleic Acids Research","DOI":"10.1093/nar/gkab784","ISSN":"0305-1048","issue":"D1","journalAbbreviation":"Nucleic Acids Res","language":"en","note":"publisher: Oxford Academic","page":"D1139-D1146","source":"academic.oup.com","title":"CancerMIRNome: an interactive analysis and visualization database for miRNome profiles of human cancer","title-short":"CancerMIRNome","volume":"50","author":[{"family":"Li","given":"Ruidong"},{"family":"Qu","given":"Han"},{"family":"Wang","given":"Shibo"},{"family":"Chater","given":"John M."},{"family":"Wang","given":"Xuesong"},{"family":"Cui","given":"Yanru"},{"family":"Yu","given":"Lei"},{"family":"Zhou","given":"Rui"},{"family":"Jia","given":"Qiong"},{"family":"Traband","given":"Ryan"},{"family":"Wang","given":"Meiyue"},{"family":"Xie","given":"Weibo"},{"family":"Yuan","given":"Dongbo"},{"family":"Zhu","given":"Jianguo"},{"family":"Zhong","given":"Wei-De"},{"family":"Jia","given":"Zhenyu"}],"issued":{"date-parts":[["2022",1,7]]}}}],"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[4]</w:t>
            </w:r>
            <w:r w:rsidRPr="00C26D98">
              <w:rPr>
                <w:rFonts w:ascii="Book Antiqua" w:hAnsi="Book Antiqua"/>
                <w:sz w:val="24"/>
                <w:szCs w:val="24"/>
              </w:rPr>
              <w:fldChar w:fldCharType="end"/>
            </w:r>
            <w:r w:rsidRPr="00C26D98">
              <w:rPr>
                <w:rFonts w:ascii="Book Antiqua" w:hAnsi="Book Antiqua"/>
                <w:sz w:val="24"/>
                <w:szCs w:val="24"/>
              </w:rPr>
              <w:t xml:space="preserve"> </w:t>
            </w:r>
          </w:p>
        </w:tc>
        <w:tc>
          <w:tcPr>
            <w:tcW w:w="2075" w:type="dxa"/>
          </w:tcPr>
          <w:p w:rsidR="00A72D06" w:rsidRPr="00C26D98" w:rsidRDefault="004048FD" w:rsidP="00496A84">
            <w:pPr>
              <w:jc w:val="both"/>
              <w:rPr>
                <w:rFonts w:ascii="Book Antiqua" w:hAnsi="Book Antiqua"/>
                <w:sz w:val="24"/>
                <w:szCs w:val="24"/>
              </w:rPr>
            </w:pPr>
            <w:hyperlink r:id="rId8" w:history="1">
              <w:proofErr w:type="spellStart"/>
              <w:r w:rsidR="00A72D06" w:rsidRPr="00C26D98">
                <w:rPr>
                  <w:rStyle w:val="Hyperlink"/>
                  <w:rFonts w:ascii="Book Antiqua" w:hAnsi="Book Antiqua"/>
                  <w:sz w:val="24"/>
                  <w:szCs w:val="24"/>
                </w:rPr>
                <w:t>CancerMIRNome</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ENCORI (</w:t>
            </w:r>
            <w:proofErr w:type="spellStart"/>
            <w:r w:rsidRPr="00C26D98">
              <w:rPr>
                <w:rFonts w:ascii="Book Antiqua" w:eastAsia="Times New Roman" w:hAnsi="Book Antiqua" w:cs="Times New Roman"/>
                <w:sz w:val="24"/>
                <w:szCs w:val="24"/>
                <w:lang w:eastAsia="en-IN"/>
              </w:rPr>
              <w:t>StarBase</w:t>
            </w:r>
            <w:proofErr w:type="spellEnd"/>
            <w:r w:rsidRPr="00C26D98">
              <w:rPr>
                <w:rFonts w:ascii="Book Antiqua" w:eastAsia="Times New Roman" w:hAnsi="Book Antiqua" w:cs="Times New Roman"/>
                <w:sz w:val="24"/>
                <w:szCs w:val="24"/>
                <w:lang w:eastAsia="en-IN"/>
              </w:rPr>
              <w:t>)</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Database for miRNA–RNA interactions, including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circRNAs</w:t>
            </w:r>
            <w:proofErr w:type="spellEnd"/>
            <w:r w:rsidRPr="00C26D98">
              <w:rPr>
                <w:rFonts w:ascii="Book Antiqua" w:eastAsia="Times New Roman" w:hAnsi="Book Antiqua" w:cs="Times New Roman"/>
                <w:sz w:val="24"/>
                <w:szCs w:val="24"/>
                <w:lang w:eastAsia="en-IN"/>
              </w:rPr>
              <w:t>, mRNAs, and protein–RNA binding data.</w:t>
            </w:r>
          </w:p>
        </w:tc>
        <w:tc>
          <w:tcPr>
            <w:tcW w:w="2424" w:type="dxa"/>
          </w:tcPr>
          <w:p w:rsidR="00A72D06" w:rsidRPr="00C26D98" w:rsidRDefault="00046141" w:rsidP="00496A84">
            <w:pPr>
              <w:jc w:val="both"/>
              <w:rPr>
                <w:rFonts w:ascii="Book Antiqua" w:hAnsi="Book Antiqua"/>
                <w:sz w:val="24"/>
                <w:szCs w:val="24"/>
              </w:rPr>
            </w:pPr>
            <w:r w:rsidRPr="00C26D98">
              <w:rPr>
                <w:rFonts w:ascii="Book Antiqua" w:hAnsi="Book Antiqua"/>
                <w:sz w:val="24"/>
                <w:szCs w:val="24"/>
              </w:rPr>
              <w:t>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supported interaction mapping, crosslinking-immunoprecipitation pipelines, and RNA–RNA interaction prediction models.</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{"citationID":"R9AMtPDS","properties":{"formattedCitation":"[5]","plainCitation":"[5]","noteIndex":0},"citationItems":[{"id":2219,"uris":["http://zotero.org/users/local/a0W8jFH0/items/93SV5EAY"],"itemData":{"id":2219,"type":"article-journal","abstract":"Abstract. Although microRNAs (miRNAs), other non-coding RNAs (ncRNAs) (e.g. lncRNAs, pseudogenes and circRNAs) and competing endogenous RNAs (ceRNAs) have","language":"en","source":"academic.oup.com","title":"starBase v2.0: decoding miRNA-ceRNA, miRNA-ncRNA and protein–RNA interaction networks from large-scale CLIP-Seq data","title-short":"starBase v2.0","URL":"https://dx.doi.org/10.1093/nar/gkt1248","author":[{"family":"Li","given":"Jun-Hao"},{"family":"Liu","given":"Shun"},{"family":"Zhou","given":"Hui"},{"family":"Qu","given":"Liang-Hu"},{"family":"Yang","given":"Jian-Hua"}],"accessed":{"date-parts":[["2025",8,29]]}}}],"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[5]</w:t>
            </w:r>
            <w:r w:rsidRPr="00C26D98">
              <w:rPr>
                <w:rFonts w:ascii="Book Antiqua" w:hAnsi="Book Antiqua"/>
                <w:sz w:val="24"/>
                <w:szCs w:val="24"/>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4048FD" w:rsidP="00496A84">
            <w:pPr>
              <w:jc w:val="both"/>
              <w:rPr>
                <w:rFonts w:ascii="Book Antiqua" w:hAnsi="Book Antiqua"/>
                <w:sz w:val="24"/>
                <w:szCs w:val="24"/>
              </w:rPr>
            </w:pPr>
            <w:hyperlink r:id="rId9" w:history="1">
              <w:proofErr w:type="spellStart"/>
              <w:r w:rsidR="00A72D06" w:rsidRPr="00C26D98">
                <w:rPr>
                  <w:rStyle w:val="Hyperlink"/>
                  <w:rFonts w:ascii="Book Antiqua" w:hAnsi="Book Antiqua"/>
                  <w:sz w:val="24"/>
                  <w:szCs w:val="24"/>
                </w:rPr>
                <w:t>starBase</w:t>
              </w:r>
              <w:proofErr w:type="spellEnd"/>
              <w:r w:rsidR="00A72D06" w:rsidRPr="00C26D98">
                <w:rPr>
                  <w:rStyle w:val="Hyperlink"/>
                  <w:rFonts w:ascii="Book Antiqua" w:hAnsi="Book Antiqua"/>
                  <w:sz w:val="24"/>
                  <w:szCs w:val="24"/>
                </w:rPr>
                <w:t xml:space="preserve"> or ENCORI: Decoding the </w:t>
              </w:r>
              <w:proofErr w:type="spellStart"/>
              <w:r w:rsidR="00A72D06" w:rsidRPr="00C26D98">
                <w:rPr>
                  <w:rStyle w:val="Hyperlink"/>
                  <w:rFonts w:ascii="Book Antiqua" w:hAnsi="Book Antiqua"/>
                  <w:sz w:val="24"/>
                  <w:szCs w:val="24"/>
                </w:rPr>
                <w:t>Encyclopedia</w:t>
              </w:r>
              <w:proofErr w:type="spellEnd"/>
              <w:r w:rsidR="00A72D06" w:rsidRPr="00C26D98">
                <w:rPr>
                  <w:rStyle w:val="Hyperlink"/>
                  <w:rFonts w:ascii="Book Antiqua" w:hAnsi="Book Antiqua"/>
                  <w:sz w:val="24"/>
                  <w:szCs w:val="24"/>
                </w:rPr>
                <w:t xml:space="preserve"> of RNA </w:t>
              </w:r>
              <w:proofErr w:type="spellStart"/>
              <w:r w:rsidR="00A72D06" w:rsidRPr="00C26D98">
                <w:rPr>
                  <w:rStyle w:val="Hyperlink"/>
                  <w:rFonts w:ascii="Book Antiqua" w:hAnsi="Book Antiqua"/>
                  <w:sz w:val="24"/>
                  <w:szCs w:val="24"/>
                </w:rPr>
                <w:t>Interactomes</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miRCarta</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Repository of both known and candidate miRNAs, supporting miRNA discovery and annotation.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Sequence clustering, homology search, and deep sequencing re-analysis (alignment + miRNA prediction).</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{"citationID":"9Is88RRI","properties":{"formattedCitation":"[6]","plainCitation":"[6]","noteIndex":0},"citationItems":[{"id":2221,"uris":["http://zotero.org/users/local/a0W8jFH0/items/74C8WL7L"],"itemData":{"id":2221,"type":"article-journal","abstract":"The continuous increase of available biological data as consequence of modern high-throughput technologies poses new challenges for analysis techniques and database applications. Especially for miRNAs, one class of small non-coding RNAs, many algorithms have been developed to predict new candidates from next-generation sequencing data. While the amount of publications describing novel miRNA candidates keeps steadily increasing, the current gold standard database for miRNAs - miRBase - has not been updated since June 2014. As a result, publications describing new miRNA candidates in the last three to five years might have a substantial overlap of candidates without noticing. With miRCarta we implemented a database to collect novel miRNA candidates and augment the information provided by miRBase. In the first stage, miRCarta is thought to be a highly sensitive collection of potential miRNA candidates with a high degree of analysis functionality, annotations and details on each miRNA. We added—besides the full content of the miRBase—12,857 human miRNA precursors to miRCarta. Users can match their own predictions to the entries of miRCarta to reduce potential redundancies in their studies. miRCarta provides the most comprehensive collection of human miRNAs and miRNA candidates to form a basis for further refinement and validation studies. The database is freely accessible at https://mircarta.cs.uni-saarland.de/.","container-title":"Nucleic Acids Research","DOI":"10.1093/nar/gkx851","ISSN":"0305-1048","issue":"Database issue","journalAbbreviation":"Nucleic Acids Res","note":"PMID: 29036653\nPMCID: PMC5753177","page":"D160-D167","source":"PubMed Central","title":"miRCarta: a central repository for collecting miRNA candidates","title-short":"miRCarta","volume":"46","author":[{"family":"Backes","given":"Christina"},{"family":"Fehlmann","given":"Tobias"},{"family":"Kern","given":"Fabian"},{"family":"Kehl","given":"Tim"},{"family":"Lenhof","given":"Hans-Peter"},{"family":"Meese","given":"Eckart"},{"family":"Keller","given":"Andreas"}],"issued":{"date-parts":[["2018",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4048FD" w:rsidP="00496A84">
            <w:pPr>
              <w:jc w:val="both"/>
              <w:rPr>
                <w:rFonts w:ascii="Book Antiqua" w:eastAsia="Times New Roman" w:hAnsi="Book Antiqua" w:cs="Times New Roman"/>
                <w:sz w:val="24"/>
                <w:szCs w:val="24"/>
                <w:lang w:eastAsia="en-IN"/>
              </w:rPr>
            </w:pPr>
            <w:hyperlink r:id="rId10" w:history="1">
              <w:proofErr w:type="spellStart"/>
              <w:r w:rsidR="00A72D06" w:rsidRPr="00C26D98">
                <w:rPr>
                  <w:rStyle w:val="Hyperlink"/>
                  <w:rFonts w:ascii="Book Antiqua" w:hAnsi="Book Antiqua"/>
                  <w:sz w:val="24"/>
                  <w:szCs w:val="24"/>
                </w:rPr>
                <w:t>miRCarta</w:t>
              </w:r>
              <w:proofErr w:type="spellEnd"/>
              <w:r w:rsidR="00A72D06" w:rsidRPr="00C26D98">
                <w:rPr>
                  <w:rStyle w:val="Hyperlink"/>
                  <w:rFonts w:ascii="Book Antiqua" w:hAnsi="Book Antiqua"/>
                  <w:sz w:val="24"/>
                  <w:szCs w:val="24"/>
                </w:rPr>
                <w:t xml:space="preserve"> - </w:t>
              </w:r>
              <w:proofErr w:type="spellStart"/>
              <w:r w:rsidR="00A72D06" w:rsidRPr="00C26D98">
                <w:rPr>
                  <w:rStyle w:val="Hyperlink"/>
                  <w:rFonts w:ascii="Book Antiqua" w:hAnsi="Book Antiqua"/>
                  <w:sz w:val="24"/>
                  <w:szCs w:val="24"/>
                </w:rPr>
                <w:t>miRBase</w:t>
              </w:r>
              <w:proofErr w:type="spellEnd"/>
              <w:r w:rsidR="00A72D06" w:rsidRPr="00C26D98">
                <w:rPr>
                  <w:rStyle w:val="Hyperlink"/>
                  <w:rFonts w:ascii="Book Antiqua" w:hAnsi="Book Antiqua"/>
                  <w:sz w:val="24"/>
                  <w:szCs w:val="24"/>
                </w:rPr>
                <w:t xml:space="preserve"> overview</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w:t>
            </w:r>
            <w:proofErr w:type="spellEnd"/>
            <w:r w:rsidRPr="00C26D98">
              <w:rPr>
                <w:rFonts w:ascii="Book Antiqua" w:eastAsia="Times New Roman" w:hAnsi="Book Antiqua" w:cs="Times New Roman"/>
                <w:sz w:val="24"/>
                <w:szCs w:val="24"/>
                <w:lang w:eastAsia="en-IN"/>
              </w:rPr>
              <w:t>-TV</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Visualization platform for miRNA–target interactions, providing interactive exploration.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Network graph visualization algorithms and interactive query-based retrieval.</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{"citationID":"VbVdFFKZ","properties":{"formattedCitation":"[7]","plainCitation":"[7]","noteIndex":0},"citationItems":[{"id":2227,"uris":["http://zotero.org/users/local/a0W8jFH0/items/WXLJGY73"],"itemData":{"id":2227,"type":"article-journal","abstract":"Abstract. MicroRNAs (miRNAs) have been identified in many organisms, and they are essential for gene expression regulation in many critical cellular proces","container-title":"Database","DOI":"10.1093/database/baz148","journalAbbreviation":"Database (Oxford)","language":"en","note":"publisher: Oxford Academic","source":"academic.oup.com","title":"miR-TV: an interactive microRNA Target Viewer for microRNA and target gene expression interrogation for human cancer studies","title-short":"miR-TV","URL":"https://dx.doi.org/10.1093/database/baz148","volume":"2020","author":[{"family":"Pan","given":"Chao-Yu"},{"family":"Lin","given":"Wen-Chang"}],"accessed":{"date-parts":[["2025",8,29]]},"issued":{"date-parts":[["2020",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w:t>
            </w:r>
            <w:r w:rsidRPr="00C26D98">
              <w:rPr>
                <w:rFonts w:ascii="Book Antiqua" w:eastAsia="Times New Roman" w:hAnsi="Book Antiqua" w:cs="Times New Roman"/>
                <w:sz w:val="24"/>
                <w:szCs w:val="24"/>
                <w:lang w:eastAsia="en-IN"/>
              </w:rPr>
              <w:fldChar w:fldCharType="end"/>
            </w:r>
          </w:p>
        </w:tc>
        <w:tc>
          <w:tcPr>
            <w:tcW w:w="2075" w:type="dxa"/>
          </w:tcPr>
          <w:p w:rsidR="00A72D06" w:rsidRPr="00C26D98" w:rsidRDefault="004048FD" w:rsidP="00496A84">
            <w:pPr>
              <w:jc w:val="both"/>
              <w:rPr>
                <w:rFonts w:ascii="Book Antiqua" w:eastAsia="Times New Roman" w:hAnsi="Book Antiqua" w:cs="Times New Roman"/>
                <w:sz w:val="24"/>
                <w:szCs w:val="24"/>
                <w:lang w:eastAsia="en-IN"/>
              </w:rPr>
            </w:pPr>
            <w:hyperlink r:id="rId11" w:history="1">
              <w:proofErr w:type="spellStart"/>
              <w:r w:rsidR="00A72D06" w:rsidRPr="00C26D98">
                <w:rPr>
                  <w:rStyle w:val="Hyperlink"/>
                  <w:rFonts w:ascii="Book Antiqua" w:hAnsi="Book Antiqua"/>
                  <w:sz w:val="24"/>
                  <w:szCs w:val="24"/>
                </w:rPr>
                <w:t>miR</w:t>
              </w:r>
              <w:proofErr w:type="spellEnd"/>
              <w:r w:rsidR="00A72D06" w:rsidRPr="00C26D98">
                <w:rPr>
                  <w:rStyle w:val="Hyperlink"/>
                  <w:rFonts w:ascii="Book Antiqua" w:hAnsi="Book Antiqua"/>
                  <w:sz w:val="24"/>
                  <w:szCs w:val="24"/>
                </w:rPr>
                <w:t>-TV Introduction</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SM2miR</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small molecules affecting miRNA expression, linking drug–miRNA interactions.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Manual curation and text-mining of experimental studies (no predictive algorithm).</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{"citationID":"FZEakwoe","properties":{"formattedCitation":"[8]","plainCitation":"[8]","noteIndex":0},"citationItems":[{"id":2229,"uris":["http://zotero.org/users/local/a0W8jFH0/items/WZIGQC6E"],"itemData":{"id":2229,"type":"article-journal","abstract":"The inappropriate expression of microRNAs (miRNAs) is closely related with disease diagnosis, prognosis and therapy response. Recently, many studies have demonstrated that bioactive small molecules (or drugs) can regulate miRNA expression, which indicates that targeting miRNAs with small molecules is a new therapy for human diseases. In this study, we established the SM2miR database, which recorded 2925 relationships between 151 small molecules and 747 miRNAs in 17 species after manual curation from nearly 2000 articles. Each entry contains the detailed information about small molecules, miRNAs and evidences of their relationships, such as species, miRBase Accession number, DrugBank Accession number, PubChem Compound Identifier (CID), expression pattern of miRNA, experimental method, tissues or conditions for detection. SM2miR database has a user-friendly interface to retrieve by miRNA or small molecule. In addition, we offered a submission page. Thus, SM2miR provides a fairly comprehensive repository about the influences of small molecules on miRNA expression, which will promote the development of miRNA therapeutics.\nAVAILABILITY: SM2miR is freely available at http://bioinfo.hrbmu.edu.cn/SM2miR/.","container-title":"Bioinformatics (Oxford, England)","DOI":"10.1093/bioinformatics/bts698","ISSN":"1367-4811","issue":"3","journalAbbreviation":"Bioinformatics","language":"eng","note":"PMID: 23220571","page":"409-411","source":"PubMed","title":"SM2miR: a database of the experimentally validated small molecules' effects on microRNA expression","title-short":"SM2miR","volume":"29","author":[{"family":"Liu","given":"Xinyi"},{"family":"Wang","given":"Shuyuan"},{"family":"Meng","given":"Fanlin"},{"family":"Wang","given":"Jizhe"},{"family":"Zhang","given":"Yan"},{"family":"Dai","given":"Enyu"},{"family":"Yu","given":"Xuexin"},{"family":"Li","given":"Xia"},{"family":"Jiang","given":"Wei"}],"issued":{"date-parts":[["2013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2" w:history="1">
              <w:r w:rsidR="00046141" w:rsidRPr="00C26D98">
                <w:rPr>
                  <w:rStyle w:val="Hyperlink"/>
                  <w:rFonts w:ascii="Book Antiqua" w:hAnsi="Book Antiqua" w:cs="Arial"/>
                  <w:sz w:val="24"/>
                  <w:szCs w:val="24"/>
                  <w:shd w:val="clear" w:color="auto" w:fill="FFFFFF"/>
                </w:rPr>
                <w:t>http://www.jianglab.cn/SM2miR/</w:t>
              </w:r>
            </w:hyperlink>
            <w:r w:rsidR="00046141" w:rsidRPr="00C26D98">
              <w:rPr>
                <w:rFonts w:ascii="Book Antiqua" w:hAnsi="Book Antiqua" w:cs="Arial"/>
                <w:sz w:val="24"/>
                <w:szCs w:val="24"/>
                <w:shd w:val="clear" w:color="auto" w:fill="FFFFFF"/>
              </w:rPr>
              <w:t xml:space="preserve"> </w:t>
            </w:r>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ExplORRnet</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Platform for exploring regulatory RNA networks, including miRNA-</w:t>
            </w:r>
            <w:proofErr w:type="spellStart"/>
            <w:r w:rsidRPr="00C26D98">
              <w:rPr>
                <w:rFonts w:ascii="Book Antiqua" w:eastAsia="Times New Roman" w:hAnsi="Book Antiqua" w:cs="Times New Roman"/>
                <w:sz w:val="24"/>
                <w:szCs w:val="24"/>
                <w:lang w:eastAsia="en-IN"/>
              </w:rPr>
              <w:t>centered</w:t>
            </w:r>
            <w:proofErr w:type="spellEnd"/>
            <w:r w:rsidRPr="00C26D98">
              <w:rPr>
                <w:rFonts w:ascii="Book Antiqua" w:eastAsia="Times New Roman" w:hAnsi="Book Antiqua" w:cs="Times New Roman"/>
                <w:sz w:val="24"/>
                <w:szCs w:val="24"/>
                <w:lang w:eastAsia="en-IN"/>
              </w:rPr>
              <w:t xml:space="preserve"> regulatory relationships.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Network inference and integration of validated RNA–RNA regulatory interactions.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{"citationID":"IBKdtfGs","properties":{"formattedCitation":"[9]","plainCitation":"[9]","noteIndex":0},"citationItems":[{"id":2231,"uris":["http://zotero.org/users/local/a0W8jFH0/items/RFF9WW8F"],"itemData":{"id":2231,"type":"article-journal","abstract":"BACKGROUND: MicroRNAs (miRNAs) are key regulators of gene expression that have been implicated in gynecological and breast cancers. Understanding the cancer stage-wise expression patterns of miRNAs and their interactions with other RNA molecules in cancer is crucial to improve cancer diagnosis and treatment planning. Comprehensive web tools that integrate data on the transcriptome, circulating miRNAs, and their validated targets to derive beneficial conclusions in cancer research are lacking.\nMETHODS: Using the Shiny R package, we developed a web tool called ExplORRNet that integrates transcriptomic profiles from The Cancer Genome Atlas and miRNA expression data derived from various sources, including tissues, cell lines, exosomes, serum, and plasma, available in the Gene Expression Omnibus database. Differential expression analyses between normal and tumor tissue samples as well as different stages of cancer, accompanied by gene enrichment and survival analyses, can be performed using specialized R packages. Additionally, a miRNA-messenger RNA (mRNA)-long non-coding RNA (lncRNA) networks are constructed to identify regulatory modules.\nRESULTS: Our tool identifies cancer stage-wise differentially regulated miRNAs, mRNAs, and lncRNAs in gynecological and breast cancers. Survival analysis identifies miRNAs associated with patient survival, and functional enrichment analysis provides insights into dysregulated miRNA-related biological processes and pathways. The miRNA-mRNA-lncRNA networks highlight interconnected regulatory molecular modules driving cancer progression. Case studies demonstrate the utility of the ExplORRNet for studying gynecological and breast cancers.\nCONCLUSION: ExplORRNet is an intuitive and user-friendly web tool that provides a deeper understanding of dysregulated miRNAs and their functional implications in gynecological and breast cancers. We hope our ExplORRNet tool has potential utility among the clinical and basic researchers and will be beneficial to the entire cancer genomics community to encourage and facilitate mining the rapidly growing public databases to progress the field of precision oncology. The ExplORRNet is available at https://mirna.cs.ut.ee.","container-title":"Non-coding RNA research","DOI":"10.1016/j.ncrna.2023.10.006","ISSN":"2468-0540","issue":"1","journalAbbreviation":"Noncoding RNA Res","language":"eng","note":"PMID: 38035042\nPMCID: PMC10686811","page":"125-140","source":"PubMed","title":"ExplORRNet: An interactive web tool to explore stage-wise miRNA expression profiles and their interactions with mRNA and lncRNA in human breast and gynecological cancers","title-short":"ExplORRNet","volume":"9","author":[{"family":"Lawarde","given":"Ankita"},{"family":"Sharif Rahmani","given":"Edris"},{"family":"Nath","given":"Adhiraj"},{"family":"Lavogina","given":"Darja"},{"family":"Jaal","given":"Jana"},{"family":"Salumets","given":"Andres"},{"family":"Modhukur","given":"Vijayachitra"}],"issued":{"date-parts":[["2024",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[9]</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3" w:history="1">
              <w:proofErr w:type="spellStart"/>
              <w:r w:rsidR="00046141" w:rsidRPr="00C26D98">
                <w:rPr>
                  <w:rStyle w:val="Hyperlink"/>
                  <w:rFonts w:ascii="Book Antiqua" w:hAnsi="Book Antiqua"/>
                  <w:sz w:val="24"/>
                  <w:szCs w:val="24"/>
                </w:rPr>
                <w:t>ExplORRnet</w:t>
              </w:r>
              <w:proofErr w:type="spellEnd"/>
            </w:hyperlink>
          </w:p>
        </w:tc>
      </w:tr>
      <w:tr w:rsidR="00046141" w:rsidRPr="00C26D98" w:rsidTr="00303811">
        <w:tc>
          <w:tcPr>
            <w:tcW w:w="518" w:type="dxa"/>
            <w:hideMark/>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miRWalk</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providing predicted and validated miRNA binding sites across the complete sequence of genes (3′UTR, CDS, promoter).</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Machine learning–based binding site prediction across whole gene regions; integration of validated data.</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{"citationID":"qxWwL2LQ","properties":{"formattedCitation":"[10]","plainCitation":"[10]","noteIndex":0},"citationItems":[{"id":2235,"uris":["http://zotero.org/users/local/a0W8jFH0/items/ESRV5J7T"],"itemData":{"id":2235,"type":"article-journal","abstract":"miRWalk is an open-source platform providing an intuitive interface that generates predicted and validated miRNA-binding sites of known genes of human, mouse, rat, dog and cow. The core of miRWalk is the miRNA target site prediction with the random-forest-based approach software TarPmiR searching the complete transcript sequence including the 5’-UTR, CDS and 3’-UTR. Moreover, it integrates results other databases with predicted and validated miRNA-target interactions. The focus is set on a modular design and extensibility as well as a fast update cycle. The database is available using Python, MySQL and HTML/Javascript Database URL: http://mirwalk.umm.uni-heidelberg.de.","container-title":"PLoS ONE","DOI":"10.1371/journal.pone.0206239","ISSN":"1932-6203","issue":"10","journalAbbreviation":"PLoS One","note":"PMID: 30335862\nPMCID: PMC6193719","page":"e0206239","source":"PubMed Central","title":"miRWalk: An online resource for prediction of microRNA binding sites","title-short":"miRWalk","volume":"13","author":[{"family":"Sticht","given":"Carsten"},{"family":"De La Torre","given":"Carolina"},{"family":"Parveen","given":"Alisha"},{"family":"Gretz","given":"Norbert"}],"issued":{"date-parts":[["2018",10,18]]}}}],"schema":"https://github.com/citation-style-language/schema/raw/master/csl-citation.json"}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[10]</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4" w:history="1">
              <w:r w:rsidR="00046141" w:rsidRPr="00C26D98">
                <w:rPr>
                  <w:rStyle w:val="Hyperlink"/>
                  <w:rFonts w:ascii="Book Antiqua" w:hAnsi="Book Antiqua"/>
                  <w:sz w:val="24"/>
                  <w:szCs w:val="24"/>
                </w:rPr>
                <w:t xml:space="preserve">Home - </w:t>
              </w:r>
              <w:proofErr w:type="spellStart"/>
              <w:r w:rsidR="00046141" w:rsidRPr="00C26D98">
                <w:rPr>
                  <w:rStyle w:val="Hyperlink"/>
                  <w:rFonts w:ascii="Book Antiqua" w:hAnsi="Book Antiqua"/>
                  <w:sz w:val="24"/>
                  <w:szCs w:val="24"/>
                </w:rPr>
                <w:t>miRWalk</w:t>
              </w:r>
              <w:proofErr w:type="spellEnd"/>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miRTargetLink</w:t>
            </w:r>
            <w:proofErr w:type="spellEnd"/>
            <w:r w:rsidRPr="00C26D98">
              <w:rPr>
                <w:rFonts w:ascii="Book Antiqua" w:eastAsia="Times New Roman" w:hAnsi="Book Antiqua" w:cs="Times New Roman"/>
                <w:sz w:val="24"/>
                <w:szCs w:val="24"/>
                <w:lang w:eastAsia="en-IN"/>
              </w:rPr>
              <w:t xml:space="preserve"> 2.0</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Tool for constructing and visualizing miRNA–target gene interaction networks using validated and predicted data.</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Network graph construction with validated MTIs (</w:t>
            </w:r>
            <w:proofErr w:type="spellStart"/>
            <w:r w:rsidRPr="00C26D98">
              <w:rPr>
                <w:rFonts w:ascii="Book Antiqua" w:hAnsi="Book Antiqua"/>
                <w:sz w:val="24"/>
                <w:szCs w:val="24"/>
              </w:rPr>
              <w:t>miRTarBase</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TarBase</w:t>
            </w:r>
            <w:proofErr w:type="spellEnd"/>
            <w:r w:rsidRPr="00C26D98">
              <w:rPr>
                <w:rFonts w:ascii="Book Antiqua" w:hAnsi="Book Antiqua"/>
                <w:sz w:val="24"/>
                <w:szCs w:val="24"/>
              </w:rPr>
              <w:t>) and predicted targets.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{"citationID":"MPpLFcBM","properties":{"formattedCitation":"[11]","plainCitation":"[11]","noteIndex":0},"citationItems":[{"id":2238,"uris":["http://zotero.org/users/local/a0W8jFH0/items/MRIZIK4J"],"itemData":{"id":2238,"type":"article-journal","abstract":"Which genes, gene sets or pathways are regulated by certain miRNAs? Which miRNAs regulate a particular target gene or target pathway in a certain physiological context? Answering such common research questions can be time consuming and labor intensive. Especially for researchers without computational experience, the integration of different data sources, selection of the right parameters and concise visualization can be demanding. A comprehensive analysis should be central to present adequate answers to complex biological questions. With miRTargetLink 2.0, we develop an all-in-one solution for human, mouse and rat miRNA networks. Users input in the unidirectional search mode either a single gene, gene set or gene pathway, alternatively a single miRNA, a set of miRNAs or an miRNA pathway. Moreover, genes and miRNAs can jointly be provided to the tool in the bidirectional search mode. For the selected entities, interaction graphs are generated from different data sources and dynamically presented. Connected application programming interfaces (APIs) to the tailored enrichment tools miEAA and GeneTrail facilitate downstream analysis of pathways and context-annotated categories of network nodes. MiRTargetLink 2.0 is freely accessible at https://www.ccb.uni-saarland.de/mirtargetlink2., \nGraphical abstractMiRTargetLink 2.0 offers interactive, web-based functionality to dissect networks of miRNAs and their target genes and pathways in three commonly investigated species.","container-title":"Nucleic Acids Research","DOI":"10.1093/nar/gkab297","ISSN":"0305-1048","issue":"W1","journalAbbreviation":"Nucleic Acids Res","note":"PMID: 34009375\nPMCID: PMC8262750","page":"W409-W416","source":"PubMed Central","title":"miRTargetLink 2.0—interactive miRNA target gene and target pathway networks","volume":"49","author":[{"family":"Kern","given":"Fabian"},{"family":"Aparicio-Puerta","given":"Ernesto"},{"family":"Li","given":"Yongping"},{"family":"Fehlmann","given":"Tobias"},{"family":"Kehl","given":"Tim"},{"family":"Wagner","given":"Viktoria"},{"family":"Ray","given":"Kamalika"},{"family":"Ludwig","given":"Nicole"},{"family":"Lenhof","given":"Hans-Peter"},{"family":"Meese","given":"Eckart"},{"family":"Keller","given":"Andreas"}],"issued":{"date-parts":[["2021",5,1]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[11]</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5" w:history="1">
              <w:proofErr w:type="spellStart"/>
              <w:r w:rsidR="00046141" w:rsidRPr="00C26D98">
                <w:rPr>
                  <w:rStyle w:val="Hyperlink"/>
                  <w:rFonts w:ascii="Book Antiqua" w:hAnsi="Book Antiqua"/>
                  <w:sz w:val="24"/>
                  <w:szCs w:val="24"/>
                </w:rPr>
                <w:t>miRTargetLink</w:t>
              </w:r>
              <w:proofErr w:type="spellEnd"/>
              <w:r w:rsidR="00046141" w:rsidRPr="00C26D98">
                <w:rPr>
                  <w:rStyle w:val="Hyperlink"/>
                  <w:rFonts w:ascii="Book Antiqua" w:hAnsi="Book Antiqua"/>
                  <w:sz w:val="24"/>
                  <w:szCs w:val="24"/>
                </w:rPr>
                <w:t xml:space="preserve"> 2.0</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HumiR</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Resource of human miRNAs with disease and function </w:t>
            </w:r>
            <w:r w:rsidRPr="00C26D98">
              <w:rPr>
                <w:rFonts w:ascii="Book Antiqua" w:eastAsia="Times New Roman" w:hAnsi="Book Antiqua" w:cs="Times New Roman"/>
                <w:sz w:val="24"/>
                <w:szCs w:val="24"/>
                <w:lang w:eastAsia="en-IN"/>
              </w:rPr>
              <w:lastRenderedPageBreak/>
              <w:t>annotations.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lastRenderedPageBreak/>
              <w:t>Manual curation of experimentally supported associations and text-mining algorithms.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{"citationID":"ZMp6T1cE","properties":{"formattedCitation":"[12]","plainCitation":"[12]","noteIndex":0},"citationItems":[{"id":2241,"uris":["http://zotero.org/users/local/a0W8jFH0/items/IRG6T7WM"],"itemData":{"id":2241,"type":"article-journal","abstract":"For many research aspects on small non-coding RNAs, especially microRNAs, computational tools and databases are developed. This includes quantification of miRNAs, piRNAs, tRNAs and tRNA fragments, circRNAs and others. Furthermore, the prediction of new miRNAs, isomiRs, arm switch events, target and target pathway prediction and miRNA pathway enrichment are common tasks. Additionally, databases and resources containing expression profiles, e.g., from different tissues, organs or cell types, are generated. This information in turn leads to improved miRNA repositories. While most of the respective tools are implemented in a species-independent manner, we focused on tools for human small non-coding RNAs. This includes four aspects: (1) miRNA analysis tools (2) databases on miRNAs and variations thereof (3) databases on expression profiles (4) miRNA helper tools facilitating frequent tasks such as naming conversion or reporter assay design. Although dependencies between the tools exist and several tools are jointly used in studies, the interoperability is limited. We present HumiR, a joint web presence for our tools. HumiR facilitates an entry in the world of miRNA research, supports the selection of the right tool for a research task and represents the very first step towards a fully integrated knowledge-base for human small non-coding RNA research. We demonstrate the utility of HumiR by performing a very comprehensive analysis of Alzheimer’s miRNAs.","container-title":"Biomolecules","DOI":"10.3390/biom10111576","ISSN":"2218-273X","issue":"11","journalAbbreviation":"Biomolecules","note":"PMID: 33233537\nPMCID: PMC7699549","page":"1576","source":"PubMed Central","title":"HumiR: Web Services, Tools and Databases for Exploring Human microRNA Data","title-short":"HumiR","volume":"10","author":[{"family":"Solomon","given":"Jeffrey"},{"family":"Kern","given":"Fabian"},{"family":"Fehlmann","given":"Tobias"},{"family":"Meese","given":"Eckart"},{"family":"Keller","given":"Andreas"}],"issued":{"date-parts":[["2020",11,20]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[12]</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6" w:history="1">
              <w:proofErr w:type="spellStart"/>
              <w:r w:rsidR="00046141" w:rsidRPr="00C26D98">
                <w:rPr>
                  <w:rStyle w:val="Hyperlink"/>
                  <w:rFonts w:ascii="Book Antiqua" w:hAnsi="Book Antiqua"/>
                  <w:sz w:val="24"/>
                  <w:szCs w:val="24"/>
                </w:rPr>
                <w:t>HumiR</w:t>
              </w:r>
              <w:proofErr w:type="spellEnd"/>
            </w:hyperlink>
          </w:p>
          <w:p w:rsidR="00046141" w:rsidRPr="00C26D98" w:rsidRDefault="00046141" w:rsidP="00496A84">
            <w:pPr>
              <w:jc w:val="both"/>
              <w:rPr>
                <w:rFonts w:ascii="Book Antiqua" w:eastAsia="Times New Roman" w:hAnsi="Book Antiqua" w:cs="Times New Roman"/>
                <w:sz w:val="24"/>
                <w:szCs w:val="24"/>
                <w:lang w:eastAsia="en-IN"/>
              </w:rPr>
            </w:pPr>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miRDB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predicted miRNA targets using machine learning models trained on experimental data.</w:t>
            </w:r>
          </w:p>
        </w:tc>
        <w:tc>
          <w:tcPr>
            <w:tcW w:w="2424" w:type="dxa"/>
          </w:tcPr>
          <w:p w:rsidR="00046141" w:rsidRPr="00C26D98" w:rsidRDefault="00046141" w:rsidP="00496A84">
            <w:pPr>
              <w:jc w:val="both"/>
              <w:rPr>
                <w:rFonts w:ascii="Book Antiqua" w:hAnsi="Book Antiqua"/>
                <w:sz w:val="24"/>
                <w:szCs w:val="24"/>
              </w:rPr>
            </w:pPr>
            <w:proofErr w:type="spellStart"/>
            <w:r w:rsidRPr="00C26D98">
              <w:rPr>
                <w:rFonts w:ascii="Book Antiqua" w:hAnsi="Book Antiqua"/>
                <w:sz w:val="24"/>
                <w:szCs w:val="24"/>
              </w:rPr>
              <w:t>MirTarget</w:t>
            </w:r>
            <w:proofErr w:type="spellEnd"/>
            <w:r w:rsidRPr="00C26D98">
              <w:rPr>
                <w:rFonts w:ascii="Book Antiqua" w:hAnsi="Book Antiqua"/>
                <w:sz w:val="24"/>
                <w:szCs w:val="24"/>
              </w:rPr>
              <w:t xml:space="preserve"> machine learning algorithm trained on high-throughput sequencing of RNA–RNA interaction (HITS-CLIP, PAR-CLIP).</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{"citationID":"ubBbCcWO","properties":{"formattedCitation":"[13]","plainCitation":"[13]","noteIndex":0},"citationItems":[{"id":2244,"uris":["http://zotero.org/users/local/a0W8jFH0/items/KPVLAVFB"],"itemData":{"id":2244,"type":"article-journal","abstract":"MicroRNAs (miRNAs) are short noncoding RNAs that are involved in the regulation of thousands of gene targets. Recent studies indicate that miRNAs are likely to be master regulators of many important biological processes. Due to their functional importance, miRNAs are under intense study at present, and many studies have been published in recent years on miRNA functional characterization. The rapid accumulation of miRNA knowledge makes it challenging to properly organize and present miRNA function data. Although several miRNA functional databases have been developed recently, this remains a major bioinformatics challenge to miRNA research community. Here, we describe a new online database system, miRDB, on miRNA target prediction and functional annotation. Flexible web search interface was developed for the retrieval of target prediction results, which were generated with a new bioinformatics algorithm we developed recently. Unlike most other miRNA databases, miRNA functional annotations in miRDB are presented with a primary focus on mature miRNAs, which are the functional carriers of miRNA-mediated gene expression regulation. In addition, a wiki editing interface was established to allow anyone with Internet access to make contributions on miRNA functional annotation. This is a new attempt to develop an interactive community-annotated miRNA functional catalog. All data stored in miRDB are freely accessible at http://mirdb.org.","container-title":"RNA (New York, N.Y.)","DOI":"10.1261/rna.965408","ISSN":"1469-9001","issue":"6","journalAbbreviation":"RNA","language":"eng","note":"PMID: 18426918\nPMCID: PMC2390791","page":"1012-1017","source":"PubMed","title":"miRDB: a microRNA target prediction and functional annotation database with a wiki interface","title-short":"miRDB","volume":"14","author":[{"family":"Wang","given":"Xiaowei"}],"issued":{"date-parts":[["2008",6]]}}}],"schema":"https://github.com/citation-style-language/schema/raw/master/csl-citation.json"}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[13]</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7" w:history="1">
              <w:proofErr w:type="spellStart"/>
              <w:r w:rsidR="00046141" w:rsidRPr="00C26D98">
                <w:rPr>
                  <w:rStyle w:val="Hyperlink"/>
                  <w:rFonts w:ascii="Book Antiqua" w:hAnsi="Book Antiqua"/>
                  <w:sz w:val="24"/>
                  <w:szCs w:val="24"/>
                </w:rPr>
                <w:t>miRDB</w:t>
              </w:r>
              <w:proofErr w:type="spellEnd"/>
              <w:r w:rsidR="00046141" w:rsidRPr="00C26D98">
                <w:rPr>
                  <w:rStyle w:val="Hyperlink"/>
                  <w:rFonts w:ascii="Book Antiqua" w:hAnsi="Book Antiqua"/>
                  <w:sz w:val="24"/>
                  <w:szCs w:val="24"/>
                </w:rPr>
                <w:t xml:space="preserve"> - MicroRNA Target Prediction Database</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miRactDB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linking miRNAs to functional activities and pathways inferred from activity profiles.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Activity inference models integrating differential expression and pathway enrichment analyses.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{"citationID":"fJ1TXsLP","properties":{"formattedCitation":"[14]","plainCitation":"[14]","noteIndex":0},"citationItems":[{"id":2247,"uris":["http://zotero.org/users/local/a0W8jFH0/items/SDSFXRBL"],"itemData":{"id":2247,"type":"article-journal","abstract":"It has been increasingly accepted that microRNA (miRNA) can both activate and suppress gene expression, directly or indirectly, under particular circumstances. Yet, a systematic study on the switch in their interaction pattern between activation and suppression and between normal and cancer conditions based on multi-omics evidences is not available. We built miRactDB, a database for miRNA–gene interaction, at https://ccsm.uth.edu/miRactDB, to provide a versatile resource and platform for annotation and interpretation of miRNA–gene relations. We conducted a comprehensive investigation on miRNA–gene interactions and their biological implications across tissue types in both tumour and normal conditions, based on TCGA, CCLE and GTEx databases. We particularly explored the genetic and epigenetic mechanisms potentially contributing to the positive correlation, including identification of miRNA binding sites in the gene coding sequence (CDS) and promoter regions of partner genes. Integrative analysis based on this resource revealed that top-ranked genes derived from TCGA tumour and adjacent normal samples share an overwhelming part of biological processes, which are quite different than those from CCLE and GTEx. The most active miRNAs predicted to target CDS and promoter regions are largely overlapped. These findings corroborate that adjacent normal tissues might have undergone significant molecular transformations towards oncogenesis before phenotypic and histological change; and there probably exists a small yet critical set of miRNAs that profoundly influence various cancer hallmark processes. miRactDB provides a unique resource for the cancer and genomics communities to screen, prioritize and rationalize their candidates of miRNA–gene interactions, in both normal and cancer scenarios., \nSignificance miRactDB, the first resource for comprehensive annotation of miRNA–gene relation, provides expression profiles, prognostic landscapes and potential mechanisms of action across multiple cancer and healthy tissue types.","container-title":"Briefings in Bioinformatics","DOI":"10.1093/bib/bbaa089","ISSN":"1467-5463","issue":"3","journalAbbreviation":"Brief Bioinform","note":"PMID: 32436932\nPMCID: PMC8138827","page":"bbaa089","source":"PubMed Central","title":"miRactDB characterizes miRNA–gene relation switch between normal and cancer tissues across pan-cancer","volume":"22","author":[{"family":"Tan","given":"Hua"},{"family":"Kim","given":"Pora"},{"family":"Sun","given":"Peiqing"},{"family":"Zhou","given":"Xiaobo"}],"issued":{"date-parts":[["2020",5,20]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[14]</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8" w:history="1">
              <w:proofErr w:type="spellStart"/>
              <w:r w:rsidR="00046141" w:rsidRPr="00C26D98">
                <w:rPr>
                  <w:rStyle w:val="Hyperlink"/>
                  <w:rFonts w:ascii="Book Antiqua" w:hAnsi="Book Antiqua"/>
                  <w:sz w:val="24"/>
                  <w:szCs w:val="24"/>
                </w:rPr>
                <w:t>miRactDB</w:t>
              </w:r>
              <w:proofErr w:type="spellEnd"/>
              <w:r w:rsidR="00046141" w:rsidRPr="00C26D98">
                <w:rPr>
                  <w:rStyle w:val="Hyperlink"/>
                  <w:rFonts w:ascii="Book Antiqua" w:hAnsi="Book Antiqua"/>
                  <w:sz w:val="24"/>
                  <w:szCs w:val="24"/>
                </w:rPr>
                <w:t xml:space="preserve">: a </w:t>
              </w:r>
              <w:proofErr w:type="spellStart"/>
              <w:r w:rsidR="00046141" w:rsidRPr="00C26D98">
                <w:rPr>
                  <w:rStyle w:val="Hyperlink"/>
                  <w:rFonts w:ascii="Book Antiqua" w:hAnsi="Book Antiqua"/>
                  <w:sz w:val="24"/>
                  <w:szCs w:val="24"/>
                </w:rPr>
                <w:t>DataBase</w:t>
              </w:r>
              <w:proofErr w:type="spellEnd"/>
              <w:r w:rsidR="00046141" w:rsidRPr="00C26D98">
                <w:rPr>
                  <w:rStyle w:val="Hyperlink"/>
                  <w:rFonts w:ascii="Book Antiqua" w:hAnsi="Book Antiqua"/>
                  <w:sz w:val="24"/>
                  <w:szCs w:val="24"/>
                </w:rPr>
                <w:t xml:space="preserve"> for miRNA-gene relation in pan-cancer</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ExomiRHub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Platform dedicated to </w:t>
            </w:r>
            <w:proofErr w:type="spellStart"/>
            <w:r w:rsidRPr="00C26D98">
              <w:rPr>
                <w:rFonts w:ascii="Book Antiqua" w:eastAsia="Times New Roman" w:hAnsi="Book Antiqua" w:cs="Times New Roman"/>
                <w:sz w:val="24"/>
                <w:szCs w:val="24"/>
                <w:lang w:eastAsia="en-IN"/>
              </w:rPr>
              <w:t>exosomal</w:t>
            </w:r>
            <w:proofErr w:type="spellEnd"/>
            <w:r w:rsidRPr="00C26D98">
              <w:rPr>
                <w:rFonts w:ascii="Book Antiqua" w:eastAsia="Times New Roman" w:hAnsi="Book Antiqua" w:cs="Times New Roman"/>
                <w:sz w:val="24"/>
                <w:szCs w:val="24"/>
                <w:lang w:eastAsia="en-IN"/>
              </w:rPr>
              <w:t xml:space="preserve"> miRNA expression and biomarker discovery in diseases.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Standard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for differential expression; biomarker ranking via survival and ROC models.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{"citationID":"Jw4idROz","properties":{"formattedCitation":"[15]","plainCitation":"[15]","noteIndex":0},"citationItems":[{"id":2250,"uris":["http://zotero.org/users/local/a0W8jFH0/items/I7TPEXH3"],"itemData":{"id":2250,"type":"article-journal","abstract":"Extracellular microRNA (miRNA) expression data generated by different laboratories exhibit heterogeneity, which poses challenges for biologists without bioinformatics expertise. To address this, we introduce ExomiRHub (http://www.biomedical-web.com/exomirhub/), a user-friendly database designed for biologists. This database incorporates 191 human extracellular miRNA expression datasets associated with 112 disease phenotypes, 62 treatments, and 24 genotypes, encompassing 29,198 and 23 sample types. ExomiRHub also integrates 16,012 miRNA transcriptomes of 156 cancer subtypes from The Cancer Genome Atlas. All the data in ExomiRHub were further standardized and curated with annotations. The platform offers 25 analytical functions, including differential expression, co-expression, Weighted Gene Co-Expression Network Analysis (WGCNA), feature selection, and functional enrichment, enabling users to select samples, define groups, and customize parameters for analyses. Moreover, ExomiRHub provides a web service that allows biologists to analyze their uploaded miRNA expression data. Four additional tools were developed to evaluate the functions and targets of miRNAs and miRNA variations. Through ExomiRHub, we identified extracellular miRNA biomarkers associated with angiogenesis for monitoring glioma progression, demonstrating its potential to significantly accelerate the discovery of extracellular miRNA biomarkers.","container-title":"Computational and Structural Biotechnology Journal","DOI":"10.1016/j.csbj.2024.07.024","ISSN":"2001-0370","journalAbbreviation":"Computational and Structural Biotechnology Journal","page":"3104-3116","source":"ScienceDirect","title":"ExomiRHub: A comprehensive database for hosting and analyzing human disease-related extracellular microRNA transcriptomics data","title-short":"ExomiRHub","volume":"23","author":[{"family":"Liu","given":"Yang"},{"family":"Min","given":"Zhuochao"},{"family":"Mo","given":"Jing"},{"family":"Ju","given":"Zhen"},{"family":"Chen","given":"Jianliang"},{"family":"Liang","given":"Weiling"},{"family":"Zhang","given":"Lantian"},{"family":"Li","given":"Hanguang"},{"family":"Chan","given":"Godfrey Chi-Fung"},{"family":"Wei","given":"Yanjie"},{"family":"Zhang","given":"Wenliang"}],"issued":{"date-parts":[["2024",12,1]]}}}],"schema":"https://github.com/citation-style-language/schema/raw/master/csl-citation.json"}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[15]</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19" w:history="1">
              <w:proofErr w:type="spellStart"/>
              <w:r w:rsidR="00046141" w:rsidRPr="00C26D98">
                <w:rPr>
                  <w:rStyle w:val="Hyperlink"/>
                  <w:rFonts w:ascii="Book Antiqua" w:hAnsi="Book Antiqua"/>
                  <w:sz w:val="24"/>
                  <w:szCs w:val="24"/>
                </w:rPr>
                <w:t>ExomiRHub</w:t>
              </w:r>
              <w:proofErr w:type="spellEnd"/>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RNA22 v2</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Predictive tool for identifying miRNA binding sites and target genes using pattern recognition and folding energy.</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Pattern recognition algorithm with dinucleotide word analysis and thermodynamic folding energy evaluation.</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{"citationID":"OKUE6wNU","properties":{"formattedCitation":"[16]","plainCitation":"[16]","noteIndex":0},"citationItems":[{"id":2252,"uris":["http://zotero.org/users/local/a0W8jFH0/items/HI38Z5AK"],"itemData":{"id":2252,"type":"article-journal","abstract":"Abstract. Summary: MicroRNA (miRNA) target prediction is an important problem. Given an miRNA sequence the task is to determine the identity of the messeng","language":"en","source":"academic.oup.com","title":"Interactive exploration of RNA22 microRNA target predictions","URL":"https://dx.doi.org/10.1093/bioinformatics/bts615","author":[{"family":"Loher","given":"Phillipe"},{"family":"Rigoutsos","given":"Isidore"}],"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[16]</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4048FD" w:rsidP="00496A84">
            <w:pPr>
              <w:jc w:val="both"/>
              <w:rPr>
                <w:rFonts w:ascii="Book Antiqua" w:eastAsia="Times New Roman" w:hAnsi="Book Antiqua" w:cs="Times New Roman"/>
                <w:sz w:val="24"/>
                <w:szCs w:val="24"/>
                <w:lang w:eastAsia="en-IN"/>
              </w:rPr>
            </w:pPr>
            <w:hyperlink r:id="rId20" w:history="1">
              <w:r w:rsidR="00046141" w:rsidRPr="00C26D98">
                <w:rPr>
                  <w:rStyle w:val="Hyperlink"/>
                  <w:rFonts w:ascii="Book Antiqua" w:hAnsi="Book Antiqua"/>
                  <w:sz w:val="24"/>
                  <w:szCs w:val="24"/>
                </w:rPr>
                <w:t>RNA22 v2</w:t>
              </w:r>
            </w:hyperlink>
          </w:p>
        </w:tc>
      </w:tr>
    </w:tbl>
    <w:p w:rsidR="009C4328" w:rsidRPr="00C26D98" w:rsidRDefault="009C4328" w:rsidP="00496A84">
      <w:pPr>
        <w:spacing w:line="276" w:lineRule="auto"/>
        <w:jc w:val="both"/>
        <w:rPr>
          <w:rFonts w:ascii="Book Antiqua" w:hAnsi="Book Antiqua"/>
          <w:sz w:val="24"/>
          <w:szCs w:val="24"/>
        </w:rPr>
      </w:pPr>
    </w:p>
    <w:p w:rsidR="00AE54DC" w:rsidRPr="00C26D98" w:rsidRDefault="00A62EE5" w:rsidP="00496A84">
      <w:pPr>
        <w:spacing w:line="276" w:lineRule="auto"/>
        <w:jc w:val="both"/>
        <w:rPr>
          <w:rFonts w:ascii="Book Antiqua" w:hAnsi="Book Antiqua"/>
          <w:b/>
          <w:sz w:val="24"/>
          <w:szCs w:val="24"/>
        </w:rPr>
      </w:pPr>
      <w:r w:rsidRPr="00C26D98">
        <w:rPr>
          <w:rFonts w:ascii="Book Antiqua" w:hAnsi="Book Antiqua"/>
          <w:b/>
          <w:sz w:val="24"/>
          <w:szCs w:val="24"/>
        </w:rPr>
        <w:lastRenderedPageBreak/>
        <w:t xml:space="preserve">Table 2 </w:t>
      </w:r>
      <w:proofErr w:type="spellStart"/>
      <w:r w:rsidR="009C4328" w:rsidRPr="00C26D98">
        <w:rPr>
          <w:rFonts w:ascii="Book Antiqua" w:hAnsi="Book Antiqua"/>
          <w:b/>
          <w:sz w:val="24"/>
          <w:szCs w:val="24"/>
        </w:rPr>
        <w:t>lncRNA</w:t>
      </w:r>
      <w:proofErr w:type="spellEnd"/>
      <w:r w:rsidR="00BA74A9" w:rsidRPr="00C26D98">
        <w:rPr>
          <w:rFonts w:ascii="Book Antiqua" w:hAnsi="Book Antiqua"/>
          <w:b/>
          <w:sz w:val="24"/>
          <w:szCs w:val="24"/>
        </w:rPr>
        <w:t xml:space="preserve"> based databases</w:t>
      </w:r>
    </w:p>
    <w:tbl>
      <w:tblPr>
        <w:tblStyle w:val="TableGrid"/>
        <w:tblW w:w="0" w:type="auto"/>
        <w:tblLook w:val="04A0" w:firstRow="1" w:lastRow="0" w:firstColumn="1" w:lastColumn="0" w:noHBand="0" w:noVBand="1"/>
      </w:tblPr>
      <w:tblGrid>
        <w:gridCol w:w="446"/>
        <w:gridCol w:w="1360"/>
        <w:gridCol w:w="1203"/>
        <w:gridCol w:w="1546"/>
        <w:gridCol w:w="915"/>
        <w:gridCol w:w="3546"/>
      </w:tblGrid>
      <w:tr w:rsidR="00E1349F" w:rsidRPr="00C26D98" w:rsidTr="007D38A4">
        <w:tc>
          <w:tcPr>
            <w:tcW w:w="467"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467"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w:t>
            </w:r>
          </w:p>
        </w:tc>
        <w:tc>
          <w:tcPr>
            <w:tcW w:w="1296"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947"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980"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859"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LncTarD2.0</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Curated database of experimentally supported </w:t>
            </w:r>
            <w:proofErr w:type="spellStart"/>
            <w:r w:rsidRPr="00C26D98">
              <w:rPr>
                <w:rFonts w:ascii="Book Antiqua" w:eastAsia="Times New Roman" w:hAnsi="Book Antiqua" w:cs="Times New Roman"/>
                <w:bCs/>
                <w:sz w:val="24"/>
                <w:szCs w:val="24"/>
                <w:lang w:eastAsia="en-IN"/>
              </w:rPr>
              <w:t>lncRNA</w:t>
            </w:r>
            <w:proofErr w:type="spellEnd"/>
            <w:r w:rsidRPr="00C26D98">
              <w:rPr>
                <w:rFonts w:ascii="Book Antiqua" w:eastAsia="Times New Roman" w:hAnsi="Book Antiqua" w:cs="Times New Roman"/>
                <w:bCs/>
                <w:sz w:val="24"/>
                <w:szCs w:val="24"/>
                <w:lang w:eastAsia="en-IN"/>
              </w:rPr>
              <w:t>–disease associations</w:t>
            </w:r>
            <w:r w:rsidRPr="00C26D98">
              <w:rPr>
                <w:rFonts w:ascii="Book Antiqua" w:eastAsia="Times New Roman" w:hAnsi="Book Antiqua" w:cs="Times New Roman"/>
                <w:sz w:val="24"/>
                <w:szCs w:val="24"/>
                <w:lang w:eastAsia="en-IN"/>
              </w:rPr>
              <w:t xml:space="preserve"> and mechanisms.</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Manual literature curation, integration of functional assays (loss/gain-of-function, knockdown, reporter assays).</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{"citationID":"qrXEmkWq","properties":{"formattedCitation":"[17]","plainCitation":"[17]","noteIndex":0},"citationItems":[{"id":2254,"uris":["http://zotero.org/users/local/a0W8jFH0/items/ZA2G3IE2"],"itemData":{"id":2254,"type":"article-journal","abstract":"An updated LncTarD 2.0 database provides a comprehensive resource on key lncRNA-target regulations, their influenced functions and lncRNA-mediated regulatory mechanisms in human diseases. LncTarD 2.0 is freely available at (http://bio-bigdata.hrbmu.edu.cn/LncTarD or https://lnctard.bio-database.com/). LncTarD 2.0 was updated with several new features, including (i) an increased number of disease-associated lncRNA entries, where the current release provides 8360 key lncRNA-target regulations, with 419 disease subtypes and 1355 lncRNAs; (ii) predicted 3312 out of 8360 lncRNA-target regulations as potential diagnostic or therapeutic biomarkers in circulating tumor cells (CTCs); (iii) addition of 536 new, experimentally supported lncRNA-target regulations that modulate properties of cancer stem cells; (iv) addition of an experimentally supported clinical application section of 2894 lncRNA-target regulations for potential clinical application. Importantly, LncTarD 2.0 provides RNA-seq/microarray and single-cell web tools for customizable analysis and visualization of lncRNA-target regulations in diseases. RNA-seq/microarray web tool was used to mining lncRNA-target regulations in both disease tissue samples and CTCs blood samples. The single-cell web tools provide single-cell lncRNA-target annotation from the perspectives of pan-cancer analysis and cancer-specific analysis at the single-cell level. LncTarD 2.0 will be a useful resource and mining tool for the investigation of the functions and mechanisms of lncRNA deregulation in human disease.","container-title":"Nucleic Acids Research","DOI":"10.1093/nar/gkac984","ISSN":"1362-4962","issue":"D1","journalAbbreviation":"Nucleic Acids Res","language":"eng","note":"PMID: 36321659\nPMCID: PMC9825480","page":"D199-D207","source":"PubMed","title":"LncTarD 2.0: an updated comprehensive database for experimentally-supported functional lncRNA-target regulations in human diseases","title-short":"LncTarD 2.0","volume":"51","author":[{"family":"Zhao","given":"Hongying"},{"family":"Yin","given":"Xiangzhe"},{"family":"Xu","given":"Haotian"},{"family":"Liu","given":"Kailai"},{"family":"Liu","given":"Wangyang"},{"family":"Wang","given":"Lixia"},{"family":"Zhang","given":"Caiyu"},{"family":"Bo","given":"Lin"},{"family":"Lan","given":"Xicheng"},{"family":"Lin","given":"Shihua"},{"family":"Feng","given":"Ke"},{"family":"Ning","given":"Shangwei"},{"family":"Zhang","given":"Yunpeng"},{"family":"Wang","given":"Li"}],"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[17]</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sz w:val="24"/>
                <w:szCs w:val="24"/>
                <w:lang w:eastAsia="en-IN"/>
              </w:rPr>
            </w:pPr>
            <w:hyperlink r:id="rId21" w:history="1">
              <w:proofErr w:type="spellStart"/>
              <w:r w:rsidR="007D38A4" w:rsidRPr="00C26D98">
                <w:rPr>
                  <w:rStyle w:val="Hyperlink"/>
                  <w:rFonts w:ascii="Book Antiqua" w:hAnsi="Book Antiqua"/>
                  <w:sz w:val="24"/>
                  <w:szCs w:val="24"/>
                </w:rPr>
                <w:t>LncTarD</w:t>
              </w:r>
              <w:proofErr w:type="spellEnd"/>
              <w:r w:rsidR="007D38A4" w:rsidRPr="00C26D98">
                <w:rPr>
                  <w:rStyle w:val="Hyperlink"/>
                  <w:rFonts w:ascii="Book Antiqua" w:hAnsi="Book Antiqua"/>
                  <w:sz w:val="24"/>
                  <w:szCs w:val="24"/>
                </w:rPr>
                <w:t xml:space="preserve"> 2.0</w:t>
              </w:r>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bCs/>
                <w:sz w:val="24"/>
                <w:szCs w:val="24"/>
                <w:lang w:eastAsia="en-IN"/>
              </w:rPr>
              <w:t>LncPepAtlas</w:t>
            </w:r>
            <w:proofErr w:type="spellEnd"/>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Resource for </w:t>
            </w:r>
            <w:proofErr w:type="spellStart"/>
            <w:r w:rsidRPr="00C26D98">
              <w:rPr>
                <w:rFonts w:ascii="Book Antiqua" w:eastAsia="Times New Roman" w:hAnsi="Book Antiqua" w:cs="Times New Roman"/>
                <w:bCs/>
                <w:sz w:val="24"/>
                <w:szCs w:val="24"/>
                <w:lang w:eastAsia="en-IN"/>
              </w:rPr>
              <w:t>lncRNA</w:t>
            </w:r>
            <w:proofErr w:type="spellEnd"/>
            <w:r w:rsidRPr="00C26D98">
              <w:rPr>
                <w:rFonts w:ascii="Book Antiqua" w:eastAsia="Times New Roman" w:hAnsi="Book Antiqua" w:cs="Times New Roman"/>
                <w:bCs/>
                <w:sz w:val="24"/>
                <w:szCs w:val="24"/>
                <w:lang w:eastAsia="en-IN"/>
              </w:rPr>
              <w:t>-encoded peptides</w:t>
            </w:r>
            <w:r w:rsidRPr="00C26D98">
              <w:rPr>
                <w:rFonts w:ascii="Book Antiqua" w:eastAsia="Times New Roman" w:hAnsi="Book Antiqua" w:cs="Times New Roman"/>
                <w:sz w:val="24"/>
                <w:szCs w:val="24"/>
                <w:lang w:eastAsia="en-IN"/>
              </w:rPr>
              <w:t>, integrating ribosome profiling and mass spectrometry evidence.</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Ribosome profiling (</w:t>
            </w:r>
            <w:proofErr w:type="spellStart"/>
            <w:r w:rsidRPr="00C26D98">
              <w:rPr>
                <w:rFonts w:ascii="Book Antiqua" w:hAnsi="Book Antiqua"/>
                <w:sz w:val="24"/>
                <w:szCs w:val="24"/>
              </w:rPr>
              <w:t>Ribo-seq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footprinting</w:t>
            </w:r>
            <w:proofErr w:type="spellEnd"/>
            <w:r w:rsidRPr="00C26D98">
              <w:rPr>
                <w:rFonts w:ascii="Book Antiqua" w:hAnsi="Book Antiqua"/>
                <w:sz w:val="24"/>
                <w:szCs w:val="24"/>
              </w:rPr>
              <w:t>, 6-frame translation, and MS/MS peptide-spectrum matching algorithms.</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{"citationID":"lrCJZva2","properties":{"formattedCitation":"[18]","plainCitation":"[18]","noteIndex":0},"citationItems":[{"id":2256,"uris":["http://zotero.org/users/local/a0W8jFH0/items/BI5B5XYQ"],"itemData":{"id":2256,"type":"article-journal","abstract":"Abstract. Long non-coding RNAs were commonly viewed as non-coding elements. However, they are increasingly recognized for their ability to be translated in","language":"en","source":"academic.oup.com","title":"LncPepAtlas: a comprehensive resource for exploring the translational landscape of long non-coding RNAs","title-short":"LncPepAtlas","URL":"https://dx.doi.org/10.1093/nar/gkae905","author":[{"family":"Zhou","given":"Xinyuan"},{"family":"Qin","given":"Yanxia"},{"family":"Li","given":"Jiangxue"},{"family":"Fan","given":"Liyuan"},{"family":"Zhang","given":"Shun"},{"family":"Zhang","given":"Bing"},{"family":"Wu","given":"Luoxuan"},{"family":"Gao","given":"Anwei"},{"family":"Yang","given":"Yongsan"},{"family":"Lv","given":"Xueqin"},{"family":"Guo","given":"Bingzhou"},{"family":"Sun","given":"Liang"}],"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[18]</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sz w:val="24"/>
                <w:szCs w:val="24"/>
                <w:lang w:eastAsia="en-IN"/>
              </w:rPr>
            </w:pPr>
            <w:hyperlink r:id="rId22" w:history="1">
              <w:r w:rsidR="007D38A4" w:rsidRPr="00C26D98">
                <w:rPr>
                  <w:rStyle w:val="Hyperlink"/>
                  <w:rFonts w:ascii="Book Antiqua" w:hAnsi="Book Antiqua"/>
                  <w:sz w:val="24"/>
                  <w:szCs w:val="24"/>
                </w:rPr>
                <w:t>Home</w:t>
              </w:r>
            </w:hyperlink>
            <w:r w:rsidR="007D38A4" w:rsidRPr="00C26D98">
              <w:rPr>
                <w:rFonts w:ascii="Book Antiqua" w:hAnsi="Book Antiqua"/>
                <w:sz w:val="24"/>
                <w:szCs w:val="24"/>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bCs/>
                <w:color w:val="FF0000"/>
                <w:sz w:val="24"/>
                <w:szCs w:val="24"/>
                <w:highlight w:val="yellow"/>
                <w:lang w:eastAsia="en-IN"/>
              </w:rPr>
              <w:t>lncHUB2</w:t>
            </w:r>
            <w:r w:rsidRPr="00C26D98">
              <w:rPr>
                <w:rFonts w:ascii="Book Antiqua" w:eastAsia="Times New Roman" w:hAnsi="Book Antiqua" w:cs="Times New Roman"/>
                <w:bCs/>
                <w:color w:val="FF0000"/>
                <w:sz w:val="24"/>
                <w:szCs w:val="24"/>
                <w:lang w:eastAsia="en-IN"/>
              </w:rPr>
              <w:t>/</w:t>
            </w:r>
            <w:proofErr w:type="spellStart"/>
            <w:r w:rsidRPr="00C26D98">
              <w:rPr>
                <w:rFonts w:ascii="Book Antiqua" w:eastAsia="Times New Roman" w:hAnsi="Book Antiqua" w:cs="Times New Roman"/>
                <w:bCs/>
                <w:color w:val="FF0000"/>
                <w:sz w:val="24"/>
                <w:szCs w:val="24"/>
                <w:lang w:eastAsia="en-IN"/>
              </w:rPr>
              <w:t>lncHUB</w:t>
            </w:r>
            <w:proofErr w:type="spellEnd"/>
          </w:p>
        </w:tc>
        <w:tc>
          <w:tcPr>
            <w:tcW w:w="1296" w:type="dxa"/>
            <w:hideMark/>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Knowledgebase of </w:t>
            </w:r>
            <w:proofErr w:type="spellStart"/>
            <w:r w:rsidRPr="00C26D98">
              <w:rPr>
                <w:rFonts w:ascii="Book Antiqua" w:eastAsia="Times New Roman" w:hAnsi="Book Antiqua" w:cs="Times New Roman"/>
                <w:bCs/>
                <w:color w:val="FF0000"/>
                <w:sz w:val="24"/>
                <w:szCs w:val="24"/>
                <w:lang w:eastAsia="en-IN"/>
              </w:rPr>
              <w:t>lncRNA</w:t>
            </w:r>
            <w:proofErr w:type="spellEnd"/>
            <w:r w:rsidRPr="00C26D98">
              <w:rPr>
                <w:rFonts w:ascii="Book Antiqua" w:eastAsia="Times New Roman" w:hAnsi="Book Antiqua" w:cs="Times New Roman"/>
                <w:bCs/>
                <w:color w:val="FF0000"/>
                <w:sz w:val="24"/>
                <w:szCs w:val="24"/>
                <w:lang w:eastAsia="en-IN"/>
              </w:rPr>
              <w:t xml:space="preserve"> functions, co-expression, and </w:t>
            </w:r>
            <w:r w:rsidRPr="00C26D98">
              <w:rPr>
                <w:rFonts w:ascii="Book Antiqua" w:eastAsia="Times New Roman" w:hAnsi="Book Antiqua" w:cs="Times New Roman"/>
                <w:bCs/>
                <w:color w:val="FF0000"/>
                <w:sz w:val="24"/>
                <w:szCs w:val="24"/>
                <w:lang w:eastAsia="en-IN"/>
              </w:rPr>
              <w:lastRenderedPageBreak/>
              <w:t>tissue-specific expression</w:t>
            </w:r>
            <w:r w:rsidRPr="00C26D98">
              <w:rPr>
                <w:rFonts w:ascii="Book Antiqua" w:eastAsia="Times New Roman" w:hAnsi="Book Antiqua" w:cs="Times New Roman"/>
                <w:color w:val="FF0000"/>
                <w:sz w:val="24"/>
                <w:szCs w:val="24"/>
                <w:lang w:eastAsia="en-IN"/>
              </w:rPr>
              <w:t>.</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lastRenderedPageBreak/>
              <w:t xml:space="preserve">Co-expression network analysis (Pearson/Spearman correlation), functional </w:t>
            </w:r>
            <w:r w:rsidRPr="00C26D98">
              <w:rPr>
                <w:rFonts w:ascii="Book Antiqua" w:hAnsi="Book Antiqua"/>
                <w:sz w:val="24"/>
                <w:szCs w:val="24"/>
              </w:rPr>
              <w:lastRenderedPageBreak/>
              <w:t>enrichment, regression-based inference.</w:t>
            </w:r>
          </w:p>
        </w:tc>
        <w:tc>
          <w:tcPr>
            <w:tcW w:w="980"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{"citationID":"FM5Qkxir","properties":{"formattedCitation":"[19]","plainCitation":"[19]","noteIndex":0},"citationItems":[{"id":2260,"uris":["http://zotero.org/users/local/a0W8jFH0/items/8KZIWFQX"],"itemData":{"id":2260,"type":"article-journal","abstract":"Long non-coding ribonucleic acids (lncRNAs) account for the largest group of non-coding RNAs. However, knowledge about their function and regulation is limited. lncHUB2 is a web server database that provides known and inferred knowledge about the function of 18</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705 human and 11</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 xml:space="preserve">274 mouse lncRNAs. lncHUB2 produces reports that contain the secondary structure fold of the lncRNA, related publications, the most correlated coding genes, the most correlated lncRNAs, a network that visualizes the most correlated genes, predicted mouse phenotypes, predicted membership in biological processes and pathways, predicted upstream transcription factor regulators, and predicted disease associations. In addition, the reports include subcellular localization information; expression across tissues, cell types, and cell lines, and predicted small molecules and CRISPR knockout (CRISPR-KO) genes prioritized based on their likelihood to up- or downregulate the expression of the lncRNA. Overall, lncHUB2 is a database with rich information about human and mouse lncRNAs and as such it can facilitate hypothesis generation for many future studies. The lncHUB2 database is available at https://maayanlab.cloud/lncHUB2., \nDatabase URL: https://maayanlab.cloud/lncHUB2","container-title":"Database: The Journal of Biological Databases and Curation","DOI":"10.1093/database/baad009","ISSN":"1758-0463","journalAbbreviation":"Database (Oxford)","note":"PMID: 36869839\nPMCID: PMC9985331","page":"baad009","source":"PubMed Central","title":"lncHUB2: aggregated and inferred knowledge about human and mouse lncRNAs","title-short":"lncHUB2","volume":"2023","author":[{"family":"Marino","given":"Giacomo B"},{"family":"Wojciechowicz","given":"Megan L"},{"family":"Clarke","given":"Daniel J B"},{"family":"Kuleshov","given":"Maxim V"},{"family":"Xie","given":"Zhuorui"},{"family":"Jeon","given":"Minji"},{"family":"Lachmann","given":"Alexander"},{"family":"Ma’ayan","given":"Avi"}],"issued":{"date-parts":[["2023",3,4]]}}}],"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[19]</w:t>
            </w:r>
            <w:r w:rsidRPr="00C26D98">
              <w:rPr>
                <w:rFonts w:ascii="Book Antiqua" w:eastAsia="Times New Roman" w:hAnsi="Book Antiqua" w:cs="Times New Roman"/>
                <w:color w:val="FF0000"/>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color w:val="FF0000"/>
                <w:sz w:val="24"/>
                <w:szCs w:val="24"/>
                <w:lang w:eastAsia="en-IN"/>
              </w:rPr>
            </w:pPr>
            <w:hyperlink r:id="rId23" w:history="1">
              <w:proofErr w:type="spellStart"/>
              <w:r w:rsidR="007D38A4" w:rsidRPr="00C26D98">
                <w:rPr>
                  <w:rStyle w:val="Hyperlink"/>
                  <w:rFonts w:ascii="Book Antiqua" w:hAnsi="Book Antiqua"/>
                  <w:color w:val="FF0000"/>
                  <w:sz w:val="24"/>
                  <w:szCs w:val="24"/>
                </w:rPr>
                <w:t>lncHUB</w:t>
              </w:r>
              <w:proofErr w:type="spellEnd"/>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lncRNASNAP2-human</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Provides </w:t>
            </w:r>
            <w:r w:rsidRPr="00C26D98">
              <w:rPr>
                <w:rFonts w:ascii="Book Antiqua" w:eastAsia="Times New Roman" w:hAnsi="Book Antiqua" w:cs="Times New Roman"/>
                <w:bCs/>
                <w:sz w:val="24"/>
                <w:szCs w:val="24"/>
                <w:lang w:eastAsia="en-IN"/>
              </w:rPr>
              <w:t>subcellular localization and function predictions</w:t>
            </w:r>
            <w:r w:rsidRPr="00C26D98">
              <w:rPr>
                <w:rFonts w:ascii="Book Antiqua" w:eastAsia="Times New Roman" w:hAnsi="Book Antiqua" w:cs="Times New Roman"/>
                <w:sz w:val="24"/>
                <w:szCs w:val="24"/>
                <w:lang w:eastAsia="en-IN"/>
              </w:rPr>
              <w:t xml:space="preserve"> of human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Machine learning classifiers (SVM, Random Forest) trained on sequence features, secondary structure, k-</w:t>
            </w:r>
            <w:proofErr w:type="spellStart"/>
            <w:r w:rsidRPr="00C26D98">
              <w:rPr>
                <w:rFonts w:ascii="Book Antiqua" w:hAnsi="Book Antiqua"/>
                <w:sz w:val="24"/>
                <w:szCs w:val="24"/>
              </w:rPr>
              <w:t>mers</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{"citationID":"rYAoGFWq","properties":{"formattedCitation":"[20]","plainCitation":"[20]","noteIndex":0},"citationItems":[{"id":2263,"uris":["http://zotero.org/users/local/a0W8jFH0/items/3XN4U2XJ"],"itemData":{"id":2263,"type":"article-journal","abstract":"Abstract. Long non-coding RNAs (lncRNAs) play key roles in various cellular contexts and diseases by diverse mechanisms. With the rapid growth of identifie","language":"en","source":"academic.oup.com","title":"lncRNASNP: a database of SNPs in lncRNAs and their potential functions in human and mouse","title-short":"lncRNASNP","URL":"https://dx.doi.org/10.1093/nar/gku1000","author":[{"family":"Gong","given":"Jing"},{"family":"Liu","given":"Wei"},{"family":"Zhang","given":"Jiayou"},{"family":"Miao","given":"Xiaoping"},{"family":"Guo","given":"An-Yuan"}],"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[20]</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sz w:val="24"/>
                <w:szCs w:val="24"/>
                <w:lang w:eastAsia="en-IN"/>
              </w:rPr>
            </w:pPr>
            <w:hyperlink r:id="rId24" w:anchor="!/" w:history="1">
              <w:r w:rsidR="007D38A4" w:rsidRPr="00C26D98">
                <w:rPr>
                  <w:rStyle w:val="Hyperlink"/>
                  <w:rFonts w:ascii="Book Antiqua" w:hAnsi="Book Antiqua"/>
                  <w:sz w:val="24"/>
                  <w:szCs w:val="24"/>
                </w:rPr>
                <w:t>lncRNASNP2-human</w:t>
              </w:r>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LnCeCell2.0</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Updated version of </w:t>
            </w:r>
            <w:proofErr w:type="spellStart"/>
            <w:r w:rsidRPr="00C26D98">
              <w:rPr>
                <w:rFonts w:ascii="Book Antiqua" w:eastAsia="Times New Roman" w:hAnsi="Book Antiqua" w:cs="Times New Roman"/>
                <w:sz w:val="24"/>
                <w:szCs w:val="24"/>
                <w:lang w:eastAsia="en-IN"/>
              </w:rPr>
              <w:t>LnCeCell</w:t>
            </w:r>
            <w:proofErr w:type="spellEnd"/>
            <w:r w:rsidRPr="00C26D98">
              <w:rPr>
                <w:rFonts w:ascii="Book Antiqua" w:eastAsia="Times New Roman" w:hAnsi="Book Antiqua" w:cs="Times New Roman"/>
                <w:sz w:val="24"/>
                <w:szCs w:val="24"/>
                <w:lang w:eastAsia="en-IN"/>
              </w:rPr>
              <w:t xml:space="preserve">, offering </w:t>
            </w:r>
            <w:r w:rsidRPr="00C26D98">
              <w:rPr>
                <w:rFonts w:ascii="Book Antiqua" w:eastAsia="Times New Roman" w:hAnsi="Book Antiqua" w:cs="Times New Roman"/>
                <w:bCs/>
                <w:sz w:val="24"/>
                <w:szCs w:val="24"/>
                <w:lang w:eastAsia="en-IN"/>
              </w:rPr>
              <w:t xml:space="preserve">expanded </w:t>
            </w:r>
            <w:proofErr w:type="spellStart"/>
            <w:r w:rsidRPr="00C26D98">
              <w:rPr>
                <w:rFonts w:ascii="Book Antiqua" w:eastAsia="Times New Roman" w:hAnsi="Book Antiqua" w:cs="Times New Roman"/>
                <w:bCs/>
                <w:sz w:val="24"/>
                <w:szCs w:val="24"/>
                <w:lang w:eastAsia="en-IN"/>
              </w:rPr>
              <w:t>ceRNA</w:t>
            </w:r>
            <w:proofErr w:type="spellEnd"/>
            <w:r w:rsidRPr="00C26D98">
              <w:rPr>
                <w:rFonts w:ascii="Book Antiqua" w:eastAsia="Times New Roman" w:hAnsi="Book Antiqua" w:cs="Times New Roman"/>
                <w:bCs/>
                <w:sz w:val="24"/>
                <w:szCs w:val="24"/>
                <w:lang w:eastAsia="en-IN"/>
              </w:rPr>
              <w:t xml:space="preserve"> interaction data across more cell types</w:t>
            </w:r>
            <w:r w:rsidRPr="00C26D98">
              <w:rPr>
                <w:rFonts w:ascii="Book Antiqua" w:eastAsia="Times New Roman" w:hAnsi="Book Antiqua" w:cs="Times New Roman"/>
                <w:sz w:val="24"/>
                <w:szCs w:val="24"/>
                <w:lang w:eastAsia="en-IN"/>
              </w:rPr>
              <w:t>.</w:t>
            </w:r>
          </w:p>
        </w:tc>
        <w:tc>
          <w:tcPr>
            <w:tcW w:w="947" w:type="dxa"/>
          </w:tcPr>
          <w:p w:rsidR="007D38A4" w:rsidRPr="00C26D98" w:rsidRDefault="007D38A4" w:rsidP="00496A84">
            <w:pPr>
              <w:jc w:val="both"/>
              <w:rPr>
                <w:rFonts w:ascii="Book Antiqua" w:hAnsi="Book Antiqua"/>
                <w:sz w:val="24"/>
                <w:szCs w:val="24"/>
              </w:rPr>
            </w:pPr>
            <w:proofErr w:type="spellStart"/>
            <w:r w:rsidRPr="00C26D98">
              <w:rPr>
                <w:rFonts w:ascii="Book Antiqua" w:hAnsi="Book Antiqua"/>
                <w:sz w:val="24"/>
                <w:szCs w:val="24"/>
              </w:rPr>
              <w:t>ceRNA</w:t>
            </w:r>
            <w:proofErr w:type="spellEnd"/>
            <w:r w:rsidRPr="00C26D98">
              <w:rPr>
                <w:rFonts w:ascii="Book Antiqua" w:hAnsi="Book Antiqua"/>
                <w:sz w:val="24"/>
                <w:szCs w:val="24"/>
              </w:rPr>
              <w:t xml:space="preserve"> network construction using correlation analysis (Pearson), hypergeometric enrichment, and survival </w:t>
            </w:r>
            <w:proofErr w:type="spellStart"/>
            <w:r w:rsidRPr="00C26D98">
              <w:rPr>
                <w:rFonts w:ascii="Book Antiqua" w:hAnsi="Book Antiqua"/>
                <w:sz w:val="24"/>
                <w:szCs w:val="24"/>
              </w:rPr>
              <w:t>modeling</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{"citationID":"dqQitTxX","properties":{"formattedCitation":"[21]","plainCitation":"[21]","noteIndex":0},"citationItems":[{"id":2258,"uris":["http://zotero.org/users/local/a0W8jFH0/items/DN5LZML5"],"itemData":{"id":2258,"type":"article-journal","abstract":"Within the tumour microenvironment, cells exhibit different behaviours driven by fine-tuning of gene regulation. Identification of cellular-specific gene regulatory networks will deepen the understanding of disease pathology at single-cell resolution and contribute to the development of precision medicine. Here, we describe a database, LnCeCell (http://www.bio-bigdata.net/LnCeCell/ or http://bio-bigdata.hrbmu.edu.cn/LnCeCell/), which aims to document cellular-specific long non-coding RNA (lncRNA)-associated competing endogenous RNA (ceRNA) networks for personalised characterisation of diseases based on the 'One Cell, One World' theory. LnCeCell is curated with cellular-specific ceRNA regulations from &gt;94 000 cells across 25 types of cancers and provides &gt;9000 experimentally supported lncRNA biomarkers, associated with tumour metastasis, recurrence, prognosis, circulation, drug resistance, etc. For each cell, LnCeCell illustrates a global map of ceRNA sub-cellular locations, which have been manually curated from the literature and related data sources, and portrays a functional state atlas for a single cancer cell. LnCeCell also provides several flexible tools to infer ceRNA functions based on a specific cellular background. LnCeCell serves as an important resource for investigating the gene regulatory networks within a single cell and can help researchers understand the regulatory mechanisms underlying complex microbial ecosystems and individual phenotypes.","container-title":"Nucleic Acids Research","DOI":"10.1093/nar/gkaa1017","ISSN":"1362-4962","issue":"D1","journalAbbreviation":"Nucleic Acids Res","language":"eng","note":"PMID: 33219686\nPMCID: PMC7778920","page":"D125-D133","source":"PubMed","title":"LnCeCell: a comprehensive database of predicted lncRNA-associated ceRNA networks at single-cell resolution","title-short":"LnCeCell","volume":"49","author":[{"family":"Wang","given":"Peng"},{"family":"Guo","given":"Qiuyan"},{"family":"Hao","given":"Yangyang"},{"family":"Liu","given":"Qian"},{"family":"Gao","given":"Yue"},{"family":"Zhi","given":"Hui"},{"family":"Li","given":"Xin"},{"family":"Shang","given":"Shipeng"},{"family":"Guo","given":"Shuang"},{"family":"Zhang","given":"Yunpeng"},{"family":"Ning","given":"Shangwei"},{"family":"Li","given":"Xia"}],"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[21]</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sz w:val="24"/>
                <w:szCs w:val="24"/>
                <w:lang w:eastAsia="en-IN"/>
              </w:rPr>
            </w:pPr>
            <w:hyperlink r:id="rId25" w:history="1">
              <w:r w:rsidR="007D38A4" w:rsidRPr="00C26D98">
                <w:rPr>
                  <w:rStyle w:val="Hyperlink"/>
                  <w:rFonts w:ascii="Book Antiqua" w:eastAsia="Times New Roman" w:hAnsi="Book Antiqua" w:cs="Times New Roman"/>
                  <w:sz w:val="24"/>
                  <w:szCs w:val="24"/>
                  <w:lang w:eastAsia="en-IN"/>
                </w:rPr>
                <w:t>http://bio-bigdata.hrbmu.edu.cn/LnCeCell/LnCeCell_index.jsp</w:t>
              </w:r>
            </w:hyperlink>
            <w:r w:rsidR="007D38A4" w:rsidRPr="00C26D98">
              <w:rPr>
                <w:rFonts w:ascii="Book Antiqua" w:eastAsia="Times New Roman" w:hAnsi="Book Antiqua" w:cs="Times New Roman"/>
                <w:sz w:val="24"/>
                <w:szCs w:val="24"/>
                <w:lang w:eastAsia="en-IN"/>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AnnoLnc2</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Comprehensive </w:t>
            </w:r>
            <w:r w:rsidRPr="00C26D98">
              <w:rPr>
                <w:rFonts w:ascii="Book Antiqua" w:eastAsia="Times New Roman" w:hAnsi="Book Antiqua" w:cs="Times New Roman"/>
                <w:bCs/>
                <w:sz w:val="24"/>
                <w:szCs w:val="24"/>
                <w:lang w:eastAsia="en-IN"/>
              </w:rPr>
              <w:t xml:space="preserve">annotation platform for human </w:t>
            </w:r>
            <w:proofErr w:type="spellStart"/>
            <w:r w:rsidRPr="00C26D98">
              <w:rPr>
                <w:rFonts w:ascii="Book Antiqua" w:eastAsia="Times New Roman" w:hAnsi="Book Antiqua" w:cs="Times New Roman"/>
                <w:bCs/>
                <w:sz w:val="24"/>
                <w:szCs w:val="24"/>
                <w:lang w:eastAsia="en-IN"/>
              </w:rPr>
              <w:t>lncRNAs</w:t>
            </w:r>
            <w:proofErr w:type="spellEnd"/>
            <w:r w:rsidRPr="00C26D98">
              <w:rPr>
                <w:rFonts w:ascii="Book Antiqua" w:eastAsia="Times New Roman" w:hAnsi="Book Antiqua" w:cs="Times New Roman"/>
                <w:sz w:val="24"/>
                <w:szCs w:val="24"/>
                <w:lang w:eastAsia="en-IN"/>
              </w:rPr>
              <w:t>, including expressi</w:t>
            </w:r>
            <w:r w:rsidRPr="00C26D98">
              <w:rPr>
                <w:rFonts w:ascii="Book Antiqua" w:eastAsia="Times New Roman" w:hAnsi="Book Antiqua" w:cs="Times New Roman"/>
                <w:sz w:val="24"/>
                <w:szCs w:val="24"/>
                <w:lang w:eastAsia="en-IN"/>
              </w:rPr>
              <w:lastRenderedPageBreak/>
              <w:t>on, function, structure, and conservation.</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lastRenderedPageBreak/>
              <w:t>Integrative pipelines: sequence conservation (</w:t>
            </w:r>
            <w:proofErr w:type="spellStart"/>
            <w:r w:rsidRPr="00C26D98">
              <w:rPr>
                <w:rFonts w:ascii="Book Antiqua" w:hAnsi="Book Antiqua"/>
                <w:sz w:val="24"/>
                <w:szCs w:val="24"/>
              </w:rPr>
              <w:t>PhyloP</w:t>
            </w:r>
            <w:proofErr w:type="spellEnd"/>
            <w:r w:rsidRPr="00C26D98">
              <w:rPr>
                <w:rFonts w:ascii="Book Antiqua" w:hAnsi="Book Antiqua"/>
                <w:sz w:val="24"/>
                <w:szCs w:val="24"/>
              </w:rPr>
              <w:t>/</w:t>
            </w:r>
            <w:proofErr w:type="spellStart"/>
            <w:r w:rsidRPr="00C26D98">
              <w:rPr>
                <w:rFonts w:ascii="Book Antiqua" w:hAnsi="Book Antiqua"/>
                <w:sz w:val="24"/>
                <w:szCs w:val="24"/>
              </w:rPr>
              <w:t>PhastCons</w:t>
            </w:r>
            <w:proofErr w:type="spellEnd"/>
            <w:r w:rsidRPr="00C26D98">
              <w:rPr>
                <w:rFonts w:ascii="Book Antiqua" w:hAnsi="Book Antiqua"/>
                <w:sz w:val="24"/>
                <w:szCs w:val="24"/>
              </w:rPr>
              <w:t>), RNA structure prediction (</w:t>
            </w:r>
            <w:proofErr w:type="spellStart"/>
            <w:r w:rsidRPr="00C26D98">
              <w:rPr>
                <w:rFonts w:ascii="Book Antiqua" w:hAnsi="Book Antiqua"/>
                <w:sz w:val="24"/>
                <w:szCs w:val="24"/>
              </w:rPr>
              <w:t>RNAfold</w:t>
            </w:r>
            <w:proofErr w:type="spellEnd"/>
            <w:r w:rsidRPr="00C26D98">
              <w:rPr>
                <w:rFonts w:ascii="Book Antiqua" w:hAnsi="Book Antiqua"/>
                <w:sz w:val="24"/>
                <w:szCs w:val="24"/>
              </w:rPr>
              <w:t xml:space="preserve">), and expression </w:t>
            </w:r>
            <w:r w:rsidRPr="00C26D98">
              <w:rPr>
                <w:rFonts w:ascii="Book Antiqua" w:hAnsi="Book Antiqua"/>
                <w:sz w:val="24"/>
                <w:szCs w:val="24"/>
              </w:rPr>
              <w:lastRenderedPageBreak/>
              <w:t>profiling (RNA-</w:t>
            </w:r>
            <w:proofErr w:type="spellStart"/>
            <w:r w:rsidRPr="00C26D98">
              <w:rPr>
                <w:rFonts w:ascii="Book Antiqua" w:hAnsi="Book Antiqua"/>
                <w:sz w:val="24"/>
                <w:szCs w:val="24"/>
              </w:rPr>
              <w:t>seq</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{"citationID":"31ELYp4F","properties":{"formattedCitation":"[22]","plainCitation":"[22]","noteIndex":0},"citationItems":[{"id":2265,"uris":["http://zotero.org/users/local/a0W8jFH0/items/JLQ23SS4"],"itemData":{"id":2265,"type":"article-journal","abstract":"With the abundant mammalian lncRNAs identified recently, a comprehensive annotation resource for these novel lncRNAs is an urgent need. Since its first release in November 2016, AnnoLnc has been the only online server for comprehensively annotating novel human lncRNAs on-the-fly. Here, with significant updates to multiple annotation modules, backend datasets and the code base, AnnoLnc2 continues the effort to provide the scientific community with a one-stop online portal for systematically annotating novel human and mouse lncRNAs with a comprehensive functional spectrum covering sequences, structure, expression, regulation, genetic association and evolution. In response to numerous requests from multiple users, a standalone package is also provided for large-scale offline analysis. We believe that updated AnnoLnc2 (http://annolnc.gao-lab.org/) will help both computational and bench biologists identify lncRNA functions and investigate underlying mechanisms.","container-title":"Nucleic Acids Research","DOI":"10.1093/nar/gkaa368","ISSN":"0305-1048","issue":"W1","journalAbbreviation":"Nucleic Acids Res","note":"PMID: 32406920\nPMCID: PMC7319567","page":"W230-W238","source":"PubMed Central","title":"AnnoLnc2: the one-stop portal to systematically annotate novel lncRNAs for human and mouse","title-short":"AnnoLnc2","volume":"48","author":[{"family":"Ke","given":"Lan"},{"family":"Yang","given":"De-Chang"},{"family":"Wang","given":"Yu"},{"family":"Ding","given":"Yang"},{"family":"Gao","given":"Ge"}],"issued":{"date-parts":[["2020",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[22]</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4048FD" w:rsidP="00496A84">
            <w:pPr>
              <w:spacing w:line="276" w:lineRule="auto"/>
              <w:jc w:val="both"/>
              <w:rPr>
                <w:rFonts w:ascii="Book Antiqua" w:eastAsia="Times New Roman" w:hAnsi="Book Antiqua" w:cs="Times New Roman"/>
                <w:sz w:val="24"/>
                <w:szCs w:val="24"/>
                <w:lang w:eastAsia="en-IN"/>
              </w:rPr>
            </w:pPr>
            <w:hyperlink r:id="rId26" w:history="1">
              <w:r w:rsidR="007D38A4" w:rsidRPr="00C26D98">
                <w:rPr>
                  <w:rStyle w:val="Hyperlink"/>
                  <w:rFonts w:ascii="Book Antiqua" w:eastAsia="Times New Roman" w:hAnsi="Book Antiqua" w:cs="Times New Roman"/>
                  <w:sz w:val="24"/>
                  <w:szCs w:val="24"/>
                  <w:lang w:eastAsia="en-IN"/>
                </w:rPr>
                <w:t>https://annolnc.gao-lab.org/</w:t>
              </w:r>
            </w:hyperlink>
            <w:r w:rsidR="007D38A4" w:rsidRPr="00C26D98">
              <w:rPr>
                <w:rFonts w:ascii="Book Antiqua" w:eastAsia="Times New Roman" w:hAnsi="Book Antiqua" w:cs="Times New Roman"/>
                <w:sz w:val="24"/>
                <w:szCs w:val="24"/>
                <w:lang w:eastAsia="en-IN"/>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p>
        </w:tc>
        <w:tc>
          <w:tcPr>
            <w:tcW w:w="1467"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proofErr w:type="spellStart"/>
            <w:r w:rsidRPr="00C26D98">
              <w:rPr>
                <w:rFonts w:ascii="Book Antiqua" w:eastAsia="Times New Roman" w:hAnsi="Book Antiqua" w:cs="Times New Roman"/>
                <w:color w:val="FF0000"/>
                <w:sz w:val="24"/>
                <w:szCs w:val="24"/>
                <w:highlight w:val="yellow"/>
                <w:lang w:eastAsia="en-IN"/>
              </w:rPr>
              <w:t>LncTOGeneN</w:t>
            </w:r>
            <w:proofErr w:type="spellEnd"/>
          </w:p>
        </w:tc>
        <w:tc>
          <w:tcPr>
            <w:tcW w:w="1296"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r w:rsidRPr="00C26D98">
              <w:rPr>
                <w:rFonts w:ascii="Book Antiqua" w:eastAsia="Times New Roman" w:hAnsi="Book Antiqua" w:cs="Times New Roman"/>
                <w:color w:val="FF0000"/>
                <w:sz w:val="24"/>
                <w:szCs w:val="24"/>
                <w:highlight w:val="yellow"/>
                <w:lang w:eastAsia="en-IN"/>
              </w:rPr>
              <w:t xml:space="preserve">Database for </w:t>
            </w:r>
            <w:proofErr w:type="spellStart"/>
            <w:r w:rsidRPr="00C26D98">
              <w:rPr>
                <w:rFonts w:ascii="Book Antiqua" w:eastAsia="Times New Roman" w:hAnsi="Book Antiqua" w:cs="Times New Roman"/>
                <w:color w:val="FF0000"/>
                <w:sz w:val="24"/>
                <w:szCs w:val="24"/>
                <w:highlight w:val="yellow"/>
                <w:lang w:eastAsia="en-IN"/>
              </w:rPr>
              <w:t>lncRNA</w:t>
            </w:r>
            <w:proofErr w:type="spellEnd"/>
            <w:r w:rsidRPr="00C26D98">
              <w:rPr>
                <w:rFonts w:ascii="Book Antiqua" w:eastAsia="Times New Roman" w:hAnsi="Book Antiqua" w:cs="Times New Roman"/>
                <w:color w:val="FF0000"/>
                <w:sz w:val="24"/>
                <w:szCs w:val="24"/>
                <w:highlight w:val="yellow"/>
                <w:lang w:eastAsia="en-IN"/>
              </w:rPr>
              <w:t>–target gene associations.</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Co-expression analysis (Pearson/Spearman), differential expression integration, survival regression models.</w:t>
            </w:r>
          </w:p>
        </w:tc>
        <w:tc>
          <w:tcPr>
            <w:tcW w:w="980"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c>
          <w:tcPr>
            <w:tcW w:w="3859"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r>
    </w:tbl>
    <w:p w:rsidR="00AE54DC" w:rsidRPr="00C26D98" w:rsidRDefault="00AE54DC" w:rsidP="00496A84">
      <w:pPr>
        <w:spacing w:line="276" w:lineRule="auto"/>
        <w:jc w:val="both"/>
        <w:rPr>
          <w:rFonts w:ascii="Book Antiqua" w:hAnsi="Book Antiqua"/>
          <w:sz w:val="24"/>
          <w:szCs w:val="24"/>
        </w:rPr>
      </w:pPr>
    </w:p>
    <w:p w:rsidR="00BA1566" w:rsidRPr="00C26D98" w:rsidRDefault="00BA1566" w:rsidP="00496A84">
      <w:pPr>
        <w:spacing w:line="276" w:lineRule="auto"/>
        <w:jc w:val="both"/>
        <w:rPr>
          <w:rFonts w:ascii="Book Antiqua" w:hAnsi="Book Antiqua"/>
          <w:b/>
          <w:sz w:val="24"/>
          <w:szCs w:val="24"/>
        </w:rPr>
      </w:pPr>
      <w:r w:rsidRPr="00C26D98">
        <w:rPr>
          <w:rFonts w:ascii="Book Antiqua" w:hAnsi="Book Antiqua"/>
          <w:b/>
          <w:sz w:val="24"/>
          <w:szCs w:val="24"/>
        </w:rPr>
        <w:t>Table 3 non-coding RNA Databases</w:t>
      </w:r>
    </w:p>
    <w:tbl>
      <w:tblPr>
        <w:tblStyle w:val="TableGrid"/>
        <w:tblW w:w="0" w:type="auto"/>
        <w:tblLook w:val="04A0" w:firstRow="1" w:lastRow="0" w:firstColumn="1" w:lastColumn="0" w:noHBand="0" w:noVBand="1"/>
      </w:tblPr>
      <w:tblGrid>
        <w:gridCol w:w="610"/>
        <w:gridCol w:w="1460"/>
        <w:gridCol w:w="1900"/>
        <w:gridCol w:w="2072"/>
        <w:gridCol w:w="1416"/>
        <w:gridCol w:w="1558"/>
      </w:tblGrid>
      <w:tr w:rsidR="00A72D06" w:rsidRPr="00C26D98" w:rsidTr="00FD484B">
        <w:tc>
          <w:tcPr>
            <w:tcW w:w="61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46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753"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2173"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16"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604"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RNAInter</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Comprehensive RNA–RNA interaction database.</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Integrates multiple predictive algorithms (</w:t>
            </w:r>
            <w:proofErr w:type="spellStart"/>
            <w:r w:rsidRPr="00C26D98">
              <w:rPr>
                <w:rFonts w:ascii="Book Antiqua" w:hAnsi="Book Antiqua"/>
                <w:sz w:val="24"/>
                <w:szCs w:val="24"/>
              </w:rPr>
              <w:t>IntaRNA</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RNAplex</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miRanda</w:t>
            </w:r>
            <w:proofErr w:type="spellEnd"/>
            <w:r w:rsidRPr="00C26D98">
              <w:rPr>
                <w:rFonts w:ascii="Book Antiqua" w:hAnsi="Book Antiqua"/>
                <w:sz w:val="24"/>
                <w:szCs w:val="24"/>
              </w:rPr>
              <w:t>) with 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and experimental datasets; network construction with statistical scoring.</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{"citationID":"h4PDArvX","properties":{"formattedCitation":"[23]","plainCitation":"[23]","noteIndex":0},"citationItems":[{"id":2357,"uris":["http://zotero.org/users/local/a0W8jFH0/items/ZKA9E7LC"],"itemData":{"id":2357,"type":"article-journal","abstract":"Establishing an RNA-associated interaction repository facilitates the system-level understanding of RNA functions. However, as these interactions are distributed throughout various resources, an essential prerequisite for effectively applying these data requires that they are deposited together and annotated with confidence scores. Hence, we have updated the RNA-associated interaction database RNAInter (RNA Interactome Database) to version 4.0, which is freely accessible at http://www.rnainter.org or http://www.rna-society.org/rnainter/. Compared with previous versions, the current RNAInter not only contains an enlarged data set, but also an updated confidence scoring system. The merits of this 4.0 version can be summarized in the following points: (i) a redefined confidence scoring system as achieved by integrating the trust of experimental evidence, the trust of the scientific community and the types of tissues/cells, (ii) a redesigned fully functional database that enables for a more rapid retrieval and browsing of interactions via an upgraded user-friendly interface and (iii) an update of entries to &amp;gt;47 million by manually mining the literature and integrating six database resources with evidence from experimental and computational sources. Overall, RNAInter will provide a more comprehensive and readily accessible RNA interactome platform to investigate the regulatory landscape of cellular RNAs.","container-title":"Nucleic Acids Research","DOI":"10.1093/nar/gkab997","ISSN":"0305-1048","issue":"D1","journalAbbreviation":"Nucleic Acids Res","page":"D326-D332","source":"Silverchair","title":"RNAInter v4.0: RNA interactome repository with redefined confidence scoring system and improved accessibility","title-short":"RNAInter v4.0","volume":"50","author":[{"family":"Kang","given":"Juanjuan"},{"family":"Tang","given":"Qiang"},{"family":"He","given":"Jun"},{"family":"Li","given":"Le"},{"family":"Yang","given":"Nianling"},{"family":"Yu","given":"Shuiyan"},{"family":"Wang","given":"Mengyao"},{"family":"Zhang","given":"Yuchen"},{"family":"Lin","given":"Jiahao"},{"family":"Cui","given":"Tianyu"},{"family":"Hu","given":"Yongfei"},{"family":"Tan","given":"Puwen"},{"family":"Cheng","given":"Jun"},{"family":"Zheng","given":"Hailong"},{"family":"Wang","given":"Dong"},{"family":"Su","given":"Xi"},{"family":"Chen","given":"Wei"},{"family":"Huang","given":"Yan"}],"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[23]</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4048FD" w:rsidP="00496A84">
            <w:pPr>
              <w:spacing w:line="276" w:lineRule="auto"/>
              <w:jc w:val="both"/>
              <w:rPr>
                <w:rFonts w:ascii="Book Antiqua" w:eastAsia="Times New Roman" w:hAnsi="Book Antiqua" w:cs="Times New Roman"/>
                <w:sz w:val="24"/>
                <w:szCs w:val="24"/>
                <w:lang w:eastAsia="en-IN"/>
              </w:rPr>
            </w:pPr>
            <w:hyperlink r:id="rId27" w:history="1">
              <w:r w:rsidR="00FD484B" w:rsidRPr="00C26D98">
                <w:rPr>
                  <w:rStyle w:val="Hyperlink"/>
                  <w:rFonts w:ascii="Book Antiqua" w:hAnsi="Book Antiqua"/>
                  <w:sz w:val="24"/>
                  <w:szCs w:val="24"/>
                </w:rPr>
                <w:t>rnainter.org</w:t>
              </w:r>
            </w:hyperlink>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TarBase</w:t>
            </w:r>
            <w:proofErr w:type="spellEnd"/>
            <w:r w:rsidRPr="00C26D98">
              <w:rPr>
                <w:rFonts w:ascii="Book Antiqua" w:eastAsia="Times New Roman" w:hAnsi="Book Antiqua" w:cs="Times New Roman"/>
                <w:sz w:val="24"/>
                <w:szCs w:val="24"/>
                <w:lang w:eastAsia="en-IN"/>
              </w:rPr>
              <w:t xml:space="preserve"> v9.0</w:t>
            </w:r>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Curated experimentally validated miRNA–target interactions.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Manual curation from literature; high-throughput validation from 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degradome-seq</w:t>
            </w:r>
            <w:proofErr w:type="spellEnd"/>
            <w:r w:rsidRPr="00C26D98">
              <w:rPr>
                <w:rFonts w:ascii="Book Antiqua" w:hAnsi="Book Antiqua"/>
                <w:sz w:val="24"/>
                <w:szCs w:val="24"/>
              </w:rPr>
              <w:t>, reporter assays (no predictive algorithm).</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{"citationID":"BiBWUfnD","properties":{"formattedCitation":"[24]","plainCitation":"[24]","noteIndex":0},"citationItems":[{"id":2360,"uris":["http://zotero.org/users/local/a0W8jFH0/items/NXZRB9I6"],"itemData":{"id":2360,"type":"article-journal","abstract":"TarBase is a reference database dedicated to produce, curate and deliver high quality experimentally-supported microRNA (miRNA) targets on protein-coding transcripts. In its latest version (v9.0, https://dianalab.e-ce.uth.gr/tarbasev9), it pushes the envelope by introducing virally-encoded miRNAs, interactions leading to target-directed miRNA degradation (TDMD) events and the largest collection of miRNA–gene interactions to date in a plethora of experimental settings, tissues and cell-types. It catalogues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6 million entries, comprising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2 million unique miRNA–gene pairs, supported by 37 experimental (high- and low-yield) protocols in 172 tissues and cell-types. Interactions are annotated with rich metadata including information on genes/transcripts, miRNAs, samples, experimental contexts and publications, while millions of miRNA-binding locations are also provided at cell-type resolution. A completely re-designed interface with state-of-the-art web technologies, incorporates more features, and allows flexible and ingenious use. The new interface provides the capability to design sophisticated queries with numerous filtering criteria including cell lines, experimental conditions, cell types, experimental methods, species and/or tissues of interest. Additionally, a plethora of fine-tuning capacities have been integrated to the platform, offering the refinement of the returned interactions based on miRNA confidence and expression levels, while boundless local retrieval of the offered interactions and metadata is enabled.","container-title":"Nucleic Acids Research","DOI":"10.1093/nar/gkad1071","ISSN":"0305-1048","issue":"D1","journalAbbreviation":"Nucleic Acids Res","page":"D304-D310","source":"Silverchair","title":"TarBase-v9.0 extends experimentally supported miRNA–gene interactions to cell-types and virally encoded miRNAs","volume":"52","author":[{"family":"Skoufos","given":"Giorgos"},{"family":"Kakoulidis","given":"Panos"},{"family":"Tastsoglou","given":"Spyros"},{"family":"Zacharopoulou","given":"Elissavet"},{"family":"Kotsira","given":"Vasiliki"},{"family":"Miliotis","given":"Marios"},{"family":"Mavromati","given":"Galatea"},{"family":"Grigoriadis","given":"Dimitris"},{"family":"Zioga","given":"Maria"},{"family":"Velli","given":"Angeliki"},{"family":"Koutou","given":"Ioanna"},{"family":"Karagkouni","given":"Dimitra"},{"family":"Stavropoulos","given":"Steve"},{"family":"Kardaras","given":"Filippos S"},{"family":"Lifousi","given":"Anna"},{"family":"Vavalou","given":"Eustathia"},{"family":"Ovsepian","given":"Armen"},{"family":"Skoulakis","given":"Anargyros"},{"family":"Tasoulis","given":"Sotiris K"},{"family":"Georgakopoulos","given":"Spiros V"},{"family":"Plagianakos","given":"Vassilis P"},{"family":"Hatzigeorgiou","given":"Artemis G"}],"issued":{"date-parts":[["2024",1,5]]}}}],"schema":"https://github.com/citation-style-language/schema/raw/master/csl-citation.json"}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[24]</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4048FD" w:rsidP="00496A84">
            <w:pPr>
              <w:spacing w:line="276" w:lineRule="auto"/>
              <w:jc w:val="both"/>
              <w:rPr>
                <w:rFonts w:ascii="Book Antiqua" w:eastAsia="Times New Roman" w:hAnsi="Book Antiqua" w:cs="Times New Roman"/>
                <w:sz w:val="24"/>
                <w:szCs w:val="24"/>
                <w:lang w:eastAsia="en-IN"/>
              </w:rPr>
            </w:pPr>
            <w:hyperlink r:id="rId28" w:history="1">
              <w:proofErr w:type="spellStart"/>
              <w:r w:rsidR="00FD484B" w:rsidRPr="00C26D98">
                <w:rPr>
                  <w:rStyle w:val="Hyperlink"/>
                  <w:rFonts w:ascii="Book Antiqua" w:hAnsi="Book Antiqua"/>
                  <w:sz w:val="24"/>
                  <w:szCs w:val="24"/>
                </w:rPr>
                <w:t>TarBase</w:t>
              </w:r>
              <w:proofErr w:type="spellEnd"/>
              <w:r w:rsidR="00FD484B" w:rsidRPr="00C26D98">
                <w:rPr>
                  <w:rStyle w:val="Hyperlink"/>
                  <w:rFonts w:ascii="Book Antiqua" w:hAnsi="Book Antiqua"/>
                  <w:sz w:val="24"/>
                  <w:szCs w:val="24"/>
                </w:rPr>
                <w:t xml:space="preserve"> v9.0</w:t>
              </w:r>
            </w:hyperlink>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color w:val="FF0000"/>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ctcRbase</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Resource for circulating </w:t>
            </w:r>
            <w:proofErr w:type="spellStart"/>
            <w:r w:rsidRPr="00C26D98">
              <w:rPr>
                <w:rFonts w:ascii="Book Antiqua" w:eastAsia="Times New Roman" w:hAnsi="Book Antiqua" w:cs="Times New Roman"/>
                <w:color w:val="FF0000"/>
                <w:sz w:val="24"/>
                <w:szCs w:val="24"/>
                <w:lang w:eastAsia="en-IN"/>
              </w:rPr>
              <w:t>tumor</w:t>
            </w:r>
            <w:proofErr w:type="spellEnd"/>
            <w:r w:rsidRPr="00C26D98">
              <w:rPr>
                <w:rFonts w:ascii="Book Antiqua" w:eastAsia="Times New Roman" w:hAnsi="Book Antiqua" w:cs="Times New Roman"/>
                <w:color w:val="FF0000"/>
                <w:sz w:val="24"/>
                <w:szCs w:val="24"/>
                <w:lang w:eastAsia="en-IN"/>
              </w:rPr>
              <w:t xml:space="preserve"> cell (CTC)-related RNAs.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Manual curation of experimental data on CTC-derived RNAs; normalization pipelines for RNA-</w:t>
            </w:r>
            <w:proofErr w:type="spellStart"/>
            <w:r w:rsidRPr="00C26D98">
              <w:rPr>
                <w:rFonts w:ascii="Book Antiqua" w:hAnsi="Book Antiqua"/>
                <w:sz w:val="24"/>
                <w:szCs w:val="24"/>
              </w:rPr>
              <w:t>seq</w:t>
            </w:r>
            <w:proofErr w:type="spellEnd"/>
            <w:r w:rsidRPr="00C26D98">
              <w:rPr>
                <w:rFonts w:ascii="Book Antiqua" w:hAnsi="Book Antiqua"/>
                <w:sz w:val="24"/>
                <w:szCs w:val="24"/>
              </w:rPr>
              <w:t>/microarray (no independent predictive algorithm).</w:t>
            </w:r>
          </w:p>
        </w:tc>
        <w:tc>
          <w:tcPr>
            <w:tcW w:w="1416"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{"citationID":"pRdjfpL1","properties":{"formattedCitation":"[25]","plainCitation":"[25]","noteIndex":0},"citationItems":[{"id":2363,"uris":["http://zotero.org/users/local/a0W8jFH0/items/XE7E8649"],"itemData":{"id":2363,"type":"article-journal","abstract":"Circulating tumor cells/microemboli (CTCs/CTMs) are malignant cells that depart from cancerous lesions and shed into the bloodstream. Analysis of CTCs can allow the investigation of tumor cell biomarker expression from a non-invasive liquid biopsy. To date, high-throughput technologies have become a powerful tool to provide a genome-wide view of transcriptomic changes associated with CTCs/CTMs. These data provided us much information to understand the tumor heterogeneity, and the underlying molecular mechanism of tumor metastases. Unfortunately, these data have been deposited into various repositories, and a uniform resource for the cancer metastasis is still unavailable. To this end, we integrated previously published transcriptome datasets of CTCs/CTMs and constructed a web-accessible database. The first release of ctcRbase contains 526 CTCs/CTM samples across seven cancer types. The expression of 14</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 xml:space="preserve">631 mRNAs and 3642 long non-coding RNAs of CTCs/CTMs were included. Experimental validations from the published literature are also included. Since CTCs/CTMs are considered to be precursors of metastases, ctcRbase also collected the expression data of primary tumors and metastases, which allows user to discover a unique ‘circulating tumor cell gene signature’ that is distinct from primary tumor and metastases. An easy-to-use database was constructed to query and browse CTCs/CTMs genes. ctcRbase can be freely accessible at http://www.origin-gene.cn/database/ctcRbase/.","container-title":"Database","DOI":"10.1093/database/baaa020","ISSN":"1758-0463","journalAbbreviation":"Database (Oxford)","page":"baaa020","source":"Silverchair","title":"ctcRbase: the gene expression database of circulating tumor cells and microemboli","title-short":"ctcRbase","volume":"2020","author":[{"family":"Zhao","given":"Lei"},{"family":"Wu","given":"Xiaohong"},{"family":"Li","given":"Tong"},{"family":"Luo","given":"Jian"},{"family":"Dong","given":"Dong"}],"issued":{"date-parts":[["2020",1,1]]}}}],"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[25]</w:t>
            </w:r>
            <w:r w:rsidRPr="00C26D98">
              <w:rPr>
                <w:rFonts w:ascii="Book Antiqua" w:eastAsia="Times New Roman" w:hAnsi="Book Antiqua" w:cs="Times New Roman"/>
                <w:color w:val="FF0000"/>
                <w:sz w:val="24"/>
                <w:szCs w:val="24"/>
                <w:lang w:eastAsia="en-IN"/>
              </w:rPr>
              <w:fldChar w:fldCharType="end"/>
            </w:r>
          </w:p>
        </w:tc>
        <w:tc>
          <w:tcPr>
            <w:tcW w:w="1604"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color w:val="FF0000"/>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EVAtlas</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Database of extracellular vesicle RNA expression profiles.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Standard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(alignment with STAR/Hisat2, quantification with RSEM/</w:t>
            </w:r>
            <w:proofErr w:type="spellStart"/>
            <w:r w:rsidRPr="00C26D98">
              <w:rPr>
                <w:rFonts w:ascii="Book Antiqua" w:hAnsi="Book Antiqua"/>
                <w:sz w:val="24"/>
                <w:szCs w:val="24"/>
              </w:rPr>
              <w:t>HTSeq</w:t>
            </w:r>
            <w:proofErr w:type="spellEnd"/>
            <w:r w:rsidRPr="00C26D98">
              <w:rPr>
                <w:rFonts w:ascii="Book Antiqua" w:hAnsi="Book Antiqua"/>
                <w:sz w:val="24"/>
                <w:szCs w:val="24"/>
              </w:rPr>
              <w:t xml:space="preserve">); differential expression analysis using </w:t>
            </w:r>
            <w:proofErr w:type="spellStart"/>
            <w:r w:rsidRPr="00C26D98">
              <w:rPr>
                <w:rFonts w:ascii="Book Antiqua" w:hAnsi="Book Antiqua"/>
                <w:sz w:val="24"/>
                <w:szCs w:val="24"/>
              </w:rPr>
              <w:t>edgeR</w:t>
            </w:r>
            <w:proofErr w:type="spellEnd"/>
            <w:r w:rsidRPr="00C26D98">
              <w:rPr>
                <w:rFonts w:ascii="Book Antiqua" w:hAnsi="Book Antiqua"/>
                <w:sz w:val="24"/>
                <w:szCs w:val="24"/>
              </w:rPr>
              <w:t>/DESeq2.</w:t>
            </w:r>
          </w:p>
        </w:tc>
        <w:tc>
          <w:tcPr>
            <w:tcW w:w="1416"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{"citationID":"4gEIl9yH","properties":{"formattedCitation":"[26]","plainCitation":"[26]","noteIndex":0},"citationItems":[{"id":2366,"uris":["http://zotero.org/users/local/a0W8jFH0/items/8384KSUJ"],"itemData":{"id":2366,"type":"article-journal","abstract":"Extracellular vesicles (EVs) packing various molecules play vital roles in intercellular communication. Non-coding RNAs (ncRNAs) are important functional molecules and biomarkers in EVs. A comprehensive investigation of ncRNAs expression in EVs under different conditions is a fundamental step for functional discovery and application of EVs. Here, we curated 2030 small RNA-seq datasets for human EVs (1506 sEV and 524 lEV) in 24 conditions and over 40 diseases. We performed a unified reads dynamic assignment algorithm (RDAA) considering mismatch and multi-mapping reads to quantify the expression profiles of seven ncRNA types (miRNA, snoRNA, piRNA, snRNA, rRNA, tRNA and Y RNA). We constructed EVAtlas (http://bioinfo.life.hust.edu.cn/EVAtlas), a comprehensive database for ncRNA expression in EVs with four functional modules: (i) browse and compare the distribution of ncRNAs in EVs from 24 conditions and eight sources (plasma, serum, saliva, urine, sperm, breast milk, primary cell and cell line); (ii) prioritize candidate ncRNAs in condition related tissues based on their expression; (iii) explore the specifically expressed ncRNAs in EVs from 24 conditions; (iv) investigate ncRNA functions, related drugs, target genes and EVs isolation methods. EVAtlas contains the most comprehensive ncRNA expression in EVs and will be a key resource in this field.","container-title":"Nucleic Acids Research","DOI":"10.1093/nar/gkab668","ISSN":"0305-1048","issue":"D1","journalAbbreviation":"Nucleic Acids Res","page":"D111-D117","source":"Silverchair","title":"EVAtlas: a comprehensive database for ncRNA expression in human extracellular vesicles","title-short":"EVAtlas","volume":"50","author":[{"family":"Liu","given":"Chun-Jie"},{"family":"Xie","given":"Gui-Yan"},{"family":"Miao","given":"Ya-Ru"},{"family":"Xia","given":"Mengxuan"},{"family":"Wang","given":"Yi"},{"family":"Lei","given":"Qian"},{"family":"Zhang","given":"Qiong"},{"family":"Guo","given":"An-Yuan"}],"issued":{"date-parts":[["2022",1,7]]}}}],"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[26]</w:t>
            </w:r>
            <w:r w:rsidRPr="00C26D98">
              <w:rPr>
                <w:rFonts w:ascii="Book Antiqua" w:eastAsia="Times New Roman" w:hAnsi="Book Antiqua" w:cs="Times New Roman"/>
                <w:color w:val="FF0000"/>
                <w:sz w:val="24"/>
                <w:szCs w:val="24"/>
                <w:lang w:eastAsia="en-IN"/>
              </w:rPr>
              <w:fldChar w:fldCharType="end"/>
            </w:r>
          </w:p>
        </w:tc>
        <w:tc>
          <w:tcPr>
            <w:tcW w:w="1604"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RNALocate</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RNA subcellular localization database.</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Machine learning classifiers (SVM, Random Forest) trained on sequence features, localization signals, and curated experimental evidence.</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{"citationID":"es4HpZw5","properties":{"formattedCitation":"[27]","plainCitation":"[27]","noteIndex":0},"citationItems":[{"id":2369,"uris":["http://zotero.org/users/local/a0W8jFH0/items/LYSJQRT8"],"itemData":{"id":2369,"type":"article-journal","abstract":"Subcellular localization of RNA is a crucial mechanism for regulating diverse biological processes within cells. Dynamic RNA subcellular localizations are essential for maintaining cellular homeostasis; however, their distribution and changes during development and differentiation remain largely unexplored. To elucidate the dynamic patterns of RNA distribution within cells, we have upgraded RNALocate to version 3.0, a repository for RNA-subcellular localization (http://www.rnalocate.org/ or http://www.rna-society.org/rnalocate/). RNALocate v3.0 incorporates and analyzes RNA subcellular localization sequencing data from over 850 samples, with a specific focus on the dynamic changes in subcellular localizations under various conditions. The species coverage has also been expanded to encompass mammals, non-mammals, plants and microbes. Additionally, we provide an integrated prediction algorithm for the subcellular localization of seven RNA types across eleven subcellular compartments, utilizing convolutional neural networks (CNNs) and transformer models. Overall, RNALocate v3.0 contains a total of 1</w:instrText>
            </w:r>
            <w:r w:rsidRPr="00C26D98">
              <w:rPr>
                <w:rFonts w:ascii="Times New Roman" w:eastAsia="Times New Roman" w:hAnsi="Times New Roman" w:cs="Times New Roman"/>
                <w:sz w:val="24"/>
                <w:szCs w:val="24"/>
                <w:lang w:eastAsia="en-IN"/>
              </w:rPr>
              <w:instrText> </w:instrText>
            </w:r>
            <w:r w:rsidRPr="00C26D98">
              <w:rPr>
                <w:rFonts w:ascii="Book Antiqua" w:eastAsia="Times New Roman" w:hAnsi="Book Antiqua" w:cs="Times New Roman"/>
                <w:sz w:val="24"/>
                <w:szCs w:val="24"/>
                <w:lang w:eastAsia="en-IN"/>
              </w:rPr>
              <w:instrText>844</w:instrText>
            </w:r>
            <w:r w:rsidRPr="00C26D98">
              <w:rPr>
                <w:rFonts w:ascii="Times New Roman" w:eastAsia="Times New Roman" w:hAnsi="Times New Roman" w:cs="Times New Roman"/>
                <w:sz w:val="24"/>
                <w:szCs w:val="24"/>
                <w:lang w:eastAsia="en-IN"/>
              </w:rPr>
              <w:instrText> </w:instrText>
            </w:r>
            <w:r w:rsidRPr="00C26D98">
              <w:rPr>
                <w:rFonts w:ascii="Book Antiqua" w:eastAsia="Times New Roman" w:hAnsi="Book Antiqua" w:cs="Times New Roman"/>
                <w:sz w:val="24"/>
                <w:szCs w:val="24"/>
                <w:lang w:eastAsia="en-IN"/>
              </w:rPr>
              <w:instrText xml:space="preserve">013 RNA-localization entries covering 26 RNA types, 242 species and 177 subcellular localizations. It serves as a comprehensive and readily accessible data resource for RNA-subcellular localization, facilitating the elucidation of cellular function and disease pathogenesis.","container-title":"Nucleic Acids Research","DOI":"10.1093/nar/gkae872","ISSN":"1362-4962","issue":"D1","journalAbbreviation":"Nucleic Acids Res","page":"D284-D292","source":"Silverchair","title":"RNALocate v3.0: Advancing the Repository of RNA Subcellular Localization with Dynamic Analysis and Prediction","title-short":"RNALocate v3.0","volume":"53","author":[{"family":"Wu","given":"Le"},{"family":"Wang","given":"Luqi"},{"family":"Hu","given":"Shijie"},{"family":"Tang","given":"Guangjue"},{"family":"Chen","given":"Jia"},{"family":"Yi","given":"Ying"},{"family":"Xie","given":"Hailong"},{"family":"Lin","given":"Jiahao"},{"family":"Wang","given":"Mei"},{"family":"Wang","given":"Dong"},{"family":"Yang","given":"Bin"},{"family":"Huang","given":"Yan"}],"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[27]</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4048FD" w:rsidP="00496A84">
            <w:pPr>
              <w:spacing w:line="276" w:lineRule="auto"/>
              <w:jc w:val="both"/>
              <w:rPr>
                <w:rFonts w:ascii="Book Antiqua" w:eastAsia="Times New Roman" w:hAnsi="Book Antiqua" w:cs="Times New Roman"/>
                <w:sz w:val="24"/>
                <w:szCs w:val="24"/>
                <w:lang w:eastAsia="en-IN"/>
              </w:rPr>
            </w:pPr>
            <w:hyperlink r:id="rId29" w:history="1">
              <w:proofErr w:type="spellStart"/>
              <w:r w:rsidR="00FD484B" w:rsidRPr="00C26D98">
                <w:rPr>
                  <w:rStyle w:val="Hyperlink"/>
                  <w:rFonts w:ascii="Book Antiqua" w:hAnsi="Book Antiqua"/>
                  <w:sz w:val="24"/>
                  <w:szCs w:val="24"/>
                </w:rPr>
                <w:t>RNALocate</w:t>
              </w:r>
              <w:proofErr w:type="spellEnd"/>
            </w:hyperlink>
          </w:p>
        </w:tc>
      </w:tr>
    </w:tbl>
    <w:p w:rsidR="00BA1566" w:rsidRPr="00C26D98" w:rsidRDefault="00BA1566" w:rsidP="00496A84">
      <w:pPr>
        <w:spacing w:line="276" w:lineRule="auto"/>
        <w:jc w:val="both"/>
        <w:rPr>
          <w:rFonts w:ascii="Book Antiqua" w:hAnsi="Book Antiqua"/>
          <w:sz w:val="24"/>
          <w:szCs w:val="24"/>
        </w:rPr>
      </w:pPr>
    </w:p>
    <w:p w:rsidR="007F0E87" w:rsidRPr="00C26D98" w:rsidRDefault="001B6B27"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4</w:t>
      </w:r>
      <w:r w:rsidRPr="00C26D98">
        <w:rPr>
          <w:rFonts w:ascii="Book Antiqua" w:hAnsi="Book Antiqua"/>
          <w:b/>
          <w:sz w:val="24"/>
          <w:szCs w:val="24"/>
        </w:rPr>
        <w:t xml:space="preserve"> </w:t>
      </w:r>
      <w:r w:rsidR="007F0E87" w:rsidRPr="00C26D98">
        <w:rPr>
          <w:rFonts w:ascii="Book Antiqua" w:hAnsi="Book Antiqua"/>
          <w:b/>
          <w:sz w:val="24"/>
          <w:szCs w:val="24"/>
        </w:rPr>
        <w:t>Gene expression and survival analysis</w:t>
      </w:r>
    </w:p>
    <w:tbl>
      <w:tblPr>
        <w:tblStyle w:val="TableGrid"/>
        <w:tblW w:w="0" w:type="auto"/>
        <w:tblLook w:val="04A0" w:firstRow="1" w:lastRow="0" w:firstColumn="1" w:lastColumn="0" w:noHBand="0" w:noVBand="1"/>
      </w:tblPr>
      <w:tblGrid>
        <w:gridCol w:w="591"/>
        <w:gridCol w:w="1611"/>
        <w:gridCol w:w="1659"/>
        <w:gridCol w:w="2184"/>
        <w:gridCol w:w="1359"/>
        <w:gridCol w:w="1612"/>
      </w:tblGrid>
      <w:tr w:rsidR="00A72D06" w:rsidRPr="00C26D98" w:rsidTr="005C7137">
        <w:tc>
          <w:tcPr>
            <w:tcW w:w="628"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76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136"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47"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682"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GEPIA2</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w:t>
            </w:r>
            <w:proofErr w:type="spellStart"/>
            <w:r w:rsidRPr="00C26D98">
              <w:rPr>
                <w:rFonts w:ascii="Book Antiqua" w:eastAsia="Times New Roman" w:hAnsi="Book Antiqua" w:cs="Times New Roman"/>
                <w:sz w:val="24"/>
                <w:szCs w:val="24"/>
                <w:lang w:eastAsia="en-IN"/>
              </w:rPr>
              <w:t>GTEx</w:t>
            </w:r>
            <w:proofErr w:type="spellEnd"/>
            <w:r w:rsidRPr="00C26D98">
              <w:rPr>
                <w:rFonts w:ascii="Book Antiqua" w:eastAsia="Times New Roman" w:hAnsi="Book Antiqua" w:cs="Times New Roman"/>
                <w:sz w:val="24"/>
                <w:szCs w:val="24"/>
                <w:lang w:eastAsia="en-IN"/>
              </w:rPr>
              <w:t xml:space="preserve">-based interactive platform for expression </w:t>
            </w:r>
            <w:r w:rsidRPr="00C26D98">
              <w:rPr>
                <w:rFonts w:ascii="Book Antiqua" w:eastAsia="Times New Roman" w:hAnsi="Book Antiqua" w:cs="Times New Roman"/>
                <w:sz w:val="24"/>
                <w:szCs w:val="24"/>
                <w:lang w:eastAsia="en-IN"/>
              </w:rPr>
              <w:lastRenderedPageBreak/>
              <w:t>profiling and survival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lastRenderedPageBreak/>
              <w:t>Differential expression using 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Kaplan–Meier survival with Cox </w:t>
            </w:r>
            <w:r w:rsidRPr="00C26D98">
              <w:rPr>
                <w:rFonts w:ascii="Book Antiqua" w:hAnsi="Book Antiqua"/>
                <w:sz w:val="24"/>
                <w:szCs w:val="24"/>
              </w:rPr>
              <w:lastRenderedPageBreak/>
              <w:t>proportional hazards.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{"citationID":"2FcrC2Ub","properties":{"formattedCitation":"[28]","plainCitation":"[28]","noteIndex":0},"citationItems":[{"id":2268,"uris":["http://zotero.org/users/local/a0W8jFH0/items/S77LJCTK"],"itemData":{"id":2268,"type":"article-journal","abstract":"Introduced in 2017, the GEPIA (Gene Expression Profiling Interactive Analysis) web server has been a valuable and highly cited resource for gene expression analysis based on tumor and normal samples from the TCGA and the GTEx databases. Here, we present GEPIA2, an updated and enhanced version to provide insights with higher resolution and more functionalities. Featuring 198 619 isoforms and 84 cancer subtypes, GEPIA2 has extended gene expression quantification from the gene level to the transcript level, and supports analysis of a specific cancer subtype, and comparison between subtypes. In addition, GEPIA2 has adopted new analysis techniques of gene signature quantification inspired by single-cell sequencing studies, and provides customized analysis where users can upload their own RNA-seq data and compare them with TCGA and GTEx samples. We also offer an API for batch process and easy retrieval of the analysis results. The updated web server is publicly accessible at http://gepia2.cancer-pku.cn/.","container-title":"Nucleic Acids Research","DOI":"10.1093/nar/gkz430","ISSN":"0305-1048","issue":"W1","journalAbbreviation":"Nucleic Acids Res","note":"PMID: 31114875\nPMCID: PMC6602440","page":"W556-W560","source":"PubMed Central","title":"GEPIA2: an enhanced web server for large-scale expression profiling and interactive analysis","title-short":"GEPIA2","volume":"47","author":[{"family":"Tang","given":"Zefang"},{"family":"Kang","given":"Boxi"},{"family":"Li","given":"Chenwei"},{"family":"Chen","given":"Tianxiang"},{"family":"Zhang","given":"Zemin"}],"issued":{"date-parts":[["2019",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[28]</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0" w:anchor="index" w:history="1">
              <w:r w:rsidR="005C7137" w:rsidRPr="00C26D98">
                <w:rPr>
                  <w:rStyle w:val="Hyperlink"/>
                  <w:rFonts w:ascii="Book Antiqua" w:hAnsi="Book Antiqua"/>
                  <w:sz w:val="24"/>
                  <w:szCs w:val="24"/>
                </w:rPr>
                <w:t>GEPIA 2</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UALCAN</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TCGA-based resource for gene expression and survival correlations in cancers.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Statistical testing (t-test, ANOVA) with normalization pipelines for TCGA data; survival via Kaplan–Meier and Cox regression.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{"citationID":"sk27YxUa","properties":{"formattedCitation":"[29]","plainCitation":"[29]","noteIndex":0},"citationItems":[{"id":2271,"uris":["http://zotero.org/users/local/a0W8jFH0/items/TZ93P9B3"],"itemData":{"id":2271,"type":"article-journal","abstract":"Cancer genomic, transcriptomic, and proteomic profiling has generated extensive data that necessitate the development of tools for its analysis and dissemination. We developed UALCAN to provide a portal for easy exploring, analyzing, and visualizing these data, allowing users to integrate the data to better understand the gene, proteins, and pathways perturbed in cancer and make discoveries. UALCAN web portal enables analyzing and delivering cancer transcriptome, proteomics, and patient survival data to the cancer research community. With data obtained from The Cancer Genome Atlas (TCGA) project, UALCAN has enabled users to evaluate protein-coding gene expression and its impact on patient survival across 33 types of cancers. The web portal has been used extensively since its release and received immense popularity, underlined by its usage from cancer researchers in more than 100 countries. The present manuscript highlights the task we have undertaken and updates that we have made to UALCAN since its release in 2017. Extensive user feedback motivated us to expand the resource by including data on a) microRNAs (miRNAs), long non-coding RNAs (lncRNAs), and promoter DNA methylation from TCGA and b) mass spectrometry-based proteomics from the Clinical Proteomic Tumor Analysis Consortium (CPTAC). UALCAN provides easy access to pre-computed, tumor subgroup-based gene/protein expression, promoter DNA methylation status, and Kaplan-Meier survival analyses. It also provides new visualization features to comprehend and integrate observations and aids in generating hypotheses for testing. UALCAN is accessible at http://ualcan.path.uab.edu","container-title":"Neoplasia","DOI":"10.1016/j.neo.2022.01.001","ISSN":"1476-5586","journalAbbreviation":"Neoplasia","page":"18-27","source":"ScienceDirect","title":"UALCAN: An update to the integrated cancer data analysis platform","title-short":"UALCAN","volume":"25","author":[{"family":"Chandrashekar","given":"Darshan Shimoga"},{"family":"Karthikeyan","given":"Santhosh Kumar"},{"family":"Korla","given":"Praveen Kumar"},{"family":"Patel","given":"Henalben"},{"family":"Shovon","given":"Ahmedur Rahman"},{"family":"Athar","given":"Mohammad"},{"family":"Netto","given":"George J."},{"family":"Qin","given":"Zhaohui S."},{"family":"Kumar","given":"Sidharth"},{"family":"Manne","given":"Upender"},{"family":"Creighton","given":"Chad J."},{"family":"Varambally","given":"Sooryanarayana"}],"issued":{"date-parts":[["2022",3,1]]}}}],"schema":"https://github.com/citation-style-language/schema/raw/master/csl-citation.json"}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[29]</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1" w:history="1">
              <w:r w:rsidR="005C7137" w:rsidRPr="00C26D98">
                <w:rPr>
                  <w:rStyle w:val="Hyperlink"/>
                  <w:rFonts w:ascii="Book Antiqua" w:hAnsi="Book Antiqua"/>
                  <w:sz w:val="24"/>
                  <w:szCs w:val="24"/>
                </w:rPr>
                <w:t>UALCAN</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Oncomine</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microarray database for differential expression and co-expression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t-test and ANOVA for differential expression; clustering and co-expression algorithms; meta-analysis models.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{"citationID":"iM1zgskA","properties":{"formattedCitation":"[30]","plainCitation":"[30]","noteIndex":0},"citationItems":[{"id":2274,"uris":["http://zotero.org/users/local/a0W8jFH0/items/29QJSH54"],"itemData":{"id":2274,"type":"article-journal","abstract":"DNA microarray technology has led to an explosion of oncogenomic analyses, generating a wealth of data and uncovering the complex gene expression patterns of cancer. Unfortunately, due to the lack of a unifying bioinformatic resource, the majority of these data sit stagnant and disjointed following publication, massively underutilized by the cancer research community. Here, we present ONCOMINE, a cancer microarray database and web-based data-mining platform aimed at facilitating discovery from genome-wide expression analyses. To date, ONCOMINE contains 65 gene expression datasets comprising nearly 48 million gene expression measurements form over 4700 microarray experiments. Differential expression analyses comparing most major types of cancer with respective normal tissues as well as a variety of cancer subtypes and clinical-based and pathology-based analyses are available for exploration. Data can be queried and visualized for a selected gene across all analyses or for multiple genes in a selected analysis. Furthermore, gene sets can be limited to clinically important annotations including secreted, kinase, membrane, and known gene-drug target pairs to facilitate the discovery of novel biomarkers and therapeutic targets.","container-title":"Neoplasia (New York, N.Y.)","DOI":"10.1016/s1476-5586(04)80047-2","ISSN":"1522-8002","issue":"1","journalAbbreviation":"Neoplasia","note":"PMID: 15068665\nPMCID: PMC1635162","page":"1-6","source":"PubMed Central","title":"ONCOMINE: A Cancer Microarray Database and Integrated Data-Mining Platform","title-short":"ONCOMINE","volume":"6","author":[{"family":"Rhodes","given":"Daniel R"},{"family":"Yu","given":"Jianjun"},{"family":"Shanker","given":"K"},{"family":"Deshpande","given":"Nandan"},{"family":"Varambally","given":"Radhika"},{"family":"Ghosh","given":"Debashis"},{"family":"Barrette","given":"Terrence"},{"family":"Pandey","given":"Akhilesh"},{"family":"Chinnaiyan","given":"Arul M"}],"issued":{"date-parts":[["2004",1]]}}}],"schema":"https://github.com/citation-style-language/schema/raw/master/csl-citation.json"}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[30]</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2" w:history="1">
              <w:proofErr w:type="spellStart"/>
              <w:r w:rsidR="005C7137" w:rsidRPr="00C26D98">
                <w:rPr>
                  <w:rStyle w:val="Hyperlink"/>
                  <w:rFonts w:ascii="Book Antiqua" w:hAnsi="Book Antiqua"/>
                  <w:sz w:val="24"/>
                  <w:szCs w:val="24"/>
                </w:rPr>
                <w:t>Oncomine</w:t>
              </w:r>
              <w:proofErr w:type="spellEnd"/>
              <w:r w:rsidR="005C7137" w:rsidRPr="00C26D98">
                <w:rPr>
                  <w:rStyle w:val="Hyperlink"/>
                  <w:rFonts w:ascii="Book Antiqua" w:hAnsi="Book Antiqua"/>
                  <w:sz w:val="24"/>
                  <w:szCs w:val="24"/>
                </w:rPr>
                <w:t xml:space="preserve"> Next-Generation Sequencing Solutions for Precision Oncology Research</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Oncopression</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 transcriptome expression profiles.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Linear models (</w:t>
            </w:r>
            <w:proofErr w:type="spellStart"/>
            <w:r w:rsidRPr="00C26D98">
              <w:rPr>
                <w:rFonts w:ascii="Book Antiqua" w:hAnsi="Book Antiqua"/>
                <w:sz w:val="24"/>
                <w:szCs w:val="24"/>
              </w:rPr>
              <w:t>limma</w:t>
            </w:r>
            <w:proofErr w:type="spellEnd"/>
            <w:r w:rsidRPr="00C26D98">
              <w:rPr>
                <w:rFonts w:ascii="Book Antiqua" w:hAnsi="Book Antiqua"/>
                <w:sz w:val="24"/>
                <w:szCs w:val="24"/>
              </w:rPr>
              <w:t>) for expression differences; correlation-based clustering and survival models.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{"citationID":"fSPUJKdL","properties":{"formattedCitation":"[31]","plainCitation":"[31]","noteIndex":0},"citationItems":[{"id":2277,"uris":["http://zotero.org/users/local/a0W8jFH0/items/S8YFYHCV"],"itemData":{"id":2277,"type":"article-journal","abstract":"MOTIVATION: Expression profile of normal tissue is primary source to find genes showing aberrant expression pattern specific in matched cancer tissue, but sample number of normal control in public gene expression repositories is disproportionally small compared to cancer and scattered in several datasets.\nRESULTS: We built oncopression by integrating several datasets into one large dataset for comprehensive analysis about 25 types of human cancers including 20 640 cancer samples and 6801 normal control profiles. Expression profiles in cancers can be directly compared to normal tissue counterparts. Validity of the integration was tested using immunohistochemical staining results and principal component analysis. We have utilized the pre-release version of oncopression to identify cancer-specific genes in several studies.\nAVAILABILITY AND IMPLEMENTATION: Free access at http://www.oncopression.com and all expression data are available for download at the site.\nCONTACTS: cchoi@kaist.ac.kr or jungsullee@gmail.com.\nSUPPLEMENTARY INFORMATION: Supplementary data are available at Bioinformatics online.","container-title":"Bioinformatics (Oxford, England)","DOI":"10.1093/bioinformatics/btx121","ISSN":"1367-4811","issue":"13","journalAbbreviation":"Bioinformatics","language":"eng","note":"PMID: 28881874","page":"2068-2070","source":"PubMed","title":"Oncopression: gene expression compendium for cancer with matched normal tissues","title-short":"Oncopression","volume":"33","author":[{"family":"Lee","given":"Jungsul"},{"family":"Choi","given":"Chulhee"}],"issued":{"date-parts":[["2017",7,1]]}}}],"schema":"https://github.com/citation-style-language/schema/raw/master/csl-citation.json"}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[31]</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3" w:history="1">
              <w:proofErr w:type="spellStart"/>
              <w:r w:rsidR="005C7137" w:rsidRPr="00C26D98">
                <w:rPr>
                  <w:rStyle w:val="Hyperlink"/>
                  <w:rFonts w:ascii="Book Antiqua" w:hAnsi="Book Antiqua"/>
                  <w:sz w:val="24"/>
                  <w:szCs w:val="24"/>
                </w:rPr>
                <w:t>Oncopression</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Lung Cancer Explorer</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Portal for expression and clinical outcome analysis in lung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Cox regression, Kaplan–Meier plots, multivariate survival analysis; differential expression pipelines.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{"citationID":"O92sz7Jo","properties":{"formattedCitation":"[32]","plainCitation":"[32]","noteIndex":0},"citationItems":[{"id":2280,"uris":["http://zotero.org/users/local/a0W8jFH0/items/TJL5QD6Y"],"itemData":{"id":2280,"type":"article-journal","abstract":"We constructed a lung cancer-specific database housing expression data and clinical data from over 6700 patients in 56 studies. Expression data from 23 genome-wide platforms were carefully processed and quality controlled, whereas clinical data were standardized and rigorously curated. Empowered by this lung cancer database, we created an open access web resource—the Lung Cancer Explorer (LCE), which enables researchers and clinicians to explore these data and perform analyses. Users can perform meta-analyses on LCE to gain a quick overview of the results on tumor vs non-malignant tissue (normal) differential gene expression and expression-survival association. Individual dataset-based survival analysis, comparative analysis, and correlation analysis are also provided with flexible options to allow for customized analyses from the user.","container-title":"Oncogene","DOI":"10.1038/s41388-018-0588-2","ISSN":"1476-5594","issue":"14","language":"en","license":"2018 The Author(s)","note":"publisher: Nature Publishing Group","page":"2551-2564","source":"www.nature.com","title":"LCE: an open web portal to explore gene expression and clinical associations in lung cancer","title-short":"LCE","volume":"38","author":[{"family":"Cai","given":"Ling"},{"family":"Lin","given":"ShinYi"},{"family":"Girard","given":"Luc"},{"family":"Zhou","given":"Yunyun"},{"family":"Yang","given":"Lin"},{"family":"Ci","given":"Bo"},{"family":"Zhou","given":"Qinbo"},{"family":"Luo","given":"Danni"},{"family":"Yao","given":"Bo"},{"family":"Tang","given":"Hao"},{"family":"Allen","given":"Jeffrey"},{"family":"Huffman","given":"Kenneth"},{"family":"Gazdar","given":"Adi"},{"family":"Heymach","given":"John"},{"family":"Wistuba","given":"Ignacio"},{"family":"Xiao","given":"Guanghua"},{"family":"Minna","given":"John"},{"family":"Xie","given":"Yang"}],"issued":{"date-parts":[["2019",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[32]</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4" w:history="1">
              <w:r w:rsidR="005C7137" w:rsidRPr="00C26D98">
                <w:rPr>
                  <w:rStyle w:val="Hyperlink"/>
                  <w:rFonts w:ascii="Book Antiqua" w:hAnsi="Book Antiqua"/>
                  <w:sz w:val="24"/>
                  <w:szCs w:val="24"/>
                </w:rPr>
                <w:t xml:space="preserve">lung cancer explorer | lung cancer database | lung cancer analysis | Quantitative Biomedical Research </w:t>
              </w:r>
              <w:proofErr w:type="spellStart"/>
              <w:r w:rsidR="005C7137" w:rsidRPr="00C26D98">
                <w:rPr>
                  <w:rStyle w:val="Hyperlink"/>
                  <w:rFonts w:ascii="Book Antiqua" w:hAnsi="Book Antiqua"/>
                  <w:sz w:val="24"/>
                  <w:szCs w:val="24"/>
                </w:rPr>
                <w:t>Center</w:t>
              </w:r>
              <w:proofErr w:type="spellEnd"/>
              <w:r w:rsidR="005C7137" w:rsidRPr="00C26D98">
                <w:rPr>
                  <w:rStyle w:val="Hyperlink"/>
                  <w:rFonts w:ascii="Book Antiqua" w:hAnsi="Book Antiqua"/>
                  <w:sz w:val="24"/>
                  <w:szCs w:val="24"/>
                </w:rPr>
                <w:t xml:space="preserve"> | UT </w:t>
              </w:r>
              <w:proofErr w:type="spellStart"/>
              <w:r w:rsidR="005C7137" w:rsidRPr="00C26D98">
                <w:rPr>
                  <w:rStyle w:val="Hyperlink"/>
                  <w:rFonts w:ascii="Book Antiqua" w:hAnsi="Book Antiqua"/>
                  <w:sz w:val="24"/>
                  <w:szCs w:val="24"/>
                </w:rPr>
                <w:t>Southwestern</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KM Plotter</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Survival analysis tool linking gene </w:t>
            </w:r>
            <w:r w:rsidRPr="00C26D98">
              <w:rPr>
                <w:rFonts w:ascii="Book Antiqua" w:eastAsia="Times New Roman" w:hAnsi="Book Antiqua" w:cs="Times New Roman"/>
                <w:sz w:val="24"/>
                <w:szCs w:val="24"/>
                <w:lang w:eastAsia="en-IN"/>
              </w:rPr>
              <w:lastRenderedPageBreak/>
              <w:t>expression with prognosis in cancers.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lastRenderedPageBreak/>
              <w:t xml:space="preserve">Kaplan–Meier with log-rank test; multivariate Cox regression with </w:t>
            </w:r>
            <w:r w:rsidRPr="00C26D98">
              <w:rPr>
                <w:rFonts w:ascii="Book Antiqua" w:hAnsi="Book Antiqua"/>
                <w:sz w:val="24"/>
                <w:szCs w:val="24"/>
              </w:rPr>
              <w:lastRenderedPageBreak/>
              <w:t>hazard ratio estimation.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{"citationID":"KAwTs39c","properties":{"formattedCitation":"[33]","plainCitation":"[33]","noteIndex":0},"citationItems":[{"id":2282,"uris":["http://zotero.org/users/local/a0W8jFH0/items/LA52RYZU"],"itemData":{"id":2282,"type":"article-journal","abstract":"Identifying genes with prognostic significance that can act as biomarkers in solid tumors can help stratify patients and uncover novel therapy targets. Here, our goal was to expand our previous ranking analysis of survival-associated genes in various solid tumors to include colon cancer specimens with available transcriptomic and clinical data. A Gene Expression Omnibus search was performed to identify available datasets with clinical data and raw gene expression measurements. A combined database was set up and integrated into our Kaplan-Meier plotter, making it possible to identify genes with expression changes linked to altered survival. As a demonstration of the utility of the platform, the most powerful genes linked to overall survival in colon cancer were identified using uni- and multivariate Cox regression analysis. The combined colon cancer database includes 2,137 tumor samples from 17 independent cohorts. The most significant genes associated with relapse-free survival with a false discovery rate below 1% in colon cancer carcinoma were RBPMS (hazard rate [HR] = 2.52), TIMP1 (HR = 2.44), and COL4A2 (HR = 2.36). The three strongest genes associated with shorter survival in stage II colon cancer include CSF1R (HR = 2.86), FLNA (HR = 2.88), and TPBG (HR = 2.65). In summary, a new integrated database for colon cancer is presented. A colon cancer analysis subsystem was integrated into our Kaplan-Meier plotter that can be used to mine the entire database (https://www.kmplot.com). The portal has the potential to be employed for the identification and prioritization of promising biomarkers and therapeutic target candidates in multiple solid tumors including, among others, breast, lung, ovarian, gastric, pancreatic, and colon cancers.","container-title":"Innovation (Cambridge (Mass.))","DOI":"10.1016/j.xinn.2024.100625","ISSN":"2666-6758","issue":"3","journalAbbreviation":"Innovation (Camb)","language":"eng","note":"PMID: 38706955\nPMCID: PMC11066458","page":"100625","source":"PubMed","title":"Integrated analysis of public datasets for the discovery and validation of survival-associated genes in solid tumors","volume":"5","author":[{"family":"Győrffy","given":"Balázs"}],"issued":{"date-parts":[["2024",5,6]]}}}],"schema":"https://github.com/citation-style-language/schema/raw/master/csl-citation.json"}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[33]</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5" w:history="1">
              <w:r w:rsidR="005C7137" w:rsidRPr="00C26D98">
                <w:rPr>
                  <w:rStyle w:val="Hyperlink"/>
                  <w:rFonts w:ascii="Book Antiqua" w:hAnsi="Book Antiqua"/>
                  <w:sz w:val="24"/>
                  <w:szCs w:val="24"/>
                </w:rPr>
                <w:t>Kaplan-Meier plotter</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highlight w:val="yellow"/>
                <w:lang w:eastAsia="en-IN"/>
              </w:rPr>
              <w:t xml:space="preserve">Survival </w:t>
            </w:r>
            <w:proofErr w:type="spellStart"/>
            <w:r w:rsidRPr="00C26D98">
              <w:rPr>
                <w:rFonts w:ascii="Book Antiqua" w:eastAsia="Times New Roman" w:hAnsi="Book Antiqua" w:cs="Times New Roman"/>
                <w:sz w:val="24"/>
                <w:szCs w:val="24"/>
                <w:highlight w:val="yellow"/>
                <w:lang w:eastAsia="en-IN"/>
              </w:rPr>
              <w:t>ToPP</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Multi-gene survival analysis in TCGA data.</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Kaplan–Meier survival with permutation testing for multi-gene signatures.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{"citationID":"FpqoKcXZ","properties":{"formattedCitation":"[34]","plainCitation":"[34]","noteIndex":0},"citationItems":[{"id":2285,"uris":["http://zotero.org/users/local/a0W8jFH0/items/FJUCX5AF"],"itemData":{"id":2285,"type":"article-journal","abstract":"Patients with cancer with different molecular characterization and subtypes result in different response to anticancer therapeutics and survival. To identify features that are associated with prognosis is essential to precision medicine by providing clues for target identification, drug discovery. Here, we developed a tumor online prognostic analysis platform (ToPP) which integrated eight multi-omics features and clinical data from 68 cancer projects. It provides multiple approaches for customized prognostic studies, including 1) Prognostic analysis based on multi-omics features and clinical characteristics; 2) Automatic construction of prognostic model; 3) Pancancer prognostic analysis in multi-omics data; 4) Explore the impact of different levels of feature combinations on patient prognosis; 5) More sophisticated prognostic analysis according to regulatory network. ToPP provides a comprehensive source and easy-to-use interface for tumor prognosis research, with one-stop service of multi-omics, subtyping, and online prognostic modeling. The web server is freely available at http://www.biostatistics.online/topp/index.php.","container-title":"iScience","DOI":"10.1016/j.isci.2022.104190","ISSN":"2589-0042","issue":"5","journalAbbreviation":"iScience","language":"eng","note":"PMID: 35479398\nPMCID: PMC9035726","page":"104190","source":"PubMed","title":"ToPP: Tumor online prognostic analysis platform for prognostic feature selection and clinical patient subgroup selection","title-short":"ToPP","volume":"25","author":[{"family":"Ouyang","given":"Jian"},{"family":"Qin","given":"Guangrong"},{"family":"Liu","given":"Zhenhao"},{"family":"Jian","given":"Xingxing"},{"family":"Shi","given":"Tieliu"},{"family":"Xie","given":"Lu"}],"issued":{"date-parts":[["2022",5,20]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[34]</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6" w:history="1">
              <w:r w:rsidR="005C7137" w:rsidRPr="00C26D98">
                <w:rPr>
                  <w:rStyle w:val="Hyperlink"/>
                  <w:rFonts w:ascii="Book Antiqua" w:hAnsi="Book Antiqua"/>
                  <w:sz w:val="24"/>
                  <w:szCs w:val="24"/>
                </w:rPr>
                <w:t>Survival</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PrognoScan</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for meta-analysis of prognostic gene expression data.</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Cox proportional hazards and log-rank test integrated across GEO datasets; FDR-corrected meta-analysis.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{"citationID":"5sflUKaN","properties":{"formattedCitation":"[35]","plainCitation":"[35]","noteIndex":0},"citationItems":[{"id":2288,"uris":["http://zotero.org/users/local/a0W8jFH0/items/628A6WUL"],"itemData":{"id":2288,"type":"article-journal","abstract":"BACKGROUND: In cancer research, the association between a gene and clinical outcome suggests the underlying etiology of the disease and consequently can motivate further studies. The recent availability of published cancer microarray datasets with clinical annotation provides the opportunity for linking gene expression to prognosis. However, the data are not easy to access and analyze without an effective analysis platform.\nDESCRIPTION: To take advantage of public resources in full, a database named \"PrognoScan\" has been developed. This is 1) a large collection of publicly available cancer microarray datasets with clinical annotation, as well as 2) a tool for assessing the biological relationship between gene expression and prognosis. PrognoScan employs the minimum P-value approach for grouping patients for survival analysis that finds the optimal cutpoint in continuous gene expression measurement without prior biological knowledge or assumption and, as a result, enables systematic meta-analysis of multiple datasets.\nCONCLUSION: PrognoScan provides a powerful platform for evaluating potential tumor markers and therapeutic targets and would accelerate cancer research. The database is publicly accessible at http://gibk21.bse.kyutech.ac.jp/PrognoScan/index.html.","container-title":"BMC medical genomics","DOI":"10.1186/1755-8794-2-18","ISSN":"1755-8794","journalAbbreviation":"BMC Med Genomics","language":"eng","note":"PMID: 19393097\nPMCID: PMC2689870","page":"18","source":"PubMed","title":"PrognoScan: a new database for meta-analysis of the prognostic value of genes","title-short":"PrognoScan","volume":"2","author":[{"family":"Mizuno","given":"Hideaki"},{"family":"Kitada","given":"Kunio"},{"family":"Nakai","given":"Kenta"},{"family":"Sarai","given":"Akinori"}],"issued":{"date-parts":[["2009",4,24]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[35]</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7" w:history="1">
              <w:proofErr w:type="spellStart"/>
              <w:r w:rsidR="005C7137" w:rsidRPr="00C26D98">
                <w:rPr>
                  <w:rStyle w:val="Hyperlink"/>
                  <w:rFonts w:ascii="Book Antiqua" w:hAnsi="Book Antiqua"/>
                  <w:sz w:val="24"/>
                  <w:szCs w:val="24"/>
                </w:rPr>
                <w:t>PrognoScan</w:t>
              </w:r>
              <w:proofErr w:type="spellEnd"/>
              <w:r w:rsidR="005C7137" w:rsidRPr="00C26D98">
                <w:rPr>
                  <w:rStyle w:val="Hyperlink"/>
                  <w:rFonts w:ascii="Book Antiqua" w:hAnsi="Book Antiqua"/>
                  <w:sz w:val="24"/>
                  <w:szCs w:val="24"/>
                </w:rPr>
                <w:t>: A new database for meta-analysis of the prognostic value of genes.</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GENI</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 and Network integration database for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Gene set enrichment (GSEA), correlation analysis, and network-based prioritization.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{"citationID":"7MeOec68","properties":{"formattedCitation":"[36]","plainCitation":"[36]","noteIndex":0},"citationItems":[{"id":2291,"uris":["http://zotero.org/users/local/a0W8jFH0/items/4UI7723Y"],"itemData":{"id":2291,"type":"article-journal","abstract":"The Cancer Genome Atlas (TCGA) and analogous projects have yielded invaluable tumor-associated genomic data. Despite several web-based platforms designed to enhance accessibility, certain analyses require prior bioinformatic expertise. To address this need, we developed Gene ENrichment Identifier (GENI, https://www.shaullab.com/geni), which is designed to promptly compute correlations for genes of interest against the entire transcriptome and rank them against well-established biological gene sets. Additionally, it generates comprehensive tables containing genes of interest and their corresponding correlation coefficients, presented in publication-quality graphs. Furthermore, GENI has the capability to analyze multiple genes simultaneously within a given gene set, elucidating their significance within a specific biological context. Overall, GENI's user-friendly interface simplifies the biological interpretation and analysis of cancer patient-associated data, advancing the understanding of cancer biology and accelerating scientific discoveries.","container-title":"Computational and Structural Biotechnology Journal","DOI":"10.1016/j.csbj.2023.10.053","ISSN":"2001-0370","journalAbbreviation":"Comput Struct Biotechnol J","language":"eng","note":"PMID: 38034403\nPMCID: PMC10681878","page":"5531-5537","source":"PubMed","title":"GENI: A web server to identify gene set enrichments in tumor samples","title-short":"GENI","volume":"21","author":[{"family":"Hayashi","given":"Arata"},{"family":"Ruppo","given":"Shmuel"},{"family":"Heilbrun","given":"Elisheva E."},{"family":"Mazzoni","given":"Chiara"},{"family":"Adar","given":"Sheera"},{"family":"Yassour","given":"Moran"},{"family":"Rmaileh","given":"Areej Abu"},{"family":"Shaul","given":"Yoav D."}],"issued":{"date-parts":[["2023"]]}}}],"schema":"https://github.com/citation-style-language/schema/raw/master/csl-citation.json"}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[36]</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8" w:history="1">
              <w:r w:rsidR="005C7137" w:rsidRPr="00C26D98">
                <w:rPr>
                  <w:rStyle w:val="Hyperlink"/>
                  <w:rFonts w:ascii="Book Antiqua" w:hAnsi="Book Antiqua"/>
                  <w:sz w:val="24"/>
                  <w:szCs w:val="24"/>
                </w:rPr>
                <w:t xml:space="preserve">GENI - </w:t>
              </w:r>
              <w:proofErr w:type="spellStart"/>
              <w:r w:rsidR="005C7137" w:rsidRPr="00C26D98">
                <w:rPr>
                  <w:rStyle w:val="Hyperlink"/>
                  <w:rFonts w:ascii="Book Antiqua" w:hAnsi="Book Antiqua"/>
                  <w:sz w:val="24"/>
                  <w:szCs w:val="24"/>
                </w:rPr>
                <w:t>geni</w:t>
              </w:r>
              <w:proofErr w:type="spellEnd"/>
              <w:r w:rsidR="005C7137" w:rsidRPr="00C26D98">
                <w:rPr>
                  <w:rStyle w:val="Hyperlink"/>
                  <w:rFonts w:ascii="Book Antiqua" w:hAnsi="Book Antiqua"/>
                  <w:sz w:val="24"/>
                  <w:szCs w:val="24"/>
                </w:rPr>
                <w:t xml:space="preserve"> - gene enrichment identifier</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Correlation </w:t>
            </w:r>
            <w:proofErr w:type="spellStart"/>
            <w:r w:rsidRPr="00C26D98">
              <w:rPr>
                <w:rFonts w:ascii="Book Antiqua" w:eastAsia="Times New Roman" w:hAnsi="Book Antiqua" w:cs="Times New Roman"/>
                <w:sz w:val="24"/>
                <w:szCs w:val="24"/>
                <w:lang w:eastAsia="en-IN"/>
              </w:rPr>
              <w:t>AnalyzeR</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Tool for co-expression profiling and correlation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Pearson/Spearman correlation, differential correlation testing, and visualization algorithms.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{"citationID":"af6Zz1sO","properties":{"formattedCitation":"[37]","plainCitation":"[37]","noteIndex":0},"citationItems":[{"id":2294,"uris":["http://zotero.org/users/local/a0W8jFH0/items/TGEZ7Y4C"],"itemData":{"id":2294,"type":"article-journal","abstract":"Co-expression correlations provide the ability to predict gene functionality within specific biological contexts, such as different tissue and disease conditions. However, current gene co-expression databases generally do not consider biological context. In addition, these tools often implement a limited range of unsophisticated analysis approaches, diminishing their utility for exploring gene functionality and gene relationships. Furthermore, they typically do not provide the summary visualizations necessary to communicate these results, posing a significant barrier to their utilization by biologists without computational skills.","container-title":"BMC Bioinformatics","DOI":"10.1186/s12859-021-04130-7","ISSN":"1471-2105","issue":"1","journalAbbreviation":"BMC Bioinformatics","page":"206","source":"BioMed Central","title":"Correlation AnalyzeR: functional predictions from gene co-expression correlations","title-short":"Correlation AnalyzeR","volume":"22","author":[{"family":"Miller","given":"Henry E."},{"family":"Bishop","given":"Alexander J. R."}],"issued":{"date-parts":[["2021",4,20]]}}}],"schema":"https://github.com/citation-style-language/schema/raw/master/csl-citation.json"}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[37]</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39" w:history="1">
              <w:r w:rsidR="005C7137" w:rsidRPr="00C26D98">
                <w:rPr>
                  <w:rStyle w:val="Hyperlink"/>
                  <w:rFonts w:ascii="Book Antiqua" w:hAnsi="Book Antiqua"/>
                  <w:sz w:val="24"/>
                  <w:szCs w:val="24"/>
                </w:rPr>
                <w:t xml:space="preserve">Correlation </w:t>
              </w:r>
              <w:proofErr w:type="spellStart"/>
              <w:r w:rsidR="005C7137" w:rsidRPr="00C26D98">
                <w:rPr>
                  <w:rStyle w:val="Hyperlink"/>
                  <w:rFonts w:ascii="Book Antiqua" w:hAnsi="Book Antiqua"/>
                  <w:sz w:val="24"/>
                  <w:szCs w:val="24"/>
                </w:rPr>
                <w:t>AnalyzeR</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GeneFriends</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co-expression database based on RNA-seq.</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Rank correlation across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samples; network construction via co-expression matrices.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{"citationID":"ywinPnQZ","properties":{"formattedCitation":"[38]","plainCitation":"[38]","noteIndex":0},"citationItems":[{"id":2297,"uris":["http://zotero.org/users/local/a0W8jFH0/items/MFMJ7MIS"],"itemData":{"id":2297,"type":"article-journal","abstract":"Gene co-expression analysis has emerged as a powerful method to provide insights into gene function and regulation. The rapid growth of publicly available RNA-sequencing (RNA-seq) data has created opportunities for researchers to employ this abundant data to help decipher the complexity and biology of genomes. Co-expression networks have proven effective for inferring the relationship between the genes, for gene prioritization and for assigning function to poorly annotated genes based on their co-expressed partners. To facilitate such analyses we created previously an online co-expression tool for humans and mice entitled GeneFriends. To continue providing a valuable tool to the scientific community, we have now updated the GeneFriends database and website. Here, we present the new version of GeneFriends, which includes gene and transcript co-expression networks based on RNA-seq data from 46 475 human and 34 322 mouse samples. The new database also encompasses tissue-specific gene co-expression networks for 20 human and 21 mouse tissues, dataset-specific gene co-expression maps based on TCGA and GTEx projects and gene co-expression networks for additional seven model organisms (fruit fly, zebrafish, worm, rat, yeast, cow and chicken). GeneFriends is freely available at http://www.genefriends.org/.","container-title":"Nucleic Acids Research","DOI":"10.1093/nar/gkac1031","ISSN":"0305-1048","issue":"D1","journalAbbreviation":"Nucleic Acids Res","page":"D145-D158","source":"Silverchair","title":"GeneFriends: gene co-expression databases and tools for humans and model organisms","title-short":"GeneFriends","volume":"51","author":[{"family":"Raina","given":"Priyanka"},{"family":"Guinea","given":"Rodrigo"},{"family":"Chatsirisupachai","given":"Kasit"},{"family":"Lopes","given":"Inês"},{"family":"Farooq","given":"Zoya"},{"family":"Guinea","given":"Cristina"},{"family":"Solyom","given":"Csaba-Attila"},{"family":"de Magalhães","given":"João Pedro"}],"issued":{"date-parts":[["2023",1,6]]}}}],"schema":"https://github.com/citation-style-language/schema/raw/master/csl-citation.json"}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[38]</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40" w:history="1">
              <w:proofErr w:type="spellStart"/>
              <w:r w:rsidR="005C7137" w:rsidRPr="00C26D98">
                <w:rPr>
                  <w:rStyle w:val="Hyperlink"/>
                  <w:rFonts w:ascii="Book Antiqua" w:hAnsi="Book Antiqua"/>
                  <w:sz w:val="24"/>
                  <w:szCs w:val="24"/>
                </w:rPr>
                <w:t>GeneFriends</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bc-GenExMiner</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Breast cancer gene expression mining tool.</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Differential expression using 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survival via Kaplan–Meier and Cox regression; </w:t>
            </w:r>
            <w:r w:rsidRPr="00C26D98">
              <w:rPr>
                <w:rFonts w:ascii="Book Antiqua" w:hAnsi="Book Antiqua"/>
                <w:sz w:val="24"/>
                <w:szCs w:val="24"/>
              </w:rPr>
              <w:lastRenderedPageBreak/>
              <w:t>correlation statistics.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{"citationID":"ULj0iPxC","properties":{"formattedCitation":"[39]","plainCitation":"[39]","noteIndex":0},"citationItems":[{"id":2300,"uris":["http://zotero.org/users/local/a0W8jFH0/items/HIY4W5JL"],"itemData":{"id":2300,"type":"article-journal","abstract":"‘Breast cancer gene-expression miner’ (bc-GenExMiner) is a breast cancer–associated web portal (http://bcgenex.ico.unicancer.fr). Here, we describe the development of a new statistical mining module, which permits several differential gene expression analyses, i.e. ‘Expression’ module. Sixty-two breast cancer cohorts and one healthy breast cohort with their corresponding clinicopathological information are included in bc-GenExMiner v4.5 version. Analyses are based on microarray or RNAseq transcriptomic data. Thirty-nine differential gene expression analyses, grouped into 13 categories, according to clinicopathological and molecular characteristics (‘Targeted’ and ‘Exhaustive’) and gene expression (‘Customized’), have been developed. Output results are visualized in four forms of plots. This new statistical mining module offers, among other things, the possibility to compare gene expression in healthy (cancer-free), tumour-adjacent and tumour tissues at once and in three triple-negative breast cancer subtypes (i.e. C1: molecular apocrine tumours; C2: basal-like tumours infiltrated by immune suppressive cells and C3: basal-like tumours triggering an ineffective immune response). Several validation tests showed that bioinformatics process did not alter the pathobiological information contained in the source data. In this work, we developed and demonstrated that bc-GenExMiner ‘Expression’ module can be used for exploratory and validation purposes.Database URL: http://bcgenex.ico.unicancer.fr","container-title":"Database","DOI":"10.1093/database/baab007","ISSN":"1758-0463","journalAbbreviation":"Database (Oxford)","page":"baab007","source":"Silverchair","title":"bc-GenExMiner 4.5: new mining module computes breast cancer differential gene expression analyses","title-short":"bc-GenExMiner 4.5","volume":"2021","author":[{"family":"Jézéquel","given":"Pascal"},{"family":"Gouraud","given":"Wilfried"},{"family":"Ben Azzouz","given":"Fadoua"},{"family":"Guérin-Charbonnel","given":"Catherine"},{"family":"Juin","given":"Philippe P"},{"family":"Lasla","given":"Hamza"},{"family":"Campone","given":"Mario"}],"issued":{"date-parts":[["2021",9,29]]}}}],"schema":"https://github.com/citation-style-language/schema/raw/master/csl-citation.json"}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[39]</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41" w:history="1">
              <w:r w:rsidR="005C7137" w:rsidRPr="00C26D98">
                <w:rPr>
                  <w:rStyle w:val="Hyperlink"/>
                  <w:rFonts w:ascii="Book Antiqua" w:hAnsi="Book Antiqua"/>
                  <w:sz w:val="24"/>
                  <w:szCs w:val="24"/>
                </w:rPr>
                <w:t xml:space="preserve">breast cancer gene expression database | </w:t>
              </w:r>
              <w:proofErr w:type="spellStart"/>
              <w:r w:rsidR="005C7137" w:rsidRPr="00C26D98">
                <w:rPr>
                  <w:rStyle w:val="Hyperlink"/>
                  <w:rFonts w:ascii="Book Antiqua" w:hAnsi="Book Antiqua"/>
                  <w:sz w:val="24"/>
                  <w:szCs w:val="24"/>
                </w:rPr>
                <w:lastRenderedPageBreak/>
                <w:t>bc-GenExMiner</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GOBO</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expression-based outcome analysis tool for breast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Survival analysis (Kaplan–Meier, Cox regression); differential expression via t-test/ANOVA.</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{"citationID":"KmYEQZRT","properties":{"formattedCitation":"[40]","plainCitation":"[40]","noteIndex":0},"citationItems":[{"id":2303,"uris":["http://zotero.org/users/local/a0W8jFH0/items/N4753XTT"],"itemData":{"id":2303,"type":"article-journal","abstract":"Microarray-based gene expression analysis holds promise of improving prognostication and treatment decisions for breast cancer patients. However, the heterogeneity of breast cancer emphasizes the need for validation of prognostic gene signatures in larger sample sets stratified into relevant subgroups. Here, we describe a multifunctional user-friendly online tool, GOBO (http://co.bmc.lu.se/gobo), allowing a range of different analyses to be performed in an 1881-sample breast tumor data set, and a 51-sample breast cancer cell line set, both generated on Affymetrix U133A microarrays. GOBO supports a wide range of applications including: 1) rapid assessment of gene expression levels in subgroups of breast tumors and cell lines, 2) identification of co-expressed genes for creation of potential metagenes, 3) association with outcome for gene expression levels of single genes, sets of genes, or gene signatures in multiple subgroups of the 1881-sample breast cancer data set. The design and implementation of GOBO facilitate easy incorporation of additional query functions and applications, as well as additional data sets irrespective of tumor type and array platform.","container-title":"PloS One","DOI":"10.1371/journal.pone.0017911","ISSN":"1932-6203","issue":"3","journalAbbreviation":"PLoS One","language":"eng","note":"PMID: 21445301\nPMCID: PMC3061871","page":"e17911","source":"PubMed","title":"GOBO: gene expression-based outcome for breast cancer online","title-short":"GOBO","volume":"6","author":[{"family":"Ringnér","given":"Markus"},{"family":"Fredlund","given":"Erik"},{"family":"Häkkinen","given":"Jari"},{"family":"Borg","given":"Åke"},{"family":"Staaf","given":"Johan"}],"issued":{"date-parts":[["2011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[40]</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42" w:history="1">
              <w:r w:rsidR="005C7137" w:rsidRPr="00C26D98">
                <w:rPr>
                  <w:rStyle w:val="Hyperlink"/>
                  <w:rFonts w:ascii="Book Antiqua" w:hAnsi="Book Antiqua"/>
                  <w:sz w:val="24"/>
                  <w:szCs w:val="24"/>
                </w:rPr>
                <w:t>GOBO: Gene Expression-Based Outcome for Breast Cancer Online | PLOS One</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TANRIC</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TCGA-based platform for </w:t>
            </w:r>
            <w:proofErr w:type="spellStart"/>
            <w:r w:rsidRPr="00C26D98">
              <w:rPr>
                <w:rFonts w:ascii="Book Antiqua" w:eastAsia="Times New Roman" w:hAnsi="Book Antiqua" w:cs="Times New Roman"/>
                <w:sz w:val="24"/>
                <w:szCs w:val="24"/>
                <w:lang w:eastAsia="en-IN"/>
              </w:rPr>
              <w:t>analyzing</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 xml:space="preserve"> in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 xml:space="preserve">Co-expression analysis, survival </w:t>
            </w:r>
            <w:proofErr w:type="spellStart"/>
            <w:r w:rsidRPr="00C26D98">
              <w:rPr>
                <w:rFonts w:ascii="Book Antiqua" w:hAnsi="Book Antiqua"/>
                <w:sz w:val="24"/>
                <w:szCs w:val="24"/>
              </w:rPr>
              <w:t>modeling</w:t>
            </w:r>
            <w:proofErr w:type="spellEnd"/>
            <w:r w:rsidRPr="00C26D98">
              <w:rPr>
                <w:rFonts w:ascii="Book Antiqua" w:hAnsi="Book Antiqua"/>
                <w:sz w:val="24"/>
                <w:szCs w:val="24"/>
              </w:rPr>
              <w:t xml:space="preserve"> (Cox regression), and correlation-based network inference.</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{"citationID":"FmMWOC1K","properties":{"formattedCitation":"[41]","plainCitation":"[41]","noteIndex":0},"citationItems":[{"id":2306,"uris":["http://zotero.org/users/local/a0W8jFH0/items/BLWSQQFH"],"itemData":{"id":2306,"type":"article-journal","abstract":"Long noncoding RNAs (lncRNA) have emerged as essential players in cancer biology. Using recent large-scale RNA-seq datasets, especially those from The Cancer Genome Atlas (TCGA), we have developed “The Atlas of Noncoding RNAs in Cancer” (TANRIC; http://bioinformatics.mdanderson.org/main/TANRIC:Overview), a user-friendly, open-access web resource for interactive exploration of lncRNAs in cancer. It characterizes the expression profiles of lncRNAs in large patient cohorts of 20 cancer types, including TCGA and independent datasets (&amp;gt;8,000 samples overall). TANRIC enables researchers to rapidly and intuitively analyze lncRNAs of interest (annotated lncRNAs or any user-defined ones) in the context of clinical and other molecular data, both within and across tumor types. Using TANRIC, we have identified a large number of lncRNAs with potential biomedical significance, many of which show strong correlations with established therapeutic targets and biomarkers across tumor types or with drug sensitivity across cell lines. TANRIC represents a valuable tool for investigating the function and clinical relevance of lncRNAs in cancer, greatly facilitating lncRNA-related biologic discoveries and clinical applications. Cancer Res; 75(18); 3728–37. ©2015 AACR.","container-title":"Cancer Research","DOI":"10.1158/0008-5472.CAN-15-0273","ISSN":"0008-5472","issue":"18","journalAbbreviation":"Cancer Res","page":"3728-3737","source":"Silverchair","title":"TANRIC: An Interactive Open Platform to Explore the Function of lncRNAs in Cancer","title-short":"TANRIC","volume":"75","author":[{"family":"Li","given":"Jun"},{"family":"Han","given":"Leng"},{"family":"Roebuck","given":"Paul"},{"family":"Diao","given":"Lixia"},{"family":"Liu","given":"Lingxiang"},{"family":"Yuan","given":"Yuan"},{"family":"Weinstein","given":"John N."},{"family":"Liang","given":"Han"}],"issued":{"date-parts":[["2015",9,14]]}}}],"schema":"https://github.com/citation-style-language/schema/raw/master/csl-citation.json"}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[41]</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4048FD" w:rsidP="00496A84">
            <w:pPr>
              <w:spacing w:line="276" w:lineRule="auto"/>
              <w:jc w:val="both"/>
              <w:rPr>
                <w:rFonts w:ascii="Book Antiqua" w:eastAsia="Times New Roman" w:hAnsi="Book Antiqua" w:cs="Times New Roman"/>
                <w:sz w:val="24"/>
                <w:szCs w:val="24"/>
                <w:lang w:eastAsia="en-IN"/>
              </w:rPr>
            </w:pPr>
            <w:hyperlink r:id="rId43" w:history="1">
              <w:r w:rsidR="005C7137" w:rsidRPr="00C26D98">
                <w:rPr>
                  <w:rStyle w:val="Hyperlink"/>
                  <w:rFonts w:ascii="Book Antiqua" w:hAnsi="Book Antiqua"/>
                  <w:sz w:val="24"/>
                  <w:szCs w:val="24"/>
                </w:rPr>
                <w:t>TANRIC</w:t>
              </w:r>
            </w:hyperlink>
          </w:p>
        </w:tc>
      </w:tr>
    </w:tbl>
    <w:p w:rsidR="007F0E87" w:rsidRPr="00C26D98" w:rsidRDefault="007F0E87" w:rsidP="00496A84">
      <w:pPr>
        <w:spacing w:line="276" w:lineRule="auto"/>
        <w:jc w:val="both"/>
        <w:rPr>
          <w:rFonts w:ascii="Book Antiqua" w:hAnsi="Book Antiqua"/>
          <w:sz w:val="24"/>
          <w:szCs w:val="24"/>
        </w:rPr>
      </w:pPr>
    </w:p>
    <w:p w:rsidR="007F0E87" w:rsidRPr="00C26D98" w:rsidRDefault="001B6B27"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5</w:t>
      </w:r>
      <w:r w:rsidRPr="00C26D98">
        <w:rPr>
          <w:rFonts w:ascii="Book Antiqua" w:hAnsi="Book Antiqua"/>
          <w:b/>
          <w:sz w:val="24"/>
          <w:szCs w:val="24"/>
        </w:rPr>
        <w:t xml:space="preserve"> </w:t>
      </w:r>
      <w:r w:rsidR="007F0E87" w:rsidRPr="00C26D98">
        <w:rPr>
          <w:rFonts w:ascii="Book Antiqua" w:hAnsi="Book Antiqua"/>
          <w:b/>
          <w:sz w:val="24"/>
          <w:szCs w:val="24"/>
        </w:rPr>
        <w:t>Cancer Genomics &amp; Mutations</w:t>
      </w:r>
    </w:p>
    <w:tbl>
      <w:tblPr>
        <w:tblStyle w:val="TableGrid"/>
        <w:tblW w:w="0" w:type="auto"/>
        <w:tblLook w:val="04A0" w:firstRow="1" w:lastRow="0" w:firstColumn="1" w:lastColumn="0" w:noHBand="0" w:noVBand="1"/>
      </w:tblPr>
      <w:tblGrid>
        <w:gridCol w:w="554"/>
        <w:gridCol w:w="1544"/>
        <w:gridCol w:w="1394"/>
        <w:gridCol w:w="1994"/>
        <w:gridCol w:w="1247"/>
        <w:gridCol w:w="2283"/>
      </w:tblGrid>
      <w:tr w:rsidR="00B330CC" w:rsidRPr="00C26D98" w:rsidTr="003335A5">
        <w:tc>
          <w:tcPr>
            <w:tcW w:w="593"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96"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29"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14"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365"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2519"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cBioPortal</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Large-scale cancer genomics exploration (TCGA, ICGC, etc.).</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Mutation analysis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copy-number variation (GISTIC2), and co-occurrence/mutual exclusivity statistics.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{"citationID":"FrLHZmgu","properties":{"formattedCitation":"[42]","plainCitation":"[42]","noteIndex":0},"citationItems":[{"id":2308,"uris":["http://zotero.org/users/local/a0W8jFH0/items/89ZH4XLG"],"itemData":{"id":2308,"type":"article-journal","abstract":"The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Genomics.","container-title":"Science Signaling","DOI":"10.1126/scisignal.2004088","issue":"269","note":"publisher: American Association for the Advancement of Science","page":"pl1-pl1","source":"science.org (Atypon)","title":"Integrative Analysis of Complex Cancer Genomics and Clinical Profiles Using the cBioPortal","volume":"6","author":[{"family":"Gao","given":"Jianjiong"},{"family":"Aksoy","given":"Bülent Arman"},{"family":"Dogrusoz","given":"Ugur"},{"family":"Dresdner","given":"Gideon"},{"family":"Gross","given":"Benjamin"},{"family":"Sumer","given":"S. Onur"},{"family":"Sun","given":"Yichao"},{"family":"Jacobsen","given":"Anders"},{"family":"Sinha","given":"Rileen"},{"family":"Larsson","given":"Erik"},{"family":"Cerami","given":"Ethan"},{"family":"Sander","given":"Chris"},{"family":"Schultz","given":"Nikolaus"}],"issued":{"date-parts":[["2013",4,2]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[42]</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4" w:history="1">
              <w:proofErr w:type="spellStart"/>
              <w:r w:rsidR="003335A5" w:rsidRPr="00C26D98">
                <w:rPr>
                  <w:rStyle w:val="Hyperlink"/>
                  <w:rFonts w:ascii="Book Antiqua" w:hAnsi="Book Antiqua"/>
                  <w:sz w:val="24"/>
                  <w:szCs w:val="24"/>
                </w:rPr>
                <w:t>cBioPortal</w:t>
              </w:r>
              <w:proofErr w:type="spellEnd"/>
              <w:r w:rsidR="003335A5" w:rsidRPr="00C26D98">
                <w:rPr>
                  <w:rStyle w:val="Hyperlink"/>
                  <w:rFonts w:ascii="Book Antiqua" w:hAnsi="Book Antiqua"/>
                  <w:sz w:val="24"/>
                  <w:szCs w:val="24"/>
                </w:rPr>
                <w:t xml:space="preserve"> for Cancer Genomics</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OncoMX</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Integrated cancer mutation and biomarker database combining COSMIC, </w:t>
            </w:r>
            <w:r w:rsidRPr="00C26D98">
              <w:rPr>
                <w:rFonts w:ascii="Book Antiqua" w:eastAsia="Times New Roman" w:hAnsi="Book Antiqua" w:cs="Times New Roman"/>
                <w:sz w:val="24"/>
                <w:szCs w:val="24"/>
                <w:lang w:eastAsia="en-IN"/>
              </w:rPr>
              <w:lastRenderedPageBreak/>
              <w:t>TCGA, and others.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t>Data harmonization and mapping across multiple repositories; mutation frequency and biomarker annotation pipelines.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{"citationID":"VqojJt3U","properties":{"formattedCitation":"[43]","plainCitation":"[43]","noteIndex":0},"citationItems":[{"id":2310,"uris":["http://zotero.org/users/local/a0W8jFH0/items/DKUXLIUC"],"itemData":{"id":2310,"type":"article-journal","abstract":"PurposeThe purpose of OncoMX1 knowledgebase development was to integrate cancer biomarker and relevant data types into a meta-portal, enabling the research of cancer biomarkers side by side with other pertinent multidimensional data types.MethodsCancer mutation, cancer differential expression, cancer expression specificity, healthy gene expression from human and mouse, literature mining for cancer mutation and cancer expression, and biomarker data were integrated, unified by relevant biomedical ontologies, and subjected to rule-based automated quality control before ingestion into the database.ResultsOncoMX provides integrated data encompassing more than 1,000 unique biomarker entries (939 from the Early Detection Research Network [EDRN] and 96 from the US Food and Drug Administration) mapped to 20,576 genes that have either mutation or differential expression in cancer. Sentences reporting mutation or differential expression in cancer were extracted from more than 40,000 publications, and healthy gene expression data with samples mapped to organs are available for both human genes and their mouse orthologs.ConclusionOncoMX has prioritized user feedback as a means of guiding development priorities. By mapping to and integrating data from several cancer genomics resources, it is hoped that OncoMX will foster a dynamic engagement between bioinformaticians and cancer biomarker researchers. This engagement should culminate in a community resource that substantially improves the ability and efficiency of exploring cancer biomarker data and related multidimensional data.","container-title":"JCO Clinical Cancer Informatics","DOI":"10.1200/CCI.19.00117","issue":"4","journalAbbreviation":"JCO Clin Cancer Inform","note":"publisher: Wolters Kluwer","page":"210-220","source":"ascopubs.org (Atypon)","title":"OncoMX: A Knowledgebase for Exploring Cancer Biomarkers in the Context of Related Cancer and Healthy Data","title-short":"OncoMX","author":[{"family":"Dingerdissen","given":"Hayley M."},{"family":"Bastian","given":"Frederic"},{"family":"Vijay-Shanker","given":"K."},{"family":"Robinson-Rechavi","given":"Marc"},{"family":"Bell","given":"Amanda"},{"family":"Gogate","given":"Nikhita"},{"family":"Gupta","given":"Samir"},{"family":"Holmes","given":"Evan"},{"family":"Kahsay","given":"Robel"},{"family":"Keeney","given":"Jonathon"},{"family":"Kincaid","given":"Heather"},{"family":"King","given":"Charles Hadley"},{"family":"Liu","given":"David"},{"family":"Crichton","given":"Daniel J."},{"family":"Mazumder","given":"Raja"}],"issued":{"date-parts":[["2020",3]]}}}],"schema":"https://github.com/citation-style-language/schema/raw/master/csl-citation.json"}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[43]</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5" w:history="1">
              <w:proofErr w:type="spellStart"/>
              <w:r w:rsidR="003335A5" w:rsidRPr="00C26D98">
                <w:rPr>
                  <w:rStyle w:val="Hyperlink"/>
                  <w:rFonts w:ascii="Book Antiqua" w:hAnsi="Book Antiqua"/>
                  <w:sz w:val="24"/>
                  <w:szCs w:val="24"/>
                </w:rPr>
                <w:t>OncoMX</w:t>
              </w:r>
              <w:proofErr w:type="spellEnd"/>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OncoDB</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genomics portal for gene expression, mutation, and survival analysis.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Differential expression (</w:t>
            </w:r>
            <w:proofErr w:type="spellStart"/>
            <w:r w:rsidRPr="00C26D98">
              <w:rPr>
                <w:rFonts w:ascii="Book Antiqua" w:eastAsia="Times New Roman" w:hAnsi="Book Antiqua" w:cs="Times New Roman"/>
                <w:sz w:val="24"/>
                <w:szCs w:val="24"/>
                <w:lang w:eastAsia="en-IN"/>
              </w:rPr>
              <w:t>limma</w:t>
            </w:r>
            <w:proofErr w:type="spellEnd"/>
            <w:r w:rsidRPr="00C26D98">
              <w:rPr>
                <w:rFonts w:ascii="Book Antiqua" w:eastAsia="Times New Roman" w:hAnsi="Book Antiqua" w:cs="Times New Roman"/>
                <w:sz w:val="24"/>
                <w:szCs w:val="24"/>
                <w:lang w:eastAsia="en-IN"/>
              </w:rPr>
              <w:t>), survival analysis (Kaplan–Meier, Cox regression), and mutation frequency analysis.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{"citationID":"4S9IKFaC","properties":{"formattedCitation":"[44]","plainCitation":"[44]","noteIndex":0},"citationItems":[{"id":2311,"uris":["http://zotero.org/users/local/a0W8jFH0/items/GCY478G9"],"itemData":{"id":2311,"type":"article-journal","abstract":"Large-scale multi-omics datasets, most prominently from the TCGA consortium, have been made available to the public for systematic characterization of human cancers. However, to date, there is a lack of corresponding online resources to utilize these valuable data to study gene expression dysregulation and viral infection, two major causes for cancer development and progression. To address these unmet needs, we established OncoDB, an online database resource to explore abnormal patterns in gene expression as well as viral infection that are correlated to clinical features in cancer. Specifically, OncoDB integrated RNA-seq, DNA methylation, and related clinical data from over 10 000 cancer patients in the TCGA study as well as from normal tissues in the GTEx study. Another unique aspect of OncoDB is its focus on oncoviruses. By mining TCGA RNA-seq data, we have identified six major oncoviruses across cancer types and further correlated viral infection to changes in host gene expression and clinical outcomes. All the analysis results are integratively presented in OncoDB with a flexible web interface to search for data related to RNA expression, DNA methylation, viral infection, and clinical features of the cancer patients. OncoDB is freely accessible at http://oncodb.org.","container-title":"Nucleic Acids Research","DOI":"10.1093/nar/gkab970","ISSN":"0305-1048","issue":"D1","journalAbbreviation":"Nucleic Acids Res","page":"D1334-D1339","source":"Silverchair","title":"OncoDB: an interactive online database for analysis of gene expression and viral infection in cancer","title-short":"OncoDB","volume":"50","author":[{"family":"Tang","given":"Gongyu"},{"family":"Cho","given":"Minsu"},{"family":"Wang","given":"Xiaowei"}],"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[44]</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6" w:history="1">
              <w:r w:rsidR="003335A5" w:rsidRPr="00C26D98">
                <w:rPr>
                  <w:rStyle w:val="Hyperlink"/>
                  <w:rFonts w:ascii="Book Antiqua" w:hAnsi="Book Antiqua"/>
                  <w:sz w:val="24"/>
                  <w:szCs w:val="24"/>
                </w:rPr>
                <w:t>oncodb.org/version2/</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DriverDBv4</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 driver genes with multi-omics annotations.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Driver gene identification using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OncodriveFM</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ActiveDriver</w:t>
            </w:r>
            <w:proofErr w:type="spellEnd"/>
            <w:r w:rsidRPr="00C26D98">
              <w:rPr>
                <w:rFonts w:ascii="Book Antiqua" w:eastAsia="Times New Roman" w:hAnsi="Book Antiqua" w:cs="Times New Roman"/>
                <w:sz w:val="24"/>
                <w:szCs w:val="24"/>
                <w:lang w:eastAsia="en-IN"/>
              </w:rPr>
              <w:t>; integration with TCGA multi-omics.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{"citationID":"UIfqTdtW","properties":{"formattedCitation":"[45]","plainCitation":"[45]","noteIndex":0},"citationItems":[{"id":2315,"uris":["http://zotero.org/users/local/a0W8jFH0/items/9K378EMC"],"itemData":{"id":2315,"type":"article-journal","abstract":"Advancements in high-throughput technology offer researchers an extensive range of multi-omics data that provide deep insights into the complex landscape of cancer biology. However, traditional statistical models and databases are inadequate to interpret these high-dimensional data within a multi-omics framework. To address this limitation, we introduce DriverDBv4, an updated iteration of the DriverDB cancer driver gene database (http://driverdb.bioinfomics.org/). This updated version offers several significant enhancements: (i) an increase in the number of cohorts from 33 to 70, encompassing approximately 24 000 samples; (ii) inclusion of proteomics data, augmenting the existing types of omics data and thus expanding the analytical scope; (iii) implementation of multiple multi-omics algorithms for identification of cancer drivers; (iv) new visualization features designed to succinctly summarize high-context data and redesigned existing sections to accommodate the increased volume of datasets and (v) two new functions in Customized Analysis, specifically designed for multi-omics driver identification and subgroup expression analysis. DriverDBv4 facilitates comprehensive interpretation of multi-omics data across diverse cancer types, thereby enriching the understanding of cancer heterogeneity and aiding in the development of personalized clinical approaches. The database is designed to foster a more nuanced understanding of the multi-faceted nature of cancer.","container-title":"Nucleic Acids Research","DOI":"10.1093/nar/gkad1060","ISSN":"0305-1048","issue":"D1","journalAbbreviation":"Nucleic Acids Res","page":"D1246-D1252","source":"Silverchair","title":"DriverDBv4: a multi-omics integration database for cancer driver gene research","title-short":"DriverDBv4","volume":"52","author":[{"family":"Liu","given":"Chia-Hsin"},{"family":"Lai","given":"Yo-Liang"},{"family":"Shen","given":"Pei-Chun"},{"family":"Liu","given":"Hsiu-Cheng"},{"family":"Tsai","given":"Meng-Hsin"},{"family":"Wang","given":"Yu-De"},{"family":"Lin","given":"Wen-Jen"},{"family":"Chen","given":"Fang-Hsin"},{"family":"Li","given":"Chia-Yang"},{"family":"Wang","given":"Shu-Chi"},{"family":"Hung","given":"Mien-Chie"},{"family":"Cheng","given":"Wei-Chung"}],"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[45]</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7" w:history="1">
              <w:r w:rsidR="003335A5" w:rsidRPr="00C26D98">
                <w:rPr>
                  <w:rStyle w:val="Hyperlink"/>
                  <w:rFonts w:ascii="Book Antiqua" w:hAnsi="Book Antiqua"/>
                  <w:sz w:val="24"/>
                  <w:szCs w:val="24"/>
                </w:rPr>
                <w:t>DriverDBv4</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roofErr w:type="spellStart"/>
            <w:r w:rsidRPr="00C26D98">
              <w:rPr>
                <w:rFonts w:ascii="Book Antiqua" w:eastAsia="Times New Roman" w:hAnsi="Book Antiqua" w:cs="Times New Roman"/>
                <w:sz w:val="24"/>
                <w:szCs w:val="24"/>
                <w:highlight w:val="yellow"/>
                <w:lang w:eastAsia="en-IN"/>
              </w:rPr>
              <w:t>TumorPortal</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Cancer driver mutations and oncogene analysis portal.</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OncodriveCLUST</w:t>
            </w:r>
            <w:proofErr w:type="spellEnd"/>
            <w:r w:rsidRPr="00C26D98">
              <w:rPr>
                <w:rFonts w:ascii="Book Antiqua" w:eastAsia="Times New Roman" w:hAnsi="Book Antiqua" w:cs="Times New Roman"/>
                <w:sz w:val="24"/>
                <w:szCs w:val="24"/>
                <w:lang w:eastAsia="en-IN"/>
              </w:rPr>
              <w:t>, and other driver prioritization algorithms.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
        </w:tc>
        <w:tc>
          <w:tcPr>
            <w:tcW w:w="2519" w:type="dxa"/>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Broad GDAC Firehose</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 data processing and analysis pipelines (Broad Institute).</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Standardized pipelines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GISTIC2, Firehose pipeline for expression and methylation analysis).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{"citationID":"LxKohffo","properties":{"formattedCitation":"[46]","plainCitation":"[46]","noteIndex":0},"citationItems":[{"id":2318,"uris":["http://zotero.org/users/local/a0W8jFH0/items/LMYIQG2B"],"itemData":{"id":2318,"type":"article-journal","abstract":"The multiple-source of cancer determine its multiple causes, and the same cancer can be composed of many different subtypes. Identification of cancer subtypes is a key part of personalized cancer treatment, and provides an important reference for clinical diagnosis and treatment. Some studies have shown that there are significant differences in the genetic and epigenetic profiles among different cancer subtypes during carcinogenesis and development. In this study, we first collect seven cancer datasets from the TCGA dataset of the Broad Institute GDAC Firehose, including gene expression profile, isoform expression profile, DNA methylation expression data and survival information correspondingly. Furthermore, we employ kernel PCA to extract features for each expression profile, and convert them into three similarity kernel matrices by Gaussian kernel function, then fuse these matrices as a global kernel matrix. Finally, we apply spectral clustering algorithm on fusion kernel matrix to obtain the clustering on different cancer subtypes. In the experimental results, besides using the P-value from the Cox regression model and survival analysis as the primary evaluation measures, we also introduce statistical indicators such as RI and ARI to verify the performance of clustering itself. Then combining with gene expression profile, we obtain the differential expression of genes among different subtypes by gene set enrichment analysis. For lung cancer, GMPS, EPHA10, C10orf54 and MAGEA6 are highly expressed in different subtypes; for liver cancer, CMYA5, DEPDC6, FAU, VPS24, RCBTB2, LOC100133469 and SLC35B4 are significantly expressed in different subtypes.","container-title":"Frontiers in Genetics","DOI":"10.3389/fgene.2021.647141","ISSN":"1664-8021","journalAbbreviation":"Front. Genet.","language":"English","note":"publisher: Frontiers","source":"Frontiers","title":"Multi-Omics Data Fusion via a Joint Kernel Learning Model for Cancer Subtype Discovery and Essential Gene Identification","URL":"https://www.frontiersin.org/journals/genetics/articles/10.3389/fgene.2021.647141/full","volume":"12","author":[{"family":"Feng","given":"Jie"},{"family":"Jiang","given":"Limin"},{"family":"Li","given":"Shuhao"},{"family":"Tang","given":"Jijun"},{"family":"Wen","given":"Lan"}],"accessed":{"date-parts":[["2025",9,1]]},"issued":{"date-parts":[["2021",3,4]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[46]</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8" w:history="1">
              <w:r w:rsidR="003335A5" w:rsidRPr="00C26D98">
                <w:rPr>
                  <w:rStyle w:val="Hyperlink"/>
                  <w:rFonts w:ascii="Book Antiqua" w:hAnsi="Book Antiqua"/>
                  <w:sz w:val="24"/>
                  <w:szCs w:val="24"/>
                </w:rPr>
                <w:t>Broad GDAC Firehose</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TCGAnalyzeR</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Web-based TCGA visualization and integrative </w:t>
            </w:r>
            <w:r w:rsidRPr="00C26D98">
              <w:rPr>
                <w:rFonts w:ascii="Book Antiqua" w:eastAsia="Times New Roman" w:hAnsi="Book Antiqua" w:cs="Times New Roman"/>
                <w:sz w:val="24"/>
                <w:szCs w:val="24"/>
                <w:lang w:eastAsia="en-IN"/>
              </w:rPr>
              <w:lastRenderedPageBreak/>
              <w:t>analysis tool.</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t>Differential expression via DESeq2/</w:t>
            </w:r>
            <w:proofErr w:type="spellStart"/>
            <w:r w:rsidRPr="00C26D98">
              <w:rPr>
                <w:rFonts w:ascii="Book Antiqua" w:eastAsia="Times New Roman" w:hAnsi="Book Antiqua" w:cs="Times New Roman"/>
                <w:sz w:val="24"/>
                <w:szCs w:val="24"/>
                <w:lang w:eastAsia="en-IN"/>
              </w:rPr>
              <w:t>edgeR</w:t>
            </w:r>
            <w:proofErr w:type="spellEnd"/>
            <w:r w:rsidRPr="00C26D98">
              <w:rPr>
                <w:rFonts w:ascii="Book Antiqua" w:eastAsia="Times New Roman" w:hAnsi="Book Antiqua" w:cs="Times New Roman"/>
                <w:sz w:val="24"/>
                <w:szCs w:val="24"/>
                <w:lang w:eastAsia="en-IN"/>
              </w:rPr>
              <w:t>; survival via Cox regression; mutational burden scoring.</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{"citationID":"lrPKQPgx","properties":{"formattedCitation":"[47]","plainCitation":"[47]","noteIndex":0},"citationItems":[{"id":2320,"uris":["http://zotero.org/users/local/a0W8jFH0/items/WJY2NYYE"],"itemData":{"id":2320,"type":"article-journal","abstract":"For humans, the parallel processing capability of visual recognition allows for faster comprehension of complex scenes and patterns. This is essential, especially for clinicians interpreting big data for whom the visualization tools play an even more vital role in transforming raw big data into clinical decision making by managing the inherent complexity and monitoring patterns interactively in real time. The Cancer Genome Atlas (TCGA) database’s size and data variety challenge the effective utilization of this valuable resource by clinicians and biologists. We re-analyzed the five molecular data types, i.e., mutation, transcriptome profile, copy number variation, miRNA, and methylation data, of ~11,000 cancer patients with all 33 cancer types and integrated the existing TCGA patient cohorts from the literature into a free and efficient web application: TCGAnalyzeR. TCGAnalyzeR provides an integrative visualization of pre-analyzed TCGA data with several novel modules: (i) simple nucleotide variations with driver prediction; (ii) recurrent copy number alterations; (iii) differential expression in tumor versus normal, with pathway and the survival analysis; (iv) TCGA clinical data including metastasis and survival analysis; (v) external subcohorts from the literature, curatedTCGAData, and BiocOncoTK R packages; (vi) internal patient clusters determined using an iClusterPlus R package or signature-based expression analysis of five molecular data types. TCGAnalyzeR integrated the multi-omics, pan-cancer TCGA with ~120 subcohorts from the literature along with clipboard panels, thus allowing users to create their own subcohorts, compare against existing external subcohorts (MSI, Immune, PAM50, Triple Negative, IDH1, miRNA, metastasis, etc.) along with our internal patient clusters, and visualize cohort-centric or gene-centric results interactively using TCGAnalyzeR.","container-title":"Cancers","DOI":"10.3390/cancers16020345","ISSN":"2072-6694","issue":"2","language":"en","license":"http://creativecommons.org/licenses/by/3.0/","note":"publisher: Multidisciplinary Digital Publishing Institute","page":"345","source":"www.mdpi.com","title":"TCGAnalyzeR: An Online Pan-Cancer Tool for Integrative Visualization of Molecular and Clinical Data of Cancer Patients for Cohort and Associated Gene Discovery","title-short":"TCGAnalyzeR","volume":"16","author":[{"family":"Zengin","given":"Talip"},{"family":"Masud","given":"Başak Abak"},{"family":"Önal-Süzek","given":"Tuğba"}],"issued":{"date-parts":[["2024",1]]}}}],"schema":"https://github.com/citation-style-language/schema/raw/master/csl-citation.json"}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[47]</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49" w:history="1">
              <w:r w:rsidR="003335A5" w:rsidRPr="00C26D98">
                <w:rPr>
                  <w:rStyle w:val="Hyperlink"/>
                  <w:rFonts w:ascii="Book Antiqua" w:hAnsi="Book Antiqua"/>
                  <w:sz w:val="24"/>
                  <w:szCs w:val="24"/>
                </w:rPr>
                <w:t>tcganalyzer.mu.edu.tr</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CR2Cancer</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cancer-related chromatin regulators.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Integration of expression profiling, mutation frequency analysis, and correlation with survival (Cox regression).</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{"citationID":"tWID8Plq","properties":{"formattedCitation":"[48]","plainCitation":"[48]","noteIndex":0},"citationItems":[{"id":2322,"uris":["http://zotero.org/users/local/a0W8jFH0/items/FXUW3Z9P"],"itemData":{"id":2322,"type":"article-journal","abstract":"The chromodomain helicase DNA-binding (CHD) family, a group of genes that regulate nucleosome spacing and access to transcription factors, contributes to tumorigenesis in various cancers. However, the roles of CHD family members in lung cancer remain poorly understood.","container-title":"Discover Oncology","DOI":"10.1007/s12672-022-00489-y","ISSN":"2730-6011","issue":"1","journalAbbreviation":"Discov Onc","language":"en","page":"29","source":"Springer Link","title":"Comprehensive analysis of the expression, prognosis, and immune infiltrates for CHDs in human lung cancer","volume":"13","author":[{"family":"Lv","given":"Yang"},{"family":"Lin","given":"Wenchu"}],"issued":{"date-parts":[["2022",4,25]]}}}],"schema":"https://github.com/citation-style-language/schema/raw/master/csl-citation.json"}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[48]</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50" w:history="1">
              <w:r w:rsidR="003335A5" w:rsidRPr="00C26D98">
                <w:rPr>
                  <w:rStyle w:val="Hyperlink"/>
                  <w:rFonts w:ascii="Book Antiqua" w:hAnsi="Book Antiqua"/>
                  <w:sz w:val="24"/>
                  <w:szCs w:val="24"/>
                </w:rPr>
                <w:t>CR2Cancer</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DegronMD</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Database of </w:t>
            </w:r>
            <w:proofErr w:type="spellStart"/>
            <w:r w:rsidRPr="00C26D98">
              <w:rPr>
                <w:rFonts w:ascii="Book Antiqua" w:eastAsia="Times New Roman" w:hAnsi="Book Antiqua" w:cs="Times New Roman"/>
                <w:sz w:val="24"/>
                <w:szCs w:val="24"/>
                <w:lang w:eastAsia="en-IN"/>
              </w:rPr>
              <w:t>degron</w:t>
            </w:r>
            <w:proofErr w:type="spellEnd"/>
            <w:r w:rsidRPr="00C26D98">
              <w:rPr>
                <w:rFonts w:ascii="Book Antiqua" w:eastAsia="Times New Roman" w:hAnsi="Book Antiqua" w:cs="Times New Roman"/>
                <w:sz w:val="24"/>
                <w:szCs w:val="24"/>
                <w:lang w:eastAsia="en-IN"/>
              </w:rPr>
              <w:t xml:space="preserve"> motifs involved in protein degradation.</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Motif prediction algorithms, sequence conservation analysis, and </w:t>
            </w:r>
            <w:proofErr w:type="spellStart"/>
            <w:r w:rsidRPr="00C26D98">
              <w:rPr>
                <w:rFonts w:ascii="Book Antiqua" w:eastAsia="Times New Roman" w:hAnsi="Book Antiqua" w:cs="Times New Roman"/>
                <w:sz w:val="24"/>
                <w:szCs w:val="24"/>
                <w:lang w:eastAsia="en-IN"/>
              </w:rPr>
              <w:t>degron</w:t>
            </w:r>
            <w:proofErr w:type="spellEnd"/>
            <w:r w:rsidRPr="00C26D98">
              <w:rPr>
                <w:rFonts w:ascii="Book Antiqua" w:eastAsia="Times New Roman" w:hAnsi="Book Antiqua" w:cs="Times New Roman"/>
                <w:sz w:val="24"/>
                <w:szCs w:val="24"/>
                <w:lang w:eastAsia="en-IN"/>
              </w:rPr>
              <w:t>-mutation mapping.</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{"citationID":"ccymzPcO","properties":{"formattedCitation":"[49]","plainCitation":"[49]","noteIndex":0},"citationItems":[{"id":2324,"uris":["http://zotero.org/users/local/a0W8jFH0/items/7KWZFRUJ"],"itemData":{"id":2324,"type":"article-journal","abstract":"Protein-targeted degradation is an emerging and promising therapeutic approach. The specificity of degradation and the maintenance of cellular homeostasis are determined by the interactions between E3 ubiquitin ligase and degradation signals, known as degrons. The human genome encodes over 600 E3 ligases; however, only a small number of targeted degron instances have been identified so far. In this study, we introduced DegronMD, an open knowledgebase designed for the investigation of degrons, their associated dysfunctional events, and drug responses. We revealed that degrons are evolutionarily conserved and tend to occur near the sites of protein translational modifications, particularly in the regions of disordered structure and higher solvent accessibility. Through pattern recognition and machine learning techniques, we constructed the degrome landscape across the human proteome, yielding over 18,000 new degrons for targeted protein degradation. Furthermore, dysfunction of degrons disrupts the degradation process and leads to the abnormal accumulation of proteins; this process is associated with various types of human cancers. Based on the estimated phenotypic changes induced by somatic mutations, we systematically quantified and assessed the impact of mutations on degron function in pan-cancers; these results helped to build a global mutational map on human degrome, including 89,318 actionable mutations that may induce the dysfunction of degrons and disrupt protein degradation pathways. Multiomics integrative analysis unveiled over 400 drug resistance events associated with the mutations in functional degrons. DegronMD, accessible at https://bioinfo.uth.edu/degronmd, is a useful resource to explore the biological mechanisms, infer protein degradation, and assist with drug discovery and design on degrons.","container-title":"Molecular Biology and Evolution","DOI":"10.1093/molbev/msad253","ISSN":"1537-1719","issue":"12","journalAbbreviation":"Mol Biol Evol","page":"msad253","source":"Silverchair","title":"DegronMD: Leveraging Evolutionary and Structural Features for Deciphering Protein-Targeted Degradation, Mutations, and Drug Response to Degrons","title-short":"DegronMD","volume":"40","author":[{"family":"Xu","given":"Haodong"},{"family":"Hu","given":"Ruifeng"},{"family":"Zhao","given":"Zhongming"}],"issued":{"date-parts":[["2023",12,1]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[49]</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4048FD" w:rsidP="00496A84">
            <w:pPr>
              <w:spacing w:line="276" w:lineRule="auto"/>
              <w:jc w:val="both"/>
              <w:rPr>
                <w:rFonts w:ascii="Book Antiqua" w:eastAsia="Times New Roman" w:hAnsi="Book Antiqua" w:cs="Times New Roman"/>
                <w:sz w:val="24"/>
                <w:szCs w:val="24"/>
                <w:lang w:eastAsia="en-IN"/>
              </w:rPr>
            </w:pPr>
            <w:hyperlink r:id="rId51" w:history="1">
              <w:proofErr w:type="spellStart"/>
              <w:r w:rsidR="003335A5" w:rsidRPr="00C26D98">
                <w:rPr>
                  <w:rStyle w:val="Hyperlink"/>
                  <w:rFonts w:ascii="Book Antiqua" w:hAnsi="Book Antiqua"/>
                  <w:sz w:val="24"/>
                  <w:szCs w:val="24"/>
                </w:rPr>
                <w:t>DegronMD</w:t>
              </w:r>
              <w:proofErr w:type="spellEnd"/>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color w:val="FF0000"/>
                <w:sz w:val="24"/>
                <w:szCs w:val="24"/>
                <w:lang w:eastAsia="en-IN"/>
              </w:rPr>
            </w:pPr>
          </w:p>
        </w:tc>
        <w:tc>
          <w:tcPr>
            <w:tcW w:w="1696" w:type="dxa"/>
          </w:tcPr>
          <w:p w:rsidR="003335A5" w:rsidRPr="00C26D98" w:rsidRDefault="003335A5" w:rsidP="00496A84">
            <w:pPr>
              <w:jc w:val="both"/>
              <w:rPr>
                <w:rFonts w:ascii="Book Antiqua" w:hAnsi="Book Antiqua"/>
                <w:color w:val="FF0000"/>
                <w:sz w:val="24"/>
                <w:szCs w:val="24"/>
              </w:rPr>
            </w:pPr>
            <w:proofErr w:type="spellStart"/>
            <w:r w:rsidRPr="00C26D98">
              <w:rPr>
                <w:rFonts w:ascii="Book Antiqua" w:hAnsi="Book Antiqua"/>
                <w:color w:val="FF0000"/>
                <w:sz w:val="24"/>
                <w:szCs w:val="24"/>
              </w:rPr>
              <w:t>ClinVar</w:t>
            </w:r>
            <w:proofErr w:type="spellEnd"/>
          </w:p>
        </w:tc>
        <w:tc>
          <w:tcPr>
            <w:tcW w:w="1529" w:type="dxa"/>
          </w:tcPr>
          <w:p w:rsidR="003335A5" w:rsidRPr="00C26D98" w:rsidRDefault="003335A5" w:rsidP="00496A84">
            <w:pPr>
              <w:jc w:val="both"/>
              <w:rPr>
                <w:rFonts w:ascii="Book Antiqua" w:hAnsi="Book Antiqua"/>
                <w:color w:val="FF0000"/>
                <w:sz w:val="24"/>
                <w:szCs w:val="24"/>
              </w:rPr>
            </w:pPr>
            <w:r w:rsidRPr="00C26D98">
              <w:rPr>
                <w:rFonts w:ascii="Book Antiqua" w:hAnsi="Book Antiqua"/>
                <w:color w:val="FF0000"/>
                <w:sz w:val="24"/>
                <w:szCs w:val="24"/>
              </w:rPr>
              <w:t>Archive of human genetic variants and their relationship to disease, including cancer.</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Expert/manual curation of variant classifications; aggregation of submitter interpretations (no predictive algorithm).</w:t>
            </w:r>
          </w:p>
        </w:tc>
        <w:tc>
          <w:tcPr>
            <w:tcW w:w="1365" w:type="dxa"/>
          </w:tcPr>
          <w:p w:rsidR="003335A5" w:rsidRPr="00C26D98" w:rsidRDefault="003335A5" w:rsidP="00496A84">
            <w:pPr>
              <w:spacing w:line="276" w:lineRule="auto"/>
              <w:jc w:val="both"/>
              <w:rPr>
                <w:rFonts w:ascii="Book Antiqua" w:eastAsia="Times New Roman" w:hAnsi="Book Antiqua" w:cs="Times New Roman"/>
                <w:color w:val="FF0000"/>
                <w:sz w:val="24"/>
                <w:szCs w:val="24"/>
                <w:lang w:eastAsia="en-IN"/>
              </w:rPr>
            </w:pPr>
          </w:p>
        </w:tc>
        <w:tc>
          <w:tcPr>
            <w:tcW w:w="2519" w:type="dxa"/>
          </w:tcPr>
          <w:p w:rsidR="003335A5" w:rsidRPr="00C26D98" w:rsidRDefault="003335A5" w:rsidP="00496A84">
            <w:pPr>
              <w:spacing w:line="276" w:lineRule="auto"/>
              <w:jc w:val="both"/>
              <w:rPr>
                <w:rFonts w:ascii="Book Antiqua" w:hAnsi="Book Antiqua"/>
                <w:color w:val="FF0000"/>
                <w:sz w:val="24"/>
                <w:szCs w:val="24"/>
              </w:rPr>
            </w:pPr>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DD6726"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6</w:t>
      </w:r>
      <w:r w:rsidRPr="00C26D98">
        <w:rPr>
          <w:rFonts w:ascii="Book Antiqua" w:hAnsi="Book Antiqua"/>
          <w:b/>
          <w:sz w:val="24"/>
          <w:szCs w:val="24"/>
        </w:rPr>
        <w:t xml:space="preserve"> </w:t>
      </w:r>
      <w:r w:rsidR="007F0E87" w:rsidRPr="00C26D98">
        <w:rPr>
          <w:rFonts w:ascii="Book Antiqua" w:hAnsi="Book Antiqua"/>
          <w:b/>
          <w:sz w:val="24"/>
          <w:szCs w:val="24"/>
        </w:rPr>
        <w:t xml:space="preserve">Immune-related / </w:t>
      </w:r>
      <w:proofErr w:type="spellStart"/>
      <w:r w:rsidR="007F0E87" w:rsidRPr="00C26D98">
        <w:rPr>
          <w:rFonts w:ascii="Book Antiqua" w:hAnsi="Book Antiqua"/>
          <w:b/>
          <w:sz w:val="24"/>
          <w:szCs w:val="24"/>
        </w:rPr>
        <w:t>Tumor</w:t>
      </w:r>
      <w:proofErr w:type="spellEnd"/>
      <w:r w:rsidR="007F0E87" w:rsidRPr="00C26D98">
        <w:rPr>
          <w:rFonts w:ascii="Book Antiqua" w:hAnsi="Book Antiqua"/>
          <w:b/>
          <w:sz w:val="24"/>
          <w:szCs w:val="24"/>
        </w:rPr>
        <w:t xml:space="preserve"> Microenvironment</w:t>
      </w:r>
    </w:p>
    <w:tbl>
      <w:tblPr>
        <w:tblStyle w:val="TableGrid"/>
        <w:tblW w:w="9016" w:type="dxa"/>
        <w:tblLook w:val="04A0" w:firstRow="1" w:lastRow="0" w:firstColumn="1" w:lastColumn="0" w:noHBand="0" w:noVBand="1"/>
      </w:tblPr>
      <w:tblGrid>
        <w:gridCol w:w="514"/>
        <w:gridCol w:w="1022"/>
        <w:gridCol w:w="1532"/>
        <w:gridCol w:w="1949"/>
        <w:gridCol w:w="1126"/>
        <w:gridCol w:w="2873"/>
      </w:tblGrid>
      <w:tr w:rsidR="00B330CC" w:rsidRPr="00C26D98" w:rsidTr="002B41FD">
        <w:tc>
          <w:tcPr>
            <w:tcW w:w="0" w:type="auto"/>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0" w:type="auto"/>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32"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949"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641"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2358"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highlight w:val="yellow"/>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TIMER2.0</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Immune infiltration analysis across cancer types using TCGA data.</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Deconvolution algorithms including TIMER, CIBERSORT, </w:t>
            </w:r>
            <w:proofErr w:type="spellStart"/>
            <w:r w:rsidRPr="00C26D98">
              <w:rPr>
                <w:rFonts w:ascii="Book Antiqua" w:eastAsia="Times New Roman" w:hAnsi="Book Antiqua" w:cs="Times New Roman"/>
                <w:sz w:val="24"/>
                <w:szCs w:val="24"/>
                <w:lang w:eastAsia="en-IN"/>
              </w:rPr>
              <w:t>quanTIseq</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xCell</w:t>
            </w:r>
            <w:proofErr w:type="spellEnd"/>
            <w:r w:rsidRPr="00C26D98">
              <w:rPr>
                <w:rFonts w:ascii="Book Antiqua" w:eastAsia="Times New Roman" w:hAnsi="Book Antiqua" w:cs="Times New Roman"/>
                <w:sz w:val="24"/>
                <w:szCs w:val="24"/>
                <w:lang w:eastAsia="en-IN"/>
              </w:rPr>
              <w:t xml:space="preserve">, MCP-counter, and EPIC to estimate immune cell </w:t>
            </w:r>
            <w:r w:rsidRPr="00C26D98">
              <w:rPr>
                <w:rFonts w:ascii="Book Antiqua" w:eastAsia="Times New Roman" w:hAnsi="Book Antiqua" w:cs="Times New Roman"/>
                <w:sz w:val="24"/>
                <w:szCs w:val="24"/>
                <w:lang w:eastAsia="en-IN"/>
              </w:rPr>
              <w:lastRenderedPageBreak/>
              <w:t>abundance; correlation and Cox regression for survival analysis.</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{"citationID":"88tEFr0r","properties":{"formattedCitation":"[50]","plainCitation":"[50]","noteIndex":0},"citationItems":[{"id":2527,"uris":["http://zotero.org/users/local/a0W8jFH0/items/AXJXKJN9"],"itemData":{"id":2527,"type":"article-journal","abstract":"Tumor progression and the efficacy of immunotherapy are strongly influenced by the composition and abundance of immune cells in the tumor microenvironment. Due to the limitations of direct measurement methods, computational algorithms are often used to infer immune cell composition from bulk tumor transcriptome profiles. These estimated tumor immune infiltrate populations have been associated with genomic and transcriptomic changes in the tumors, providing insight into tumor–immune interactions. However, such investigations on large-scale public data remain challenging. To lower the barriers for the analysis of complex tumor–immune interactions, we significantly improved our previous web platform TIMER. Instead of just using one algorithm, TIMER2.0 (http://timer.cistrome.org/) provides more robust estimation of immune infiltration levels for The Cancer Genome Atlas (TCGA) or user-provided tumor profiles using six state-of-the-art algorithms. TIMER2.0 provides four modules for investigating the associations between immune infiltrates and genetic or clinical features, and four modules for exploring cancer-related associations in the TCGA cohorts. Each module can generate a functional heatmap table, enabling the user to easily identify significant associations in multiple cancer types simultaneously. Overall, the TIMER2.0 web server provides comprehensive analysis and visualization functions of tumor infiltrating immune cells.","container-title":"Nucleic Acids Research","DOI":"10.1093/nar/gkaa407","ISSN":"0305-1048","issue":"W1","journalAbbreviation":"Nucleic Acids Res","page":"W509-W514","source":"Silverchair","title":"TIMER2.0 for analysis of tumor-infiltrating immune cells","volume":"48","author":[{"family":"Li","given":"Taiwen"},{"family":"Fu","given":"Jingxin"},{"family":"Zeng","given":"Zexian"},{"family":"Cohen","given":"David"},{"family":"Li","given":"Jing"},{"family":"Chen","given":"Qianming"},{"family":"Li","given":"Bo"},{"family":"Liu","given":"X Shirley"}],"issued":{"date-parts":[["2020",7,2]]}}}],"schema":"https://github.com/citation-style-language/schema/raw/master/csl-citation.json"}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[50]</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4048FD" w:rsidP="00496A84">
            <w:pPr>
              <w:spacing w:line="276" w:lineRule="auto"/>
              <w:jc w:val="both"/>
              <w:rPr>
                <w:rFonts w:ascii="Book Antiqua" w:eastAsia="Times New Roman" w:hAnsi="Book Antiqua" w:cs="Times New Roman"/>
                <w:sz w:val="24"/>
                <w:szCs w:val="24"/>
                <w:lang w:eastAsia="en-IN"/>
              </w:rPr>
            </w:pPr>
            <w:hyperlink r:id="rId52" w:history="1">
              <w:r w:rsidR="00496A84" w:rsidRPr="00C26D98">
                <w:rPr>
                  <w:rStyle w:val="Hyperlink"/>
                  <w:rFonts w:ascii="Book Antiqua" w:eastAsia="Times New Roman" w:hAnsi="Book Antiqua" w:cs="Times New Roman"/>
                  <w:sz w:val="24"/>
                  <w:szCs w:val="24"/>
                  <w:lang w:eastAsia="en-IN"/>
                </w:rPr>
                <w:t>http://timer.cistrome.org/</w:t>
              </w:r>
            </w:hyperlink>
            <w:r w:rsidR="00496A84" w:rsidRPr="00C26D98">
              <w:rPr>
                <w:rFonts w:ascii="Book Antiqua" w:eastAsia="Times New Roman" w:hAnsi="Book Antiqua" w:cs="Times New Roman"/>
                <w:sz w:val="24"/>
                <w:szCs w:val="24"/>
                <w:lang w:eastAsia="en-IN"/>
              </w:rPr>
              <w:t xml:space="preserve"> </w:t>
            </w: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TISIDB</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Cancer immunology database for </w:t>
            </w:r>
            <w:proofErr w:type="spellStart"/>
            <w:r w:rsidRPr="00C26D98">
              <w:rPr>
                <w:rFonts w:ascii="Book Antiqua" w:eastAsia="Times New Roman" w:hAnsi="Book Antiqua" w:cs="Times New Roman"/>
                <w:sz w:val="24"/>
                <w:szCs w:val="24"/>
                <w:lang w:eastAsia="en-IN"/>
              </w:rPr>
              <w:t>tumor</w:t>
            </w:r>
            <w:proofErr w:type="spellEnd"/>
            <w:r w:rsidRPr="00C26D98">
              <w:rPr>
                <w:rFonts w:ascii="Book Antiqua" w:eastAsia="Times New Roman" w:hAnsi="Book Antiqua" w:cs="Times New Roman"/>
                <w:sz w:val="24"/>
                <w:szCs w:val="24"/>
                <w:lang w:eastAsia="en-IN"/>
              </w:rPr>
              <w:t>–immune system interactions.</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Integration of high-throughput immune expression data with statistical association analyses (Spearman/Pearson), survival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and </w:t>
            </w:r>
            <w:proofErr w:type="spellStart"/>
            <w:r w:rsidRPr="00C26D98">
              <w:rPr>
                <w:rFonts w:ascii="Book Antiqua" w:eastAsia="Times New Roman" w:hAnsi="Book Antiqua" w:cs="Times New Roman"/>
                <w:sz w:val="24"/>
                <w:szCs w:val="24"/>
                <w:lang w:eastAsia="en-IN"/>
              </w:rPr>
              <w:t>immunomodulator</w:t>
            </w:r>
            <w:proofErr w:type="spellEnd"/>
            <w:r w:rsidRPr="00C26D98">
              <w:rPr>
                <w:rFonts w:ascii="Book Antiqua" w:eastAsia="Times New Roman" w:hAnsi="Book Antiqua" w:cs="Times New Roman"/>
                <w:sz w:val="24"/>
                <w:szCs w:val="24"/>
                <w:lang w:eastAsia="en-IN"/>
              </w:rPr>
              <w:t xml:space="preserve"> scoring.</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{"citationID":"klB73uVq","properties":{"formattedCitation":"[51]","plainCitation":"[51]","noteIndex":0},"citationItems":[{"id":2327,"uris":["http://zotero.org/users/local/a0W8jFH0/items/KEZ9BAJ2"],"itemData":{"id":2327,"type":"article-journal","abstract":"BackgroundThe diagnosis and treatment of pancreatic adenocarcinoma (PAAD) remain clinically challenging, and new molecular markers for prognostic assessment and targeted therapy are urgently needed. The tumor microenvironment (TME) and immune invasion play an important role in pancreatic cancer development and progression. Therefore, immunotherapeutic strategies based on the TME and immune invasion may have important clinical value.MethodsIn this study, we extracted transcriptome and clinicopathological data for 179 PAAD samples from the TCGA database and evaluated the immune composition, stromal composition, and infiltrating immune cell landscape in the tumor samples. Then, we identified relevant differentially expressed genes (DEGs) and performed functional annotation and prognostic correlation analysis to identify prognostic biomarkers for pancreatic cancer, the correlation between biomarkers and tumor immune invasion was analyzed to reveal the molecular immune mechanism of pancreatic cancer. Finally, GEO databases (GES71729), GEPIA, TISIDB, TIMER databases and RT-PCR were used for further analysis.ResultsCXCL10 and CXCL11 were highly expressed in pancreatic cancer and associated with poor prognosis of patients through cell adhesion molecules chemokine signaling, cytokine-cytokine receptor interaction, natural killer cell-mediated cytotoxicity, and Toll-like receptor signaling pathways. Finally, the correlation between CXCL10 and CXCL11 and tumor immune invasion was analyzed. The results confirmed that the expression levels of CXCL10 and CXCL11 were positively correlated with the contents of CD8+ T cells. Activated memory CD4+ T cells, M1 macrophages and resting mast cells. The levels of CXCL10 and CXCL11 were related to but negatively correlated with the contents of memory B cells, Tregs and M0 macrophages.ConclusionOur study demonstrates that CXCL10 and CXCL11 are novel biomarkers of TME and immune cell infiltration in pancreatic cancer by affecting the distribution of immune cells. CXCL10 and CXCL11 may be new targets for molecular targeted therapy and immunotherapy of pancreatic cancer.","container-title":"Frontiers in Genetics","DOI":"10.3389/fgene.2025.1556544","ISSN":"1664-8021","journalAbbreviation":"Front. Genet.","language":"English","note":"publisher: Frontiers","source":"Frontiers","title":"Identification and validation of prognostic biomarkers related to tumor immune invasion in pancreatic cancer","URL":"https://www.frontiersin.org/journals/genetics/articles/10.3389/fgene.2025.1556544/full","volume":"16","author":[{"family":"Chen","given":"Minxue"},{"family":"Zhou","given":"Xinyuan"},{"family":"Fan","given":"Yong"},{"family":"Wang","given":"Chen"}],"accessed":{"date-parts":[["2025",9,1]]},"issued":{"date-parts":[["2025",3,10]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[51]</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4048FD" w:rsidP="00496A84">
            <w:pPr>
              <w:spacing w:line="276" w:lineRule="auto"/>
              <w:jc w:val="both"/>
              <w:rPr>
                <w:rFonts w:ascii="Book Antiqua" w:eastAsia="Times New Roman" w:hAnsi="Book Antiqua" w:cs="Times New Roman"/>
                <w:sz w:val="24"/>
                <w:szCs w:val="24"/>
                <w:lang w:eastAsia="en-IN"/>
              </w:rPr>
            </w:pPr>
            <w:hyperlink r:id="rId53" w:history="1">
              <w:r w:rsidR="00496A84" w:rsidRPr="00C26D98">
                <w:rPr>
                  <w:rStyle w:val="Hyperlink"/>
                  <w:rFonts w:ascii="Book Antiqua" w:hAnsi="Book Antiqua"/>
                  <w:sz w:val="24"/>
                  <w:szCs w:val="24"/>
                </w:rPr>
                <w:t>TISIDB</w:t>
              </w:r>
            </w:hyperlink>
          </w:p>
          <w:p w:rsidR="00496A84" w:rsidRPr="00C26D98" w:rsidRDefault="00496A84" w:rsidP="00496A84">
            <w:pPr>
              <w:jc w:val="both"/>
              <w:rPr>
                <w:rFonts w:ascii="Book Antiqua" w:eastAsia="Times New Roman" w:hAnsi="Book Antiqua" w:cs="Times New Roman"/>
                <w:sz w:val="24"/>
                <w:szCs w:val="24"/>
                <w:lang w:eastAsia="en-IN"/>
              </w:rPr>
            </w:pP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TIDE</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Tumor</w:t>
            </w:r>
            <w:proofErr w:type="spellEnd"/>
            <w:r w:rsidRPr="00C26D98">
              <w:rPr>
                <w:rFonts w:ascii="Book Antiqua" w:eastAsia="Times New Roman" w:hAnsi="Book Antiqua" w:cs="Times New Roman"/>
                <w:sz w:val="24"/>
                <w:szCs w:val="24"/>
                <w:lang w:eastAsia="en-IN"/>
              </w:rPr>
              <w:t xml:space="preserve"> Immune Dysfunction and Exclusion tool for immunotherapy response prediction.</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Machine learning–based predictive framework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T-cell dysfunction (in </w:t>
            </w:r>
            <w:proofErr w:type="spellStart"/>
            <w:r w:rsidRPr="00C26D98">
              <w:rPr>
                <w:rFonts w:ascii="Book Antiqua" w:eastAsia="Times New Roman" w:hAnsi="Book Antiqua" w:cs="Times New Roman"/>
                <w:sz w:val="24"/>
                <w:szCs w:val="24"/>
                <w:lang w:eastAsia="en-IN"/>
              </w:rPr>
              <w:t>tumors</w:t>
            </w:r>
            <w:proofErr w:type="spellEnd"/>
            <w:r w:rsidRPr="00C26D98">
              <w:rPr>
                <w:rFonts w:ascii="Book Antiqua" w:eastAsia="Times New Roman" w:hAnsi="Book Antiqua" w:cs="Times New Roman"/>
                <w:sz w:val="24"/>
                <w:szCs w:val="24"/>
                <w:lang w:eastAsia="en-IN"/>
              </w:rPr>
              <w:t xml:space="preserve"> with high cytotoxic T lymphocytes) and T-cell exclusion (in </w:t>
            </w:r>
            <w:proofErr w:type="spellStart"/>
            <w:r w:rsidRPr="00C26D98">
              <w:rPr>
                <w:rFonts w:ascii="Book Antiqua" w:eastAsia="Times New Roman" w:hAnsi="Book Antiqua" w:cs="Times New Roman"/>
                <w:sz w:val="24"/>
                <w:szCs w:val="24"/>
                <w:lang w:eastAsia="en-IN"/>
              </w:rPr>
              <w:t>tumors</w:t>
            </w:r>
            <w:proofErr w:type="spellEnd"/>
            <w:r w:rsidRPr="00C26D98">
              <w:rPr>
                <w:rFonts w:ascii="Book Antiqua" w:eastAsia="Times New Roman" w:hAnsi="Book Antiqua" w:cs="Times New Roman"/>
                <w:sz w:val="24"/>
                <w:szCs w:val="24"/>
                <w:lang w:eastAsia="en-IN"/>
              </w:rPr>
              <w:t xml:space="preserve"> with low infiltration); integrates gene expression signatures with regression scoring.</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
        </w:tc>
        <w:tc>
          <w:tcPr>
            <w:tcW w:w="2358" w:type="dxa"/>
          </w:tcPr>
          <w:p w:rsidR="00496A84" w:rsidRPr="00C26D98" w:rsidRDefault="004048FD" w:rsidP="00496A84">
            <w:pPr>
              <w:spacing w:line="276" w:lineRule="auto"/>
              <w:jc w:val="both"/>
              <w:rPr>
                <w:rFonts w:ascii="Book Antiqua" w:eastAsia="Times New Roman" w:hAnsi="Book Antiqua" w:cs="Times New Roman"/>
                <w:sz w:val="24"/>
                <w:szCs w:val="24"/>
                <w:lang w:eastAsia="en-IN"/>
              </w:rPr>
            </w:pPr>
            <w:hyperlink r:id="rId54" w:history="1">
              <w:proofErr w:type="spellStart"/>
              <w:r w:rsidR="00496A84" w:rsidRPr="00C26D98">
                <w:rPr>
                  <w:rStyle w:val="Hyperlink"/>
                  <w:rFonts w:ascii="Book Antiqua" w:hAnsi="Book Antiqua"/>
                  <w:sz w:val="24"/>
                  <w:szCs w:val="24"/>
                </w:rPr>
                <w:t>Tumor</w:t>
              </w:r>
              <w:proofErr w:type="spellEnd"/>
              <w:r w:rsidR="00496A84" w:rsidRPr="00C26D98">
                <w:rPr>
                  <w:rStyle w:val="Hyperlink"/>
                  <w:rFonts w:ascii="Book Antiqua" w:hAnsi="Book Antiqua"/>
                  <w:sz w:val="24"/>
                  <w:szCs w:val="24"/>
                </w:rPr>
                <w:t xml:space="preserve"> Immune Dysfunction and Exclusion (TIDE)</w:t>
              </w:r>
            </w:hyperlink>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DrCAF</w:t>
            </w:r>
            <w:proofErr w:type="spellEnd"/>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Cancer-associated fibroblast gene expression and function database.</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Differential expression pipelines (</w:t>
            </w:r>
            <w:proofErr w:type="spellStart"/>
            <w:r w:rsidRPr="00C26D98">
              <w:rPr>
                <w:rFonts w:ascii="Book Antiqua" w:eastAsia="Times New Roman" w:hAnsi="Book Antiqua" w:cs="Times New Roman"/>
                <w:sz w:val="24"/>
                <w:szCs w:val="24"/>
                <w:lang w:eastAsia="en-IN"/>
              </w:rPr>
              <w:t>limma</w:t>
            </w:r>
            <w:proofErr w:type="spellEnd"/>
            <w:r w:rsidRPr="00C26D98">
              <w:rPr>
                <w:rFonts w:ascii="Book Antiqua" w:eastAsia="Times New Roman" w:hAnsi="Book Antiqua" w:cs="Times New Roman"/>
                <w:sz w:val="24"/>
                <w:szCs w:val="24"/>
                <w:lang w:eastAsia="en-IN"/>
              </w:rPr>
              <w:t>/</w:t>
            </w:r>
            <w:proofErr w:type="spellStart"/>
            <w:r w:rsidRPr="00C26D98">
              <w:rPr>
                <w:rFonts w:ascii="Book Antiqua" w:eastAsia="Times New Roman" w:hAnsi="Book Antiqua" w:cs="Times New Roman"/>
                <w:sz w:val="24"/>
                <w:szCs w:val="24"/>
                <w:lang w:eastAsia="en-IN"/>
              </w:rPr>
              <w:t>edgeR</w:t>
            </w:r>
            <w:proofErr w:type="spellEnd"/>
            <w:r w:rsidRPr="00C26D98">
              <w:rPr>
                <w:rFonts w:ascii="Book Antiqua" w:eastAsia="Times New Roman" w:hAnsi="Book Antiqua" w:cs="Times New Roman"/>
                <w:sz w:val="24"/>
                <w:szCs w:val="24"/>
                <w:lang w:eastAsia="en-IN"/>
              </w:rPr>
              <w:t xml:space="preserve">) for CAF marker identification; survival correlation using Cox regression and </w:t>
            </w:r>
            <w:r w:rsidRPr="00C26D98">
              <w:rPr>
                <w:rFonts w:ascii="Book Antiqua" w:eastAsia="Times New Roman" w:hAnsi="Book Antiqua" w:cs="Times New Roman"/>
                <w:sz w:val="24"/>
                <w:szCs w:val="24"/>
                <w:lang w:eastAsia="en-IN"/>
              </w:rPr>
              <w:lastRenderedPageBreak/>
              <w:t>Kaplan–Meier models.</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{"citationID":"QAZu3KMO","properties":{"formattedCitation":"[52]","plainCitation":"[52]","noteIndex":0},"citationItems":[{"id":2329,"uris":["http://zotero.org/users/local/a0W8jFH0/items/95TITGZM"],"itemData":{"id":2329,"type":"article-journal","abstract":"As one of the most essential components of the tumor microenvironment (TME), cancer-associated fibroblasts (CAFs) interact extensively with cancer cells and other stromal cells to remodel TME and participate in the pathogenesis of cancer, which earmarked themselves as new promising targets for cancer therapy. Numerous studies have highlighted the heterogeneity and versatility of CAFs in most cancer types. Thus, the identification and appropriate use of CAF-related genes (CAFGenes) in the context of specific cancer types will provide critical insights into disease mechanisms and CAF-related therapeutic targets. In this study, we collected and curated 5421 CAFGenes identified from small- or large-scale experiments, encompassing 4982 responsors that directly or indirectly participate in cancer malignant behaviors managed by CAFs, 1069 secretions that are secreted by CAFs and 281 regulators that contribute in modulating CAFs in human and mouse, which covered 24 cancer types. For these human CAFGenes, we performed gene expression and prognostic marker-based analyses across 24 cancer types using TCGA data. Furthermore, we provided annotations for CAF-associated proteins by integrating the knowledge of protein-protein interaction(s), drug-target relations and basic annotations, from 9 public databases. CAFrgDB (CAF related Gene DataBase) is free for academic research at http://caf.zbiolab.cn and we anticipate CAFrgDB can be a useful resource for further study of CAFs.","container-title":"Cancer Gene Therapy","DOI":"10.1038/s41417-023-00603-4","ISSN":"1476-5500","issue":"6","journalAbbreviation":"Cancer Gene Ther","language":"eng","note":"PMID: 36922546\nPMCID: PMC10281871","page":"917-925","source":"PubMed","title":"CAFrgDB: a database for cancer-associated fibroblasts related genes and their functions in cancer","title-short":"CAFrgDB","volume":"30","author":[{"family":"Yuan","given":"Qiang"},{"family":"Chu","given":"Yi"},{"family":"Li","given":"Xiaoyu"},{"family":"Shi","given":"Yunshu"},{"family":"Chen","given":"Yingying"},{"family":"Zhao","given":"Jimin"},{"family":"Lu","given":"Jing"},{"family":"Liu","given":"Kangdong"},{"family":"Guo","given":"Yaping"}],"issued":{"date-parts":[["2023",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[52]</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4048FD" w:rsidP="00496A84">
            <w:pPr>
              <w:spacing w:line="276" w:lineRule="auto"/>
              <w:jc w:val="both"/>
              <w:rPr>
                <w:rFonts w:ascii="Book Antiqua" w:eastAsia="Times New Roman" w:hAnsi="Book Antiqua" w:cs="Times New Roman"/>
                <w:sz w:val="24"/>
                <w:szCs w:val="24"/>
                <w:lang w:eastAsia="en-IN"/>
              </w:rPr>
            </w:pPr>
            <w:hyperlink r:id="rId55" w:history="1">
              <w:r w:rsidR="00496A84" w:rsidRPr="00C26D98">
                <w:rPr>
                  <w:rStyle w:val="Hyperlink"/>
                  <w:rFonts w:ascii="Book Antiqua" w:hAnsi="Book Antiqua"/>
                  <w:sz w:val="24"/>
                  <w:szCs w:val="24"/>
                </w:rPr>
                <w:t xml:space="preserve">GYP - Welcome to </w:t>
              </w:r>
              <w:proofErr w:type="spellStart"/>
              <w:r w:rsidR="00496A84" w:rsidRPr="00C26D98">
                <w:rPr>
                  <w:rStyle w:val="Hyperlink"/>
                  <w:rFonts w:ascii="Book Antiqua" w:hAnsi="Book Antiqua"/>
                  <w:sz w:val="24"/>
                  <w:szCs w:val="24"/>
                </w:rPr>
                <w:t>DrCAF</w:t>
              </w:r>
              <w:proofErr w:type="spellEnd"/>
            </w:hyperlink>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highlight w:val="yellow"/>
                <w:lang w:eastAsia="en-IN"/>
              </w:rPr>
            </w:pPr>
          </w:p>
        </w:tc>
        <w:tc>
          <w:tcPr>
            <w:tcW w:w="0" w:type="auto"/>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TIGER</w:t>
            </w:r>
          </w:p>
        </w:tc>
        <w:tc>
          <w:tcPr>
            <w:tcW w:w="1532"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Integrates bulk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with single-cell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immune deconvolution pipelines (CIBERSORT, TIMER, </w:t>
            </w:r>
            <w:proofErr w:type="spellStart"/>
            <w:r w:rsidRPr="00C26D98">
              <w:rPr>
                <w:rFonts w:ascii="Book Antiqua" w:eastAsia="Times New Roman" w:hAnsi="Book Antiqua" w:cs="Times New Roman"/>
                <w:sz w:val="24"/>
                <w:szCs w:val="24"/>
                <w:lang w:eastAsia="en-IN"/>
              </w:rPr>
              <w:t>quanTIseq</w:t>
            </w:r>
            <w:proofErr w:type="spellEnd"/>
            <w:r w:rsidRPr="00C26D98">
              <w:rPr>
                <w:rFonts w:ascii="Book Antiqua" w:eastAsia="Times New Roman" w:hAnsi="Book Antiqua" w:cs="Times New Roman"/>
                <w:sz w:val="24"/>
                <w:szCs w:val="24"/>
                <w:lang w:eastAsia="en-IN"/>
              </w:rPr>
              <w:t>) plus survival and response prediction models for immunotherapy.</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{"citationID":"UryNJJxv","properties":{"formattedCitation":"[53]","plainCitation":"[53]","noteIndex":0},"citationItems":[{"id":2332,"uris":["http://zotero.org/users/local/a0W8jFH0/items/V63A3CJL"],"itemData":{"id":2332,"type":"article-journal","abstract":"Immunotherapy is a promising cancer treatment method; however, only a few patients benefit from it. The development of new immunotherapy strategies and effective biomarkers of response and resistance is urgently needed. Recently, high-throughput bulk and single-cell gene expression profiling technologies have generated valuable resources. However, these resources are not well organized and systematic analysis is difficult. Here, we present TIGER, a tumor immunotherapy gene expression resource, which contains bulk transcriptome data of 1508 tumor samples with clinical immunotherapy outcomes and 11,057 tumor/normal samples without clinical immunotherapy outcomes, as well as single-cell transcriptome data of 2,116,945 immune cells from 655 samples. TIGER provides many useful modules for analyzing collected and user-provided data. Using the resource in TIGER, we identified a tumor-enriched subset of CD4+ T cells. Patients with melanoma with a higher signature score of this subset have a significantly better response and survival under immunotherapy. We believe that TIGER will be helpful in understanding anti-tumor immunity mechanisms and discovering effective biomarkers. TIGER is freely accessible at http://tiger.canceromics.org/.","container-title":"Genomics, Proteomics &amp; Bioinformatics","DOI":"10.1016/j.gpb.2022.08.004","ISSN":"1672-0229","issue":"2","journalAbbreviation":"genom. proteom. bioinform.","page":"337-348","source":"Silverchair","title":"TIGER: A Web Portal of Tumor Immunotherapy Gene Expression Resource","title-short":"TIGER","volume":"21","author":[{"family":"Chen","given":"Zhihang"},{"family":"Luo","given":"Ziwei"},{"family":"Zhang","given":"Di"},{"family":"Li","given":"Huiqin"},{"family":"Liu","given":"Xuefei"},{"family":"Zhu","given":"Kaiyu"},{"family":"Zhang","given":"Hongwan"},{"family":"Wang","given":"Zongping"},{"family":"Zhou","given":"Penghui"},{"family":"Ren","given":"Jian"},{"family":"Zhao","given":"An"},{"family":"Zuo","given":"Zhixiang"}],"issued":{"date-parts":[["2023",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[53]</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4048FD" w:rsidP="00496A84">
            <w:pPr>
              <w:spacing w:line="276" w:lineRule="auto"/>
              <w:jc w:val="both"/>
              <w:rPr>
                <w:rFonts w:ascii="Book Antiqua" w:eastAsia="Times New Roman" w:hAnsi="Book Antiqua" w:cs="Times New Roman"/>
                <w:sz w:val="24"/>
                <w:szCs w:val="24"/>
                <w:lang w:eastAsia="en-IN"/>
              </w:rPr>
            </w:pPr>
            <w:hyperlink r:id="rId56" w:anchor="/" w:history="1">
              <w:r w:rsidR="00496A84" w:rsidRPr="00C26D98">
                <w:rPr>
                  <w:rStyle w:val="Hyperlink"/>
                  <w:rFonts w:ascii="Book Antiqua" w:eastAsia="Times New Roman" w:hAnsi="Book Antiqua" w:cs="Times New Roman"/>
                  <w:sz w:val="24"/>
                  <w:szCs w:val="24"/>
                  <w:lang w:eastAsia="en-IN"/>
                </w:rPr>
                <w:t>http://tiger.canceromics.org/#/</w:t>
              </w:r>
            </w:hyperlink>
            <w:r w:rsidR="00496A84" w:rsidRPr="00C26D98">
              <w:rPr>
                <w:rFonts w:ascii="Book Antiqua" w:eastAsia="Times New Roman" w:hAnsi="Book Antiqua" w:cs="Times New Roman"/>
                <w:sz w:val="24"/>
                <w:szCs w:val="24"/>
                <w:lang w:eastAsia="en-IN"/>
              </w:rPr>
              <w:t xml:space="preserve"> </w:t>
            </w:r>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DD6726"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7</w:t>
      </w:r>
      <w:r w:rsidRPr="00C26D98">
        <w:rPr>
          <w:rFonts w:ascii="Book Antiqua" w:hAnsi="Book Antiqua"/>
          <w:b/>
          <w:sz w:val="24"/>
          <w:szCs w:val="24"/>
        </w:rPr>
        <w:t xml:space="preserve"> </w:t>
      </w:r>
      <w:r w:rsidR="007F0E87" w:rsidRPr="00C26D98">
        <w:rPr>
          <w:rFonts w:ascii="Book Antiqua" w:hAnsi="Book Antiqua"/>
          <w:b/>
          <w:sz w:val="24"/>
          <w:szCs w:val="24"/>
        </w:rPr>
        <w:t>Protein / Proteomics / PTMs</w:t>
      </w:r>
    </w:p>
    <w:tbl>
      <w:tblPr>
        <w:tblStyle w:val="TableGrid"/>
        <w:tblW w:w="0" w:type="auto"/>
        <w:tblLook w:val="04A0" w:firstRow="1" w:lastRow="0" w:firstColumn="1" w:lastColumn="0" w:noHBand="0" w:noVBand="1"/>
      </w:tblPr>
      <w:tblGrid>
        <w:gridCol w:w="562"/>
        <w:gridCol w:w="1546"/>
        <w:gridCol w:w="1404"/>
        <w:gridCol w:w="2470"/>
        <w:gridCol w:w="1268"/>
        <w:gridCol w:w="1766"/>
      </w:tblGrid>
      <w:tr w:rsidR="00703915" w:rsidRPr="00C26D98" w:rsidTr="002B41FD">
        <w:tc>
          <w:tcPr>
            <w:tcW w:w="610"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776"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858"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24"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985"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STRING</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Protein–protein interaction (PPI) network database with functional associations.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Bayesian integration of multiple evidence channels (experimental, text-mining, co-expression, co-occurrence, gene fusion, databases); network confidence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{"citationID":"GZjv9rB5","properties":{"formattedCitation":"[54]","plainCitation":"[54]","noteIndex":0},"citationItems":[{"id":2334,"uris":["http://zotero.org/users/local/a0W8jFH0/items/6RQGDSDH"],"itemData":{"id":2334,"type":"article-journal","abstract":"Cellular life depends on a complex web of functional associations between biomolecules. Among these associations, protein-protein interactions are particularly important due to their versatility, specificity and adaptability. The STRING database aims to integrate all known and predicted associations between proteins, including both physical interactions as well as functional associations. To achieve this, STRING collects and scores evidence from a number of sources: (i) automated text mining of the scientific literature, (ii) databases of interaction experiments and annotated complexes/pathways, (iii) computational interaction predictions from co-expression and from conserved genomic context and (iv) systematic transfers of interaction evidence from one organism to another. STRING aims for wide coverage; the upcoming version 11.5 of the resource will contain more than 14 000 organisms. In this update paper, we describe changes to the text-mining system, a new scoring-mode for physical interactions, as well as extensive user interface features for customizing, extending and sharing protein networks. In addition, we describe how to query STRING with genome-wide, experimental data, including the automated detection of enriched functionalities and potential biases in the user's query data. The STRING resource is available online, at https://string-db.org/.","container-title":"Nucleic Acids Research","DOI":"10.1093/nar/gkaa1074","ISSN":"1362-4962","issue":"D1","journalAbbreviation":"Nucleic Acids Res","language":"eng","note":"PMID: 33237311\nPMCID: PMC7779004","page":"D605-D612","source":"PubMed","title":"The STRING database in 2021: customizable protein-protein networks, and functional characterization of user-uploaded gene/measurement sets","title-short":"The STRING database in 2021","volume":"49","author":[{"family":"Szklarczyk","given":"Damian"},{"family":"Gable","given":"Annika L."},{"family":"Nastou","given":"Katerina C."},{"family":"Lyon","given":"David"},{"family":"Kirsch","given":"Rebecca"},{"family":"Pyysalo","given":"Sampo"},{"family":"Doncheva","given":"Nadezhda T."},{"family":"Legeay","given":"Marc"},{"family":"Fang","given":"Tao"},{"family":"Bork","given":"Peer"},{"family":"Jensen","given":"Lars J."},{"family":"Mering","given":"Christian","non-dropping-particle":"von"}],"issued":{"date-parts":[["2021",1,8]]}}}],"schema":"https://github.com/citation-style-language/schema/raw/master/csl-citation.json"}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[54]</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57" w:history="1">
              <w:r w:rsidR="002B41FD" w:rsidRPr="00C26D98">
                <w:rPr>
                  <w:rStyle w:val="Hyperlink"/>
                  <w:rFonts w:ascii="Book Antiqua" w:hAnsi="Book Antiqua"/>
                  <w:sz w:val="24"/>
                  <w:szCs w:val="24"/>
                </w:rPr>
                <w:t>STRING: functional protein association networks</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The Human Protein Atlas</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Tissue-based protein expression and localization atlas.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Immunohistochemistry-based scoring, antibody validation pipelines,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quantification, and image-based localization algorithms.</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{"citationID":"YzevN11a","properties":{"formattedCitation":"[55]","plainCitation":"[55]","noteIndex":0},"citationItems":[{"id":2338,"uris":["http://zotero.org/users/local/a0W8jFH0/items/SWTGGNSB"],"itemData":{"id":2338,"type":"article-journal","abstract":"Tissue-based diagnostics and research is incessantly evolving with the development of new molecular tools. It has long been realized that immunohistochemistry can add an important new level of information on top of morphology and that protein expression patterns in a cancer may yield crucial diagnostic and prognostic information. We have generated an immunohistochemistry-based map of protein expression profiles in normal tissues, cancer and cell lines. For each antibody, altogether 708 spots of tissues and cells are analysed and the resulting images and data are presented as freely available in the Human Protein Atlas (www.proteinatlas.org). The new version 4 of the atlas, including more than 5 million images of immunohistochemically stained tissues and cells, is based on 6122 antibodies, representing 5011 human proteins encoded by approximately 25% of the human genome. The gene-centric database includes a putative classification of proteins in various protein classes, both functional classes, such as kinases or transcription factors and project-related classes, such as candidate genes for cancer or cardiovascular diseases. For each of the internally generated antibodies, the exact antigen sequence is presented, together with a visualization of application-specific validation data, including a protein array assay, western blot analysis, immunohistochemistry and, in most cases, immunofluorescent-based confocal microscopy. The updated version also includes new search algorithms to allow complex queries regarding expression profiles, protein classes and chromosome location. Thus, the presented Human Protein Atlas provides a resource for pathology-based biomedical research, including protein science and biomarker discovery. Copyright © 2008 Pathological Society of Great Britain and Ireland. Published by John Wiley &amp; Sons, Ltd.","container-title":"The Journal of Pathology","DOI":"10.1002/path.2440","ISSN":"1096-9896","issue":"4","language":"en","license":"Copyright © 2008 Pathological Society of Great Britain and Ireland. Published by John Wiley &amp; Sons, Ltd.","note":"_eprint: https://pathsocjournals.onlinelibrary.wiley.com/doi/pdf/10.1002/path.2440","page":"387-393","source":"Wiley Online Library","title":"The Human Protein Atlas—a tool for pathology","volume":"216","author":[{"family":"Pontén","given":"F"},{"family":"Jirström","given":"K"},{"family":"Uhlen","given":"M"}],"issued":{"date-parts":[["2008"]]}}}],"schema":"https://github.com/citation-style-language/schema/raw/master/csl-citation.json"}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[55]</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58" w:history="1">
              <w:r w:rsidR="002B41FD" w:rsidRPr="00C26D98">
                <w:rPr>
                  <w:rStyle w:val="Hyperlink"/>
                  <w:rFonts w:ascii="Book Antiqua" w:hAnsi="Book Antiqua"/>
                  <w:sz w:val="24"/>
                  <w:szCs w:val="24"/>
                </w:rPr>
                <w:t>The Human Protein Atlas</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Proteome</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Proteomics resource </w:t>
            </w:r>
            <w:r w:rsidRPr="00C26D98">
              <w:rPr>
                <w:rFonts w:ascii="Book Antiqua" w:eastAsia="Times New Roman" w:hAnsi="Book Antiqua" w:cs="Times New Roman"/>
                <w:sz w:val="24"/>
                <w:szCs w:val="24"/>
                <w:lang w:eastAsia="en-IN"/>
              </w:rPr>
              <w:lastRenderedPageBreak/>
              <w:t>for cancer-associated proteins.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lastRenderedPageBreak/>
              <w:t xml:space="preserve">Mass spectrometry–based protein </w:t>
            </w:r>
            <w:r w:rsidRPr="00C26D98">
              <w:rPr>
                <w:rFonts w:ascii="Book Antiqua" w:hAnsi="Book Antiqua"/>
                <w:sz w:val="24"/>
                <w:szCs w:val="24"/>
              </w:rPr>
              <w:lastRenderedPageBreak/>
              <w:t>identification and quantification; spectral counting and label-free quantification pipelines.</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{"citationID":"bJp808KN","properties":{"formattedCitation":"[56]","plainCitation":"[56]","noteIndex":0},"citationItems":[{"id":2342,"uris":["http://zotero.org/users/local/a0W8jFH0/items/YRISZ5ND"],"itemData":{"id":2342,"type":"article-journal","abstract":"Advancements in mass spectrometry (MS)-based proteomics have greatly facilitated the large-scale quantification of proteins and microproteins, thereby revealing altered signalling pathways across many different cancer types. However, specialized and comprehensive resources are lacking for cancer proteomics. Here, we describe CancerProteome (http://bio-bigdata.hrbmu.edu.cn/CancerProteome), which functionally deciphers and visualizes the proteome landscape in cancer. We manually curated and re-analyzed publicly available MS-based quantification and post-translational modification (PTM) proteomes, including 7406 samples from 21 different cancer types, and also examined protein abundances and PTM levels in 31 120 proteins and 4111 microproteins. Six major analytical modules were developed with a view to describe protein contributions to carcinogenesis using proteome analysis, including conventional analyses of quantitative and the PTM proteome, functional enrichment, protein–protein associations by integrating known interactions with co-expression signatures, drug sensitivity and clinical relevance analyses. Moreover, protein abundances, which correlated with corresponding transcript or PTM levels, were evaluated. CancerProteome is convenient as it allows users to access specific proteins/microproteins of interest using quick searches or query options to generate multiple visualization results. In summary, CancerProteome is an important resource, which functionally deciphers the cancer proteome landscape and provides a novel insight for the identification of tumor protein markers in cancer.","container-title":"Nucleic Acids Research","DOI":"10.1093/nar/gkad824","ISSN":"0305-1048","issue":"D1","journalAbbreviation":"Nucleic Acids Res","page":"D1155-D1162","source":"Silverchair","title":"CancerProteome: a resource to functionally decipher the proteome landscape in cancer","title-short":"CancerProteome","volume":"52","author":[{"family":"Lv","given":"Dezhong"},{"family":"Li","given":"Donghao"},{"family":"Cai","given":"Yangyang"},{"family":"Guo","given":"Jiyu"},{"family":"Chu","given":"Sen"},{"family":"Yu","given":"Jiaxin"},{"family":"Liu","given":"Kefan"},{"family":"Jiang","given":"Tiantongfei"},{"family":"Ding","given":"Na"},{"family":"Jin","given":"Xiyun"},{"family":"Li","given":"Yongsheng"},{"family":"Xu","given":"Juan"}],"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[56]</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59" w:history="1">
              <w:proofErr w:type="spellStart"/>
              <w:r w:rsidR="002B41FD" w:rsidRPr="00C26D98">
                <w:rPr>
                  <w:rStyle w:val="Hyperlink"/>
                  <w:rFonts w:ascii="Book Antiqua" w:hAnsi="Book Antiqua"/>
                  <w:sz w:val="24"/>
                  <w:szCs w:val="24"/>
                </w:rPr>
                <w:t>CancerProteome</w:t>
              </w:r>
              <w:proofErr w:type="spellEnd"/>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ProteomicsDB</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Human proteome and quantitative proteomics resource.</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Mass spectrometry data processing (</w:t>
            </w:r>
            <w:proofErr w:type="spellStart"/>
            <w:r w:rsidRPr="00C26D98">
              <w:rPr>
                <w:rFonts w:ascii="Book Antiqua" w:hAnsi="Book Antiqua"/>
                <w:sz w:val="24"/>
                <w:szCs w:val="24"/>
              </w:rPr>
              <w:t>MaxQuant</w:t>
            </w:r>
            <w:proofErr w:type="spellEnd"/>
            <w:r w:rsidRPr="00C26D98">
              <w:rPr>
                <w:rFonts w:ascii="Book Antiqua" w:hAnsi="Book Antiqua"/>
                <w:sz w:val="24"/>
                <w:szCs w:val="24"/>
              </w:rPr>
              <w:t>, Andromeda search engine), peptide-spectrum matching, FDR correction, and quantitative profiling.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{"citationID":"Anl79uOg","properties":{"formattedCitation":"[57]","plainCitation":"[57]","noteIndex":0},"citationItems":[{"id":2345,"uris":["http://zotero.org/users/local/a0W8jFH0/items/38CP48I4"],"itemData":{"id":2345,"type":"article-journal","abstract":"ProteomicsDB (https://www.ProteomicsDB.org) started as a protein-centric in-memory database for the exploration of large collections of quantitative mass spectrometry-based proteomics data. The data types and contents grew over time to include RNA-Seq expression data, drug-target interactions and cell line viability data. In this manuscript, we summarize new developments since the previous update that was published in Nucleic Acids Research in 2017. Over the past two years, we have enriched the data content by additional datasets and extended the platform to support protein turnover data. Another important new addition is that ProteomicsDB now supports the storage and visualization of data collected from other organisms, exemplified by Arabidopsis thaliana. Due to the generic design of ProteomicsDB, all analytical features available for the original human resource seamlessly transfer to other organisms. Furthermore, we introduce a new service in ProteomicsDB which allows users to upload their own expression datasets and analyze them alongside with data stored in ProteomicsDB. Initially, users will be able to make use of this feature in the interactive heat map functionality as well as the drug sensitivity prediction, but ultimately will be able to use all analytical features of ProteomicsDB in this way.","container-title":"Nucleic Acids Research","DOI":"10.1093/nar/gkz974","ISSN":"0305-1048","issue":"D1","journalAbbreviation":"Nucleic Acids Res","page":"D1153-D1163","source":"Silverchair","title":"ProteomicsDB: a multi-omics and multi-organism resource for life science research","title-short":"ProteomicsDB","volume":"48","author":[{"family":"Samaras","given":"Patroklos"},{"family":"Schmidt","given":"Tobias"},{"family":"Frejno","given":"Martin"},{"family":"Gessulat","given":"Siegfried"},{"family":"Reinecke","given":"Maria"},{"family":"Jarzab","given":"Anna"},{"family":"Zecha","given":"Jana"},{"family":"Mergner","given":"Julia"},{"family":"Giansanti","given":"Piero"},{"family":"Ehrlich","given":"Hans-Christian"},{"family":"Aiche","given":"Stephan"},{"family":"Rank","given":"Johannes"},{"family":"Kienegger","given":"Harald"},{"family":"Krcmar","given":"Helmut"},{"family":"Kuster","given":"Bernhard"},{"family":"Wilhelm","given":"Mathias"}],"issued":{"date-parts":[["2020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[57]</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60" w:history="1">
              <w:r w:rsidR="002B41FD" w:rsidRPr="00C26D98">
                <w:rPr>
                  <w:rStyle w:val="Hyperlink"/>
                  <w:rFonts w:ascii="Book Antiqua" w:hAnsi="Book Antiqua"/>
                  <w:sz w:val="24"/>
                  <w:szCs w:val="24"/>
                </w:rPr>
                <w:t xml:space="preserve">Drug | </w:t>
              </w:r>
              <w:proofErr w:type="spellStart"/>
              <w:r w:rsidR="002B41FD" w:rsidRPr="00C26D98">
                <w:rPr>
                  <w:rStyle w:val="Hyperlink"/>
                  <w:rFonts w:ascii="Book Antiqua" w:hAnsi="Book Antiqua"/>
                  <w:sz w:val="24"/>
                  <w:szCs w:val="24"/>
                </w:rPr>
                <w:t>ProteomicsDB</w:t>
              </w:r>
              <w:proofErr w:type="spellEnd"/>
            </w:hyperlink>
          </w:p>
          <w:p w:rsidR="002B41FD" w:rsidRPr="00C26D98" w:rsidRDefault="002B41FD" w:rsidP="002B41FD">
            <w:pPr>
              <w:jc w:val="both"/>
              <w:rPr>
                <w:rFonts w:ascii="Book Antiqua" w:eastAsia="Times New Roman" w:hAnsi="Book Antiqua" w:cs="Times New Roman"/>
                <w:sz w:val="24"/>
                <w:szCs w:val="24"/>
                <w:lang w:eastAsia="en-IN"/>
              </w:rPr>
            </w:pPr>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DbPTM</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Post-translational modification (PTM) database.</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Integration of experimental PTM sites with sequence-based prediction algorithms (support vector machines, motif scanning, and conservation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{"citationID":"uUsNbIuk","properties":{"formattedCitation":"[58]","plainCitation":"[58]","noteIndex":0},"citationItems":[{"id":2348,"uris":["http://zotero.org/users/local/a0W8jFH0/items/XRXFGJ92"],"itemData":{"id":2348,"type":"article-journal","abstract":"Post-translational modifications (PTMs) are essential for modulating protein function and influencing stability, activity and signaling processes. The dbPTM 2025 update significantly expands the database to include over 2.79 million PTM sites, of which 2.243 million are experimentally validated from 48 databases and over 80 000 research articles. This version integrates proteomic data from 13 cancer types, with a particular focus on phosphoproteomic data and kinase activity profiles, allowing the exploration of personalized phosphorylation patterns in tumor samples. Integrating kinase–substrate phosphorylations with E3 ligase–substrate interactions, dbPTM 2025 provides a detailed map of PTM regulatory networks, offering insights into cancer-specific post-translational regulations. This update also includes advanced search capabilities, enabling users to efficiently query PTM data across species, PTM types and modified residues. The platform’s new features—interactive visualization tools and streamlined data downloads—allow researchers to access and analyze PTM data easily. dbPTM 2025 also enhances functional annotations, regulatory networks and disease associations, broadening its application for cancer research and the study of disease-associated PTMs. Through these enhancements, dbPTM 2025 is a comprehensive, user-friendly resource, facilitating the study of PTMs and their roles in cancer research. The database is now freely accessible at https://biomics.lab.nycu.edu.tw/dbPTM/.","container-title":"Nucleic Acids Research","DOI":"10.1093/nar/gkae1005","ISSN":"1362-4962","issue":"D1","journalAbbreviation":"Nucleic Acids Res","page":"D377-D386","source":"Silverchair","title":"dbPTM 2025 update: comprehensive integration of PTMs and proteomic data for advanced insights into cancer research","title-short":"dbPTM 2025 update","volume":"53","author":[{"family":"Chung","given":"Chia-Ru"},{"family":"Tang","given":"Yun"},{"family":"Chiu","given":"Yen-Peng"},{"family":"Li","given":"Shangfu"},{"family":"Hsieh","given":"Wen-Kai"},{"family":"Yao","given":"Lantian"},{"family":"Chiang","given":"Ying-Chih"},{"family":"Pang","given":"Yuxuan"},{"family":"Chen","given":"Guan-Ting"},{"family":"Chou","given":"Kai-Chen"},{"family":"Paik","given":"You Sheng"},{"family":"Tran","given":"Phuong Lam"},{"family":"Lin","given":"Cheng-Pei"},{"family":"Kao","given":"Yu-Min"},{"family":"Chen","given":"Yi-Jie"},{"family":"Chang","given":"Wen-Chi"},{"family":"Hsu","given":"Justin Bo-Kai"},{"family":"Horng","given":"Jorng-Tzong"},{"family":"Lee","given":"Tzong-Yi"}],"issued":{"date-parts":[["2025",1,6]]}}}],"schema":"https://github.com/citation-style-language/schema/raw/master/csl-citation.json"}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[58]</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61" w:history="1">
              <w:proofErr w:type="spellStart"/>
              <w:r w:rsidR="002B41FD" w:rsidRPr="00C26D98">
                <w:rPr>
                  <w:rStyle w:val="Hyperlink"/>
                  <w:rFonts w:ascii="Book Antiqua" w:hAnsi="Book Antiqua"/>
                  <w:sz w:val="24"/>
                  <w:szCs w:val="24"/>
                </w:rPr>
                <w:t>dbPTM</w:t>
              </w:r>
              <w:proofErr w:type="spellEnd"/>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SMART</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for conserved protein domains and motifs.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Hidden Markov Models (HMMs) via HMMER for domain detection; multiple sequence alignment and evolutionary conservation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{"citationID":"Jf2WxCZW","properties":{"formattedCitation":"[59]","plainCitation":"[59]","noteIndex":0},"citationItems":[{"id":2351,"uris":["http://zotero.org/users/local/a0W8jFH0/items/E4WZURMF"],"itemData":{"id":2351,"type":"article-journal","abstract":"SMART (Simple Modular Architecture Research Tool) is a web resource (https://smart.embl.de) for the identification and annotation of protein domains and the analysis of protein domain architectures. SMART version 9 contains manually curated models for more than 1300 protein domains, with a topical set of 68 new models added since our last update article (1). All the new models are for diverse recombinase families and subfamilies and as a set they provide a comprehensive overview of mobile element recombinases namely transposase, integrase, relaxase, resolvase, cas1 casposase and Xer like cellular recombinase. Further updates include the synchronization of the underlying protein databases with UniProt (2), Ensembl (3) and STRING (4), greatly increasing the total number of annotated domains and other protein features available in architecture analysis mode. Furthermore, SMART’s vector-based protein display engine has been extended and updated to use the latest web technologies and the domain architecture analysis components have been optimized to handle the increased number of protein features available.","container-title":"Nucleic Acids Research","DOI":"10.1093/nar/gkaa937","ISSN":"0305-1048","issue":"D1","journalAbbreviation":"Nucleic Acids Res","page":"D458-D460","source":"Silverchair","title":"SMART: recent updates, new developments and status in 2020","title-short":"SMART","volume":"49","author":[{"family":"Letunic","given":"Ivica"},{"family":"Khedkar","given":"Supriya"},{"family":"Bork","given":"Peer"}],"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[59]</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62" w:history="1">
              <w:r w:rsidR="002B41FD" w:rsidRPr="00C26D98">
                <w:rPr>
                  <w:rStyle w:val="Hyperlink"/>
                  <w:rFonts w:ascii="Book Antiqua" w:hAnsi="Book Antiqua"/>
                  <w:sz w:val="24"/>
                  <w:szCs w:val="24"/>
                </w:rPr>
                <w:t>SMART: About</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SubCELL</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protein subcellular localization.</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Integration of mass spectrometry, fluorescent imaging, and biochemical fractionation data; machine learning models (SVM, Random Forest) for localization prediction.</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{"citationID":"v5sQyPa8","properties":{"formattedCitation":"[60]","plainCitation":"[60]","noteIndex":0},"citationItems":[{"id":2354,"uris":["http://zotero.org/users/local/a0W8jFH0/items/X4WDSTC4"],"itemData":{"id":2354,"type":"article-journal","abstract":"The subcellular compartment-specific molecular interactions (SCSIs) are the building blocks for most molecular functions, biological processes and disease pathogeneses. Extensive experiments have therefore been conducted to accumulate the valuable information of SCSIs, but none of the available databases has been constructed to describe those data. In this study, a novel knowledge base SubCELL is thus introduced to depict the landscape of SCSIs among DNAs/RNAs/proteins. This database is UNIQUE in (a) providing, for the first time, the experimentally-identified SCSIs, (b) systematically illustrating a large number of SCSIs inferred based on well-established method and (c) collecting experimentally-determined subcellular locations for the DNAs/RNAs/proteins of diverse species. Given the essential physiological/pathological role of SCSIs, the SubCELL is highly expected to have great implications for modern molecular biological study, which can be freely accessed with no login requirement at: https://idrblab.org/subcell/.","container-title":"Nucleic Acids Research","DOI":"10.1093/nar/gkae863","ISSN":"1362-4962","issue":"D1","journalAbbreviation":"Nucleic Acids Res","page":"D738-D747","source":"Silverchair","title":"SubCELL: the landscape of subcellular compartment-specific molecular interactions","title-short":"SubCELL","volume":"53","author":[{"family":"Zhang","given":"Yintao"},{"family":"Jiang","given":"Wanghao"},{"family":"Li","given":"Teng"},{"family":"Xu","given":"Hangwei"},{"family":"Zhu","given":"Yimiao"},{"family":"Fang","given":"Kerui"},{"family":"Ren","given":"Xinyu"},{"family":"Wang","given":"Shanshan"},{"family":"Chen","given":"Yuzong"},{"family":"Zhou","given":"Ying"},{"family":"Zhu","given":"Feng"}],"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[60]</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4048FD" w:rsidP="002B41FD">
            <w:pPr>
              <w:spacing w:line="276" w:lineRule="auto"/>
              <w:jc w:val="both"/>
              <w:rPr>
                <w:rFonts w:ascii="Book Antiqua" w:eastAsia="Times New Roman" w:hAnsi="Book Antiqua" w:cs="Times New Roman"/>
                <w:sz w:val="24"/>
                <w:szCs w:val="24"/>
                <w:lang w:eastAsia="en-IN"/>
              </w:rPr>
            </w:pPr>
            <w:hyperlink r:id="rId63" w:history="1">
              <w:proofErr w:type="spellStart"/>
              <w:r w:rsidR="002B41FD" w:rsidRPr="00C26D98">
                <w:rPr>
                  <w:rStyle w:val="Hyperlink"/>
                  <w:rFonts w:ascii="Book Antiqua" w:hAnsi="Book Antiqua"/>
                  <w:sz w:val="24"/>
                  <w:szCs w:val="24"/>
                </w:rPr>
                <w:t>SubCELL</w:t>
              </w:r>
              <w:proofErr w:type="spellEnd"/>
              <w:r w:rsidR="002B41FD" w:rsidRPr="00C26D98">
                <w:rPr>
                  <w:rStyle w:val="Hyperlink"/>
                  <w:rFonts w:ascii="Book Antiqua" w:hAnsi="Book Antiqua"/>
                  <w:sz w:val="24"/>
                  <w:szCs w:val="24"/>
                </w:rPr>
                <w:t>: the landscape of subcellular compartment-specific molecular interactions</w:t>
              </w:r>
            </w:hyperlink>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8 </w:t>
      </w:r>
      <w:r w:rsidR="007F0E87" w:rsidRPr="00C26D98">
        <w:rPr>
          <w:rFonts w:ascii="Book Antiqua" w:hAnsi="Book Antiqua"/>
          <w:b/>
          <w:sz w:val="24"/>
          <w:szCs w:val="24"/>
        </w:rPr>
        <w:t>Epigenetics &amp; Methylation</w:t>
      </w:r>
    </w:p>
    <w:tbl>
      <w:tblPr>
        <w:tblStyle w:val="TableGrid"/>
        <w:tblW w:w="0" w:type="auto"/>
        <w:tblLook w:val="04A0" w:firstRow="1" w:lastRow="0" w:firstColumn="1" w:lastColumn="0" w:noHBand="0" w:noVBand="1"/>
      </w:tblPr>
      <w:tblGrid>
        <w:gridCol w:w="634"/>
        <w:gridCol w:w="1413"/>
        <w:gridCol w:w="1973"/>
        <w:gridCol w:w="2200"/>
        <w:gridCol w:w="1422"/>
        <w:gridCol w:w="1374"/>
      </w:tblGrid>
      <w:tr w:rsidR="00902145" w:rsidRPr="00C26D98" w:rsidTr="00C845D6">
        <w:tc>
          <w:tcPr>
            <w:tcW w:w="726"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lastRenderedPageBreak/>
              <w:t>S. No.</w:t>
            </w:r>
          </w:p>
        </w:tc>
        <w:tc>
          <w:tcPr>
            <w:tcW w:w="1611"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451"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47"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418"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DNMIVD</w:t>
            </w:r>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DNA methylation interactive visualization database.</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TCGA/ICGC methylation array data processed via normalization (β-values); integration with expression using correlation and survival analysis (Cox regression, Kaplan–Meier).</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{"citationID":"oFuOC1vV","properties":{"formattedCitation":"[61]","plainCitation":"[61]","noteIndex":0},"citationItems":[{"id":2372,"uris":["http://zotero.org/users/local/a0W8jFH0/items/2MULV2U3"],"itemData":{"id":2372,"type":"article-journal","abstract":"Aberrant DNA methylation plays an important role in cancer progression. However, no resource has been available that comprehensively provides DNA methylation-based diagnostic and prognostic models, expression–methylation quantitative trait loci (emQTL), pathway activity-methylation quantitative trait loci (pathway-meQTL), differentially variable and differentially methylated CpGs, and survival analysis, as well as functional epigenetic modules for different cancers. These provide valuable information for researchers to explore DNA methylation profiles from different aspects in cancer. To this end, we constructed a user-friendly database named DNA Methylation Interactive Visualization Database (DNMIVD), which comprehensively provides the following important resources: (i) diagnostic and prognostic models based on DNA methylation for multiple cancer types of The Cancer Genome Atlas (TCGA); (ii) meQTL, emQTL and pathway-meQTL for diverse cancers; (iii) Functional Epigenetic Modules (FEM) constructed from Protein-Protein Interactions (PPI) and Co-Occurrence and Mutual Exclusive (COME) network by integrating DNA methylation and gene expression data of TCGA cancers; (iv) differentially variable and differentially methylated CpGs and differentially methylated genes as well as related enhancer information; (v) correlations between methylation of gene promoter and corresponding gene expression and (vi) patient survival-associated CpGs and genes with different endpoints. DNMIVD is freely available at http://www.unimd.org/dnmivd/. We believe that DNMIVD can facilitate research of diverse cancers.","container-title":"Nucleic Acids Research","DOI":"10.1093/nar/gkz830","ISSN":"0305-1048","issue":"D1","journalAbbreviation":"Nucleic Acids Res","page":"D856-D862","source":"Silverchair","title":"DNMIVD: DNA methylation interactive visualization database","title-short":"DNMIVD","volume":"48","author":[{"family":"Ding","given":"Wubin"},{"family":"Chen","given":"Jiwei"},{"family":"Feng","given":"Guoshuang"},{"family":"Chen","given":"Geng"},{"family":"Wu","given":"Jun"},{"family":"Guo","given":"Yongli"},{"family":"Ni","given":"Xin"},{"family":"Shi","given":"Tieliu"}],"issued":{"date-parts":[["2020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[61]</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4048FD" w:rsidP="00C845D6">
            <w:pPr>
              <w:spacing w:line="276" w:lineRule="auto"/>
              <w:jc w:val="both"/>
              <w:rPr>
                <w:rFonts w:ascii="Book Antiqua" w:eastAsia="Times New Roman" w:hAnsi="Book Antiqua" w:cs="Times New Roman"/>
                <w:sz w:val="24"/>
                <w:szCs w:val="24"/>
                <w:lang w:eastAsia="en-IN"/>
              </w:rPr>
            </w:pPr>
            <w:hyperlink r:id="rId64" w:history="1">
              <w:r w:rsidR="00C845D6" w:rsidRPr="00C26D98">
                <w:rPr>
                  <w:rStyle w:val="Hyperlink"/>
                  <w:rFonts w:ascii="Book Antiqua" w:hAnsi="Book Antiqua"/>
                  <w:sz w:val="24"/>
                  <w:szCs w:val="24"/>
                </w:rPr>
                <w:t>DNMIVD | Home</w:t>
              </w:r>
            </w:hyperlink>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dbDMEC</w:t>
            </w:r>
            <w:proofErr w:type="spellEnd"/>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differentially methylated and expressed genes in cancer.</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Differential methylation analysis using statistical testing (t-test, Wilcoxon); integration with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expression profiles for methylation–expression correlation.</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{"citationID":"5inCYY3Z","properties":{"formattedCitation":"[62]","plainCitation":"[62]","noteIndex":0},"citationItems":[{"id":2378,"uris":["http://zotero.org/users/local/a0W8jFH0/items/8LZ5XFNI"],"itemData":{"id":2378,"type":"article-journal","abstract":"MicroRNAs (miRNAs) are often deregulated in cancer and are thought to play an important role in cancer development. Large amount of differentially expressed miRNAs have been identified in various cancers by using high-throughput methods. It is therefore quite important to make a comprehensive collection of these miRNAs and to decipher their roles in oncogenesis and tumor progression. In 2010, we presented the first release of dbDEMC, representing a database for collection of differentially expressed miRNAs in human cancers obtained from microarray data. Here we describe an update of the database. dbDEMC 2.0 documents 209 expression profiling data sets across 36 cancer types and 73 subtypes, and a total of 2224 differentially expressed miRNAs were identified. An easy-to-use web interface was constructed that allows users to make a quick search of the differentially expressed miRNAs in certain cancer types. In addition, a new function of ‘meta-profiling’ was added to view differential expression events according to user-defined miRNAs and cancer types. We expect this database to continue to serve as a valuable source for cancer investigation and potential clinical application related to miRNAs. dbDEMC 2.0 is freely available at http://www.picb.ac.cn/dbDEMC.","container-title":"Nucleic Acids Research","DOI":"10.1093/nar/gkw1079","ISSN":"0305-1048","issue":"D1","journalAbbreviation":"Nucleic Acids Res","page":"D812-D818","source":"Silverchair","title":"dbDEMC 2.0: updated database of differentially expressed miRNAs in human cancers","title-short":"dbDEMC 2.0","volume":"45","author":[{"family":"Yang","given":"Zhen"},{"family":"Wu","given":"Liangcai"},{"family":"Wang","given":"Anqiang"},{"family":"Tang","given":"Wei"},{"family":"Zhao","given":"Yi"},{"family":"Zhao","given":"Haitao"},{"family":"Teschendorff","given":"Andrew E."}],"issued":{"date-parts":[["2017",1,4]]}}}],"schema":"https://github.com/citation-style-language/schema/raw/master/csl-citation.json"}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[62]</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4048FD" w:rsidP="00C845D6">
            <w:pPr>
              <w:spacing w:line="276" w:lineRule="auto"/>
              <w:jc w:val="both"/>
              <w:rPr>
                <w:rFonts w:ascii="Book Antiqua" w:eastAsia="Times New Roman" w:hAnsi="Book Antiqua" w:cs="Times New Roman"/>
                <w:sz w:val="24"/>
                <w:szCs w:val="24"/>
                <w:lang w:eastAsia="en-IN"/>
              </w:rPr>
            </w:pPr>
            <w:hyperlink r:id="rId65" w:history="1">
              <w:proofErr w:type="spellStart"/>
              <w:r w:rsidR="00C845D6" w:rsidRPr="00C26D98">
                <w:rPr>
                  <w:rStyle w:val="Hyperlink"/>
                  <w:rFonts w:ascii="Book Antiqua" w:hAnsi="Book Antiqua"/>
                  <w:sz w:val="24"/>
                  <w:szCs w:val="24"/>
                </w:rPr>
                <w:t>dbDEMC</w:t>
              </w:r>
              <w:proofErr w:type="spellEnd"/>
            </w:hyperlink>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Wanderer</w:t>
            </w:r>
          </w:p>
        </w:tc>
        <w:tc>
          <w:tcPr>
            <w:tcW w:w="2451" w:type="dxa"/>
            <w:hideMark/>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Tool for exploring DNA methylation and gene expression across TCGA cancers.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TCGA Illumina 450K array methylation processed to β-values; comparisons using non-parametric tests (Wilcoxon/Mann–Whitney); visualization pipelines.</w:t>
            </w:r>
          </w:p>
        </w:tc>
        <w:tc>
          <w:tcPr>
            <w:tcW w:w="1447" w:type="dxa"/>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{"citationID":"wlzicrF3","properties":{"formattedCitation":"[63]","plainCitation":"[63]","noteIndex":0},"citationItems":[{"id":2381,"uris":["http://zotero.org/users/local/a0W8jFH0/items/YXNF32DT"],"itemData":{"id":2381,"type":"article-journal","abstract":"Background\nThe Cancer Genome Atlas (TCGA) offers a multilayered view of genomics and epigenomics data of many human cancer types. However, the retrieval of expression and methylation data from TCGA is a cumbersome and time-consuming task.\n\nResults\nWanderer is an intuitive Web tool allowing real time access and visualization of gene expression and DNA methylation profiles from TCGA. Given a gene query and selection of a TCGA dataset (e.g., colon adenocarcinomas), the Web resource provides the expression profile, at the single exon level, and the DNA methylation levels of HumanMethylation450 BeadChip loci inside or in the vicinity of the queried gene. Graphic and table outputs include individual and summary data as well as statistical tests, allowing the comparison of tumor and normal profiles and the exploration along the genomic locus and across tumor collections.\n\nConclusions\nWanderer offers a simple interface to straightforward access to TCGA data, amenable to experimentalists and clinicians without bioinformatics expertise. Wanderer may be accessed at http://maplab.cat/wanderer.","container-title":"Epigenetics &amp; Chromatin","DOI":"10.1186/s13072-015-0014-8","ISSN":"1756-8935","journalAbbreviation":"Epigenetics Chromatin","note":"PMID: 26113876\nPMCID: PMC4480445","page":"22","source":"PubMed Central","title":"Wanderer, an interactive viewer to explore DNA methylation and gene expression data in human cancer","volume":"8","author":[{"family":"Díez-Villanueva","given":"Anna"},{"family":"Mallona","given":"Izaskun"},{"family":"Peinado","given":"Miguel A."}],"issued":{"date-parts":[["2015",6,23]]}}}],"schema":"https://github.com/citation-style-language/schema/raw/master/csl-citation.json"}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[63]</w:t>
            </w:r>
            <w:r w:rsidRPr="00C26D98">
              <w:rPr>
                <w:rFonts w:ascii="Book Antiqua" w:eastAsia="Times New Roman" w:hAnsi="Book Antiqua" w:cs="Times New Roman"/>
                <w:color w:val="FF0000"/>
                <w:sz w:val="24"/>
                <w:szCs w:val="24"/>
                <w:lang w:eastAsia="en-IN"/>
              </w:rPr>
              <w:fldChar w:fldCharType="end"/>
            </w:r>
          </w:p>
        </w:tc>
        <w:tc>
          <w:tcPr>
            <w:tcW w:w="1418"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EPD</w:t>
            </w:r>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Experimentally validated promoters and transcription start sites.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 xml:space="preserve">Promoter annotation based on experimentally validated TSS from CAGE, 5′ RACE, and high-throughput sequencing; motif </w:t>
            </w:r>
            <w:r w:rsidRPr="00C26D98">
              <w:rPr>
                <w:rFonts w:ascii="Book Antiqua" w:hAnsi="Book Antiqua"/>
                <w:sz w:val="24"/>
                <w:szCs w:val="24"/>
              </w:rPr>
              <w:lastRenderedPageBreak/>
              <w:t>discovery using PWM scanning.</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c>
          <w:tcPr>
            <w:tcW w:w="1418"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MethMotif</w:t>
            </w:r>
            <w:proofErr w:type="spellEnd"/>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DNA methylation and transcription factor binding motifs.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 xml:space="preserve">Integration of </w:t>
            </w:r>
            <w:proofErr w:type="spellStart"/>
            <w:r w:rsidRPr="00C26D98">
              <w:rPr>
                <w:rFonts w:ascii="Book Antiqua" w:hAnsi="Book Antiqua"/>
                <w:sz w:val="24"/>
                <w:szCs w:val="24"/>
              </w:rPr>
              <w:t>bisulfite</w:t>
            </w:r>
            <w:proofErr w:type="spellEnd"/>
            <w:r w:rsidRPr="00C26D98">
              <w:rPr>
                <w:rFonts w:ascii="Book Antiqua" w:hAnsi="Book Antiqua"/>
                <w:sz w:val="24"/>
                <w:szCs w:val="24"/>
              </w:rPr>
              <w:t xml:space="preserve"> sequencing (WGBS), </w:t>
            </w:r>
            <w:proofErr w:type="spellStart"/>
            <w:r w:rsidRPr="00C26D98">
              <w:rPr>
                <w:rFonts w:ascii="Book Antiqua" w:hAnsi="Book Antiqua"/>
                <w:sz w:val="24"/>
                <w:szCs w:val="24"/>
              </w:rPr>
              <w:t>ChIP-seq</w:t>
            </w:r>
            <w:proofErr w:type="spellEnd"/>
            <w:r w:rsidRPr="00C26D98">
              <w:rPr>
                <w:rFonts w:ascii="Book Antiqua" w:hAnsi="Book Antiqua"/>
                <w:sz w:val="24"/>
                <w:szCs w:val="24"/>
              </w:rPr>
              <w:t>, and motif scanning with position weight matrices (PWM); correlation of methylation with TF binding activity.</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{"citationID":"oklgy1nx","properties":{"formattedCitation":"[64]","plainCitation":"[64]","noteIndex":0},"citationItems":[{"id":2384,"uris":["http://zotero.org/users/local/a0W8jFH0/items/VRS6KJR5"],"itemData":{"id":2384,"type":"article-journal","abstract":"MethMotif (https://methmotif.org) is a publicly available database that provides a comprehensive repository of transcription factor (TF)-binding profiles, enriched with DNA methylation patterns. In this release, we have enhanced the platform, expanding our initial collection to over 700 position weight matrices (PWM), all of which include DNA methylation profiles. One of the key advancements in this release is the segregation of TF-binding motifs based on their cofactors and DNA methylation status. We have previously demonstrated that gene ontology (GO) enriched terms associated with TF target genes may differ based on their association with alternative cofactors and DNA methylation status. MethMotif provides precomputed GO annotations for each human TF of interest, as well as for TF-co-TF complexes, enabling a comprehensive analysis of TF functions in the context of their co-factors. Additionally, MethMotif has been updated to encompass data for two new species, Mus musculus and Arabidopsis thaliana, widening its applicability to a broader community. MethMotif stands out as the first and only TF-binding motifs database to incorporate context-specific PWM coupled with epigenetic information, thereby enlightening context-specific TF functions. This enhancement allows the community to explore and gain deeper insights into the regulatory mechanisms governing transcriptional processes.","container-title":"Nucleic Acids Research","DOI":"10.1093/nar/gkad894","ISSN":"0305-1048","issue":"D1","journalAbbreviation":"Nucleic Acids Res","page":"D222-D228","source":"Silverchair","title":"MethMotif.Org 2024: a database integrating context-specific transcription factor-binding motifs with DNA methylation patterns","title-short":"MethMotif.Org 2024","volume":"52","author":[{"family":"Dyer","given":"Matthew"},{"family":"Lin","given":"Quy Xiao Xuan"},{"family":"Shapoval","given":"Sofiia"},{"family":"Thieffry","given":"Denis"},{"family":"Benoukraf","given":"Touati"}],"issued":{"date-parts":[["2024",1,5]]}}}],"schema":"https://github.com/citation-style-language/schema/raw/master/csl-citation.json"}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[64]</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4048FD" w:rsidP="00C845D6">
            <w:pPr>
              <w:spacing w:line="276" w:lineRule="auto"/>
              <w:jc w:val="both"/>
              <w:rPr>
                <w:rFonts w:ascii="Book Antiqua" w:eastAsia="Times New Roman" w:hAnsi="Book Antiqua" w:cs="Times New Roman"/>
                <w:sz w:val="24"/>
                <w:szCs w:val="24"/>
                <w:lang w:eastAsia="en-IN"/>
              </w:rPr>
            </w:pPr>
            <w:hyperlink r:id="rId66" w:history="1">
              <w:proofErr w:type="spellStart"/>
              <w:r w:rsidR="00C845D6" w:rsidRPr="00C26D98">
                <w:rPr>
                  <w:rStyle w:val="Hyperlink"/>
                  <w:rFonts w:ascii="Book Antiqua" w:hAnsi="Book Antiqua"/>
                  <w:sz w:val="24"/>
                  <w:szCs w:val="24"/>
                </w:rPr>
                <w:t>MethMotif</w:t>
              </w:r>
              <w:proofErr w:type="spellEnd"/>
            </w:hyperlink>
          </w:p>
        </w:tc>
      </w:tr>
    </w:tbl>
    <w:p w:rsidR="00C05A3B" w:rsidRPr="00C26D98" w:rsidRDefault="00C05A3B" w:rsidP="00496A84">
      <w:pPr>
        <w:spacing w:line="276" w:lineRule="auto"/>
        <w:jc w:val="both"/>
        <w:rPr>
          <w:rFonts w:ascii="Book Antiqua" w:hAnsi="Book Antiqua"/>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9 </w:t>
      </w:r>
      <w:r w:rsidR="007F0E87" w:rsidRPr="00C26D98">
        <w:rPr>
          <w:rFonts w:ascii="Book Antiqua" w:hAnsi="Book Antiqua"/>
          <w:b/>
          <w:sz w:val="24"/>
          <w:szCs w:val="24"/>
        </w:rPr>
        <w:t>Pathway &amp; Network Analysis</w:t>
      </w:r>
    </w:p>
    <w:tbl>
      <w:tblPr>
        <w:tblStyle w:val="TableGrid"/>
        <w:tblW w:w="0" w:type="auto"/>
        <w:tblLook w:val="04A0" w:firstRow="1" w:lastRow="0" w:firstColumn="1" w:lastColumn="0" w:noHBand="0" w:noVBand="1"/>
      </w:tblPr>
      <w:tblGrid>
        <w:gridCol w:w="476"/>
        <w:gridCol w:w="1393"/>
        <w:gridCol w:w="1246"/>
        <w:gridCol w:w="2008"/>
        <w:gridCol w:w="1009"/>
        <w:gridCol w:w="2884"/>
      </w:tblGrid>
      <w:tr w:rsidR="00851D59" w:rsidRPr="00C26D98" w:rsidTr="00643E54">
        <w:tc>
          <w:tcPr>
            <w:tcW w:w="517"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575"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405"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091"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131"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297"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Enrichr</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set enrichment analysis across multiple biological categories (GO, pathways, etc.).</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Fisher’s exact test and rank-based enrichment; combined score = log(p-value) × z-score; integrated with curated libraries.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{"citationID":"xKGq1hh7","properties":{"formattedCitation":"[65]","plainCitation":"[65]","noteIndex":0},"citationItems":[{"id":2387,"uris":["http://zotero.org/users/local/a0W8jFH0/items/JL5YXL3N"],"itemData":{"id":2387,"type":"article-journal","abstract":"Enrichment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http://amp.pharm.mssm.edu/Enrichr.","container-title":"Nucleic Acids Research","DOI":"10.1093/nar/gkw377","ISSN":"0305-1048","issue":"Web Server issue","journalAbbreviation":"Nucleic Acids Res","note":"PMID: 27141961\nPMCID: PMC4987924","page":"W90-W97","source":"PubMed Central","title":"Enrichr: a comprehensive gene set enrichment analysis web server 2016 update","title-short":"Enrichr","volume":"44","author":[{"family":"Kuleshov","given":"Maxim V."},{"family":"Jones","given":"Matthew R."},{"family":"Rouillard","given":"Andrew D."},{"family":"Fernandez","given":"Nicolas F."},{"family":"Duan","given":"Qiaonan"},{"family":"Wang","given":"Zichen"},{"family":"Koplev","given":"Simon"},{"family":"Jenkins","given":"Sherry L."},{"family":"Jagodnik","given":"Kathleen M."},{"family":"Lachmann","given":"Alexander"},{"family":"McDermott","given":"Michael G."},{"family":"Monteiro","given":"Caroline D."},{"family":"Gundersen","given":"Gregory W."},{"family":"Ma'ayan","given":"Avi"}],"issued":{"date-parts":[["2016",7,8]]}}}],"schema":"https://github.com/citation-style-language/schema/raw/master/csl-citation.json"}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[65]</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67" w:history="1">
              <w:proofErr w:type="spellStart"/>
              <w:r w:rsidR="00643E54" w:rsidRPr="00C26D98">
                <w:rPr>
                  <w:rStyle w:val="Hyperlink"/>
                  <w:rFonts w:ascii="Book Antiqua" w:hAnsi="Book Antiqua"/>
                  <w:sz w:val="24"/>
                  <w:szCs w:val="24"/>
                </w:rPr>
                <w:t>Enrichr</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GSEA</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Set Enrichment Analysis (Broad Institute).</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 xml:space="preserve">Rank-based, non-parametric enrichment score (ES) across gene lists; significance via permutation testing; normalized enrichment </w:t>
            </w:r>
            <w:r w:rsidRPr="00C26D98">
              <w:rPr>
                <w:rFonts w:ascii="Book Antiqua" w:hAnsi="Book Antiqua"/>
                <w:sz w:val="24"/>
                <w:szCs w:val="24"/>
              </w:rPr>
              <w:lastRenderedPageBreak/>
              <w:t>score (NES) and false discovery rate (FDR).</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{"citationID":"RouGg9Jv","properties":{"formattedCitation":"[66]","plainCitation":"[66]","noteIndex":0},"citationItems":[{"id":2390,"uris":["http://zotero.org/users/local/a0W8jFH0/items/ABS9DNTK"],"itemData":{"id":2390,"type":"article-journal","abstract":"Motivation: Well-annotated gene sets representing the universe of the biological processes are critical for meaningful and insightful interpretation of large-scale genomic data. The Molecular Signatures Database (MSigDB) is one of the most widely used repositories of such sets., Results: We report the availability of a new version of the database, MSigDB 3.0, with over 6700 gene sets, a complete revision of the collection of canonical pathways and experimental signatures from publications, enhanced annotations and upgrades to the web site., Availability and Implementation: MSigDB is freely available for non-commercial use at http://www.broadinstitute.org/msigdb., Contact: gsea@broadinstitute.org","container-title":"Bioinformatics","DOI":"10.1093/bioinformatics/btr260","ISSN":"1367-4803","issue":"12","journalAbbreviation":"Bioinformatics","note":"PMID: 21546393\nPMCID: PMC3106198","page":"1739-1740","source":"PubMed Central","title":"Molecular signatures database (MSigDB) 3.0","volume":"27","author":[{"family":"Liberzon","given":"Arthur"},{"family":"Subramanian","given":"Aravind"},{"family":"Pinchback","given":"Reid"},{"family":"Thorvaldsdóttir","given":"Helga"},{"family":"Tamayo","given":"Pablo"},{"family":"Mesirov","given":"Jill P."}],"issued":{"date-parts":[["2011",6,15]]}}}],"schema":"https://github.com/citation-style-language/schema/raw/master/csl-citation.json"}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[66]</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68" w:history="1">
              <w:r w:rsidR="00643E54" w:rsidRPr="00C26D98">
                <w:rPr>
                  <w:rStyle w:val="Hyperlink"/>
                  <w:rFonts w:ascii="Book Antiqua" w:hAnsi="Book Antiqua"/>
                  <w:sz w:val="24"/>
                  <w:szCs w:val="24"/>
                </w:rPr>
                <w:t xml:space="preserve">GSEA | </w:t>
              </w:r>
              <w:proofErr w:type="spellStart"/>
              <w:r w:rsidR="00643E54" w:rsidRPr="00C26D98">
                <w:rPr>
                  <w:rStyle w:val="Hyperlink"/>
                  <w:rFonts w:ascii="Book Antiqua" w:hAnsi="Book Antiqua"/>
                  <w:sz w:val="24"/>
                  <w:szCs w:val="24"/>
                </w:rPr>
                <w:t>MSigDB</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Metascape</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Functional enrichment, clustering, and biological pathway annotation tool.</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Hypergeometric test for enrichment; hierarchical clustering of enriched terms; PPI network construction with MCODE algorithm.</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{"citationID":"XJDvKWGw","properties":{"formattedCitation":"[67]","plainCitation":"[67]","noteIndex":0},"citationItems":[{"id":2393,"uris":["http://zotero.org/users/local/a0W8jFH0/items/WLN486W8"],"itemData":{"id":2393,"type":"article-journal","abstract":"A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era.","container-title":"Nature Communications","DOI":"10.1038/s41467-019-09234-6","ISSN":"2041-1723","issue":"1","journalAbbreviation":"Nat Commun","language":"eng","note":"PMID: 30944313\nPMCID: PMC6447622","page":"1523","source":"PubMed","title":"Metascape provides a biologist-oriented resource for the analysis of systems-level datasets","volume":"10","author":[{"family":"Zhou","given":"Yingyao"},{"family":"Zhou","given":"Bin"},{"family":"Pache","given":"Lars"},{"family":"Chang","given":"Max"},{"family":"Khodabakhshi","given":"Alireza Hadj"},{"family":"Tanaseichuk","given":"Olga"},{"family":"Benner","given":"Christopher"},{"family":"Chanda","given":"Sumit K."}],"issued":{"date-parts":[["2019",4,3]]}}}],"schema":"https://github.com/citation-style-language/schema/raw/master/csl-citation.json"}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[67]</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69" w:anchor="/main/step1" w:history="1">
              <w:proofErr w:type="spellStart"/>
              <w:r w:rsidR="00643E54" w:rsidRPr="00C26D98">
                <w:rPr>
                  <w:rStyle w:val="Hyperlink"/>
                  <w:rFonts w:ascii="Book Antiqua" w:hAnsi="Book Antiqua"/>
                  <w:sz w:val="24"/>
                  <w:szCs w:val="24"/>
                </w:rPr>
                <w:t>Metascape</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GeneMANIA</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Functional association network tool for gene-gene predictions.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Label propagation algorithm across heterogeneous networks (PPI, co-expression, pathways); weighting via Gaussian normalization.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{"citationID":"OPABCvpG","properties":{"formattedCitation":"[68]","plainCitation":"[68]","noteIndex":0},"citationItems":[{"id":2396,"uris":["http://zotero.org/users/local/a0W8jFH0/items/82PQP27B"],"itemData":{"id":2396,"type":"article-journal","abstract":"GeneMANIA (http://www.genemania.org) is a flexible, user-friendly web interface for generating hypotheses about gene function, analyzing gene lists and prioritizing genes for functional assays. Given a query list, GeneMANIA extends the list with functionally similar genes that it identifies using available genomics and proteomics data. GeneMANIA also reports weights that indicate the predictive value of each selected data set for the query. Six organisms are currently supported (Arabidopsis thaliana, Caenorhabditis elegans, Drosophila melanogaster, Mus musculus, Homo sapiens and Saccharomyces cerevisiae) and hundreds of data sets have been collected from GEO, BioGRID, Pathway Commons and I2D, as well as organism-specific functional genomics data sets. Users can select arbitrary subsets of the data sets associated with an organism to perform their analyses and can upload their own data sets to analyze. The GeneMANIA algorithm performs as well or better than other gene function prediction methods on yeast and mouse benchmarks. The high accuracy of the GeneMANIA prediction algorithm, an intuitive user interface and large database make GeneMANIA a useful tool for any biologist.","container-title":"Nucleic Acids Research","DOI":"10.1093/nar/gkq537","ISSN":"1362-4962","issue":"Web Server issue","journalAbbreviation":"Nucleic Acids Res","language":"eng","note":"PMID: 20576703\nPMCID: PMC2896186","page":"W214-220","source":"PubMed","title":"The GeneMANIA prediction server: biological network integration for gene prioritization and predicting gene function","title-short":"The GeneMANIA prediction server","volume":"38","author":[{"family":"Warde-Farley","given":"David"},{"family":"Donaldson","given":"Sylva L."},{"family":"Comes","given":"Ovi"},{"family":"Zuberi","given":"Khalid"},{"family":"Badrawi","given":"Rashad"},{"family":"Chao","given":"Pauline"},{"family":"Franz","given":"Max"},{"family":"Grouios","given":"Chris"},{"family":"Kazi","given":"Farzana"},{"family":"Lopes","given":"Christian Tannus"},{"family":"Maitland","given":"Anson"},{"family":"Mostafavi","given":"Sara"},{"family":"Montojo","given":"Jason"},{"family":"Shao","given":"Quentin"},{"family":"Wright","given":"George"},{"family":"Bader","given":"Gary D."},{"family":"Morris","given":"Quaid"}],"issued":{"date-parts":[["2010",7]]}}}],"schema":"https://github.com/citation-style-language/schema/raw/master/csl-citation.json"}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[68]</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0" w:history="1">
              <w:proofErr w:type="spellStart"/>
              <w:r w:rsidR="00643E54" w:rsidRPr="00C26D98">
                <w:rPr>
                  <w:rStyle w:val="Hyperlink"/>
                  <w:rFonts w:ascii="Book Antiqua" w:hAnsi="Book Antiqua"/>
                  <w:sz w:val="24"/>
                  <w:szCs w:val="24"/>
                </w:rPr>
                <w:t>GeneMANIA</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TRRUST</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transcriptional regulatory relationships.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Manual curation of TF–target pairs; inference via text-mining and literature validation (no predictive algorithm).</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{"citationID":"CDccJMOl","properties":{"formattedCitation":"[69]","plainCitation":"[69]","noteIndex":0},"citationItems":[{"id":2399,"uris":["http://zotero.org/users/local/a0W8jFH0/items/TGHXLCAU"],"itemData":{"id":2399,"type":"article-journal","abstract":"Transcription factors (TFs) are major trans-acting factors in transcriptional regulation. Therefore, elucidating TF-target interactions is a key step toward understanding the regulatory circuitry underlying complex traits such as human diseases. We previously published a reference TF-target interaction database for humans-TRRUST (Transcriptional Regulatory Relationships Unraveled by Sentence-based Text mining)-which was constructed using sentence-based text mining, followed by manual curation. Here, we present TRRUST v2 (www.grnpedia.org/trrust) with a significant improvement from the previous version, including a significantly increased size of the database consisting of 8444 regulatory interactions for 800 TFs in humans. More importantly, TRRUST v2 also contains a database for TF-target interactions in mice, including 6552 TF-target interactions for 828 mouse TFs. TRRUST v2 is also substantially more comprehensive and less biased than other TF-target interaction databases. We also improved the web interface, which now enables prioritization of key TFs for a physiological condition depicted by a set of user-input transcriptional responsive genes. With the significant expansion in the database size and inclusion of the new web tool for TF prioritization, we believe that TRRUST v2 will be a versatile database for the study of the transcriptional regulation involved in human diseases.","container-title":"Nucleic Acids Research","DOI":"10.1093/nar/gkx1013","ISSN":"1362-4962","issue":"D1","journalAbbreviation":"Nucleic Acids Res","language":"eng","note":"PMID: 29087512\nPMCID: PMC5753191","page":"D380-D386","source":"PubMed","title":"TRRUST v2: an expanded reference database of human and mouse transcriptional regulatory interactions","title-short":"TRRUST v2","volume":"46","author":[{"family":"Han","given":"Heonjong"},{"family":"Cho","given":"Jae-Won"},{"family":"Lee","given":"Sangyoung"},{"family":"Yun","given":"Ayoung"},{"family":"Kim","given":"Hyojin"},{"family":"Bae","given":"Dasom"},{"family":"Yang","given":"Sunmo"},{"family":"Kim","given":"Chan Yeong"},{"family":"Lee","given":"Muyoung"},{"family":"Kim","given":"Eunbeen"},{"family":"Lee","given":"Sungho"},{"family":"Kang","given":"Byunghee"},{"family":"Jeong","given":"Dabin"},{"family":"Kim","given":"Yaeji"},{"family":"Jeon","given":"Hyeon-Nae"},{"family":"Jung","given":"Haein"},{"family":"Nam","given":"Sunhwee"},{"family":"Chung","given":"Michael"},{"family":"Kim","given":"Jong-Hoon"},{"family":"Lee","given":"Insuk"}],"issued":{"date-parts":[["2018",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[69]</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1" w:history="1">
              <w:r w:rsidR="00643E54" w:rsidRPr="00C26D98">
                <w:rPr>
                  <w:rStyle w:val="Hyperlink"/>
                  <w:rFonts w:ascii="Book Antiqua" w:hAnsi="Book Antiqua"/>
                  <w:sz w:val="24"/>
                  <w:szCs w:val="24"/>
                </w:rPr>
                <w:t xml:space="preserve">TRRUST - Transcriptional Regulatory Relationships </w:t>
              </w:r>
              <w:proofErr w:type="spellStart"/>
              <w:r w:rsidR="00643E54" w:rsidRPr="00C26D98">
                <w:rPr>
                  <w:rStyle w:val="Hyperlink"/>
                  <w:rFonts w:ascii="Book Antiqua" w:hAnsi="Book Antiqua"/>
                  <w:sz w:val="24"/>
                  <w:szCs w:val="24"/>
                </w:rPr>
                <w:t>Unraveled</w:t>
              </w:r>
              <w:proofErr w:type="spellEnd"/>
              <w:r w:rsidR="00643E54" w:rsidRPr="00C26D98">
                <w:rPr>
                  <w:rStyle w:val="Hyperlink"/>
                  <w:rFonts w:ascii="Book Antiqua" w:hAnsi="Book Antiqua"/>
                  <w:sz w:val="24"/>
                  <w:szCs w:val="24"/>
                </w:rPr>
                <w:t xml:space="preserve"> by Sentence-based Text mining</w:t>
              </w:r>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GSCA</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Gene set cancer analysis platform integrating expression, </w:t>
            </w:r>
            <w:r w:rsidRPr="00C26D98">
              <w:rPr>
                <w:rFonts w:ascii="Book Antiqua" w:eastAsia="Times New Roman" w:hAnsi="Book Antiqua" w:cs="Times New Roman"/>
                <w:sz w:val="24"/>
                <w:szCs w:val="24"/>
                <w:lang w:eastAsia="en-IN"/>
              </w:rPr>
              <w:lastRenderedPageBreak/>
              <w:t>mutation, and drug response.</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lastRenderedPageBreak/>
              <w:t>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/DESeq2), survival analysis (Cox regression, Kaplan–Meier), immune infiltration (CIBERSORT, </w:t>
            </w:r>
            <w:r w:rsidRPr="00C26D98">
              <w:rPr>
                <w:rFonts w:ascii="Book Antiqua" w:hAnsi="Book Antiqua"/>
                <w:sz w:val="24"/>
                <w:szCs w:val="24"/>
              </w:rPr>
              <w:lastRenderedPageBreak/>
              <w:t>TIMER), drug sensitivity via GDSC/CTRP correlation.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{"citationID":"6XaTR8ql","properties":{"formattedCitation":"[70]","plainCitation":"[70]","noteIndex":0},"citationItems":[{"id":2402,"uris":["http://zotero.org/users/local/a0W8jFH0/items/PS5GAC65"],"itemData":{"id":2402,"type":"article-journal","abstract":"Cancer initiation and progression are likely caused by the dysregulation of biological pathways. Gene set analysis (GSA) could improve the signal-to-noise ratio and identify potential biological insights on the gene set level. However, platforms exploring cancer multi-omics data using GSA methods are lacking. In this study, we upgraded our GSCALite to GSCA (gene set cancer analysis, http://bioinfo.life.hust.edu.cn/GSCA) for cancer GSA at genomic, pharmacogenomic and immunogenomic levels. In this improved GSCA, we integrated expression, mutation, drug sensitivity and clinical data from four public data sources for 33 cancer types. We introduced useful features to GSCA, including associations between immune infiltration with gene expression and genomic variations, and associations between gene set expression/mutation and clinical outcomes. GSCA has four main functional modules for cancer GSA to explore, analyze and visualize expression, genomic variations, tumor immune infiltration, drug sensitivity and their associations with clinical outcomes. We used case studies of three gene sets: (i) seven cell cycle genes, (ii) tumor suppressor genes of PI3K pathway and (iii) oncogenes of PI3K pathway to prove the advantage of GSCA over single gene analysis. We found novel associations of gene set expression and mutation with clinical outcomes in different cancer types on gene set level, while on single gene analysis level, they are not significant associations. In conclusion, GSCA is a user-friendly web server and a useful resource for conducting hypothesis tests by using GSA methods at genomic, pharmacogenomic and immunogenomic levels.","container-title":"Briefings in Bioinformatics","DOI":"10.1093/bib/bbac558","ISSN":"1477-4054","issue":"1","journalAbbreviation":"Brief Bioinform","page":"bbac558","source":"Silverchair","title":"GSCA: an integrated platform for gene set cancer analysis at genomic, pharmacogenomic and immunogenomic levels","title-short":"GSCA","volume":"24","author":[{"family":"Liu","given":"Chun-Jie"},{"family":"Hu","given":"Fei-Fei"},{"family":"Xie","given":"Gui-Yan"},{"family":"Miao","given":"Ya-Ru"},{"family":"Li","given":"Xin-Wen"},{"family":"Zeng","given":"Yan"},{"family":"Guo","given":"An-Yuan"}],"issued":{"date-parts":[["2023",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[70]</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2" w:anchor="/" w:history="1">
              <w:r w:rsidR="00643E54" w:rsidRPr="00C26D98">
                <w:rPr>
                  <w:rStyle w:val="Hyperlink"/>
                  <w:rFonts w:ascii="Book Antiqua" w:eastAsia="Times New Roman" w:hAnsi="Book Antiqua" w:cs="Times New Roman"/>
                  <w:sz w:val="24"/>
                  <w:szCs w:val="24"/>
                  <w:lang w:eastAsia="en-IN"/>
                </w:rPr>
                <w:t>https://guolab.wchscu.cn/GSCA/#/</w:t>
              </w:r>
            </w:hyperlink>
            <w:r w:rsidR="00643E54" w:rsidRPr="00C26D98">
              <w:rPr>
                <w:rFonts w:ascii="Book Antiqua" w:eastAsia="Times New Roman" w:hAnsi="Book Antiqua" w:cs="Times New Roman"/>
                <w:sz w:val="24"/>
                <w:szCs w:val="24"/>
                <w:lang w:eastAsia="en-IN"/>
              </w:rPr>
              <w:t xml:space="preserve"> </w:t>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NetworkAnalyst</w:t>
            </w:r>
            <w:proofErr w:type="spellEnd"/>
            <w:r w:rsidRPr="00C26D98">
              <w:rPr>
                <w:rFonts w:ascii="Book Antiqua" w:eastAsia="Times New Roman" w:hAnsi="Book Antiqua" w:cs="Times New Roman"/>
                <w:sz w:val="24"/>
                <w:szCs w:val="24"/>
                <w:highlight w:val="yellow"/>
                <w:lang w:eastAsia="en-IN"/>
              </w:rPr>
              <w:t xml:space="preserve"> 3.0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Web-based tool for network-based multi-omics analysis.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 xml:space="preserve">Statistical enrichment tests (Fisher’s, hypergeometric), network topology measures (degree, </w:t>
            </w:r>
            <w:proofErr w:type="spellStart"/>
            <w:r w:rsidRPr="00C26D98">
              <w:rPr>
                <w:rFonts w:ascii="Book Antiqua" w:hAnsi="Book Antiqua"/>
                <w:sz w:val="24"/>
                <w:szCs w:val="24"/>
              </w:rPr>
              <w:t>betweenness</w:t>
            </w:r>
            <w:proofErr w:type="spellEnd"/>
            <w:r w:rsidRPr="00C26D98">
              <w:rPr>
                <w:rFonts w:ascii="Book Antiqua" w:hAnsi="Book Antiqua"/>
                <w:sz w:val="24"/>
                <w:szCs w:val="24"/>
              </w:rPr>
              <w:t>, centrality), meta-analysis models.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{"citationID":"D4Pavhyu","properties":{"formattedCitation":"[71]","plainCitation":"[71]","noteIndex":0},"citationItems":[{"id":2408,"uris":["http://zotero.org/users/local/a0W8jFH0/items/QVQYBPZU"],"itemData":{"id":2408,"type":"article-journal","abstract":"The growing application of gene expression profiling demands powerful yet user-friendly bioinformatics tools to support systems-level data understanding. NetworkAnalyst was first released in 2014 to address the key need for interpreting gene expression data within the context of protein-protein interaction (PPI) networks. It was soon updated for gene expression meta-analysis with improved workflow and performance. Over the years, NetworkAnalyst has been continuously updated based on community feedback and technology progresses. Users can now perform gene expression profiling for 17 different species. In addition to generic PPI networks, users can now create cell-type or tissue specific PPI networks, gene regulatory networks, gene co-expression networks as well as networks for toxicogenomics and pharmacogenomics studies. The resulting networks can be customized and explored in 2D, 3D as well as Virtual Reality (VR) space. For meta-analysis, users can now visually compare multiple gene lists through interactive heatmaps, enrichment networks, Venn diagrams or chord diagrams. In addition, users have the option to create their own data analysis projects, which can be saved and resumed at a later time. These new features are released together as NetworkAnalyst 3.0, freely available at https://www.networkanalyst.ca.","container-title":"Nucleic Acids Research","DOI":"10.1093/nar/gkz240","ISSN":"0305-1048","issue":"W1","journalAbbreviation":"Nucleic Acids Res","page":"W234-W241","source":"Silverchair","title":"NetworkAnalyst 3.0: a visual analytics platform for comprehensive gene expression profiling and meta-analysis","title-short":"NetworkAnalyst 3.0","volume":"47","author":[{"family":"Zhou","given":"Guangyan"},{"family":"Soufan","given":"Othman"},{"family":"Ewald","given":"Jessica"},{"family":"Hancock","given":"Robert E W"},{"family":"Basu","given":"Niladri"},{"family":"Xia","given":"Jianguo"}],"issued":{"date-parts":[["2019",7,2]]}}}],"schema":"https://github.com/citation-style-language/schema/raw/master/csl-citation.json"}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[71]</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3" w:history="1">
              <w:proofErr w:type="spellStart"/>
              <w:r w:rsidR="00643E54" w:rsidRPr="00C26D98">
                <w:rPr>
                  <w:rStyle w:val="Hyperlink"/>
                  <w:rFonts w:ascii="Book Antiqua" w:hAnsi="Book Antiqua"/>
                  <w:sz w:val="24"/>
                  <w:szCs w:val="24"/>
                </w:rPr>
                <w:t>NetworkAnalyst</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OmicsNet</w:t>
            </w:r>
            <w:proofErr w:type="spellEnd"/>
            <w:r w:rsidRPr="00C26D98">
              <w:rPr>
                <w:rFonts w:ascii="Book Antiqua" w:eastAsia="Times New Roman" w:hAnsi="Book Antiqua" w:cs="Times New Roman"/>
                <w:sz w:val="24"/>
                <w:szCs w:val="24"/>
                <w:highlight w:val="yellow"/>
                <w:lang w:eastAsia="en-IN"/>
              </w:rPr>
              <w:t xml:space="preserve"> 2.0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3D multi-omics network visualization and integration tool.</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Network inference using graph algorithms; clustering via modularity optimization; 3D network visualization.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{"citationID":"vNWzD8aN","properties":{"formattedCitation":"[72]","plainCitation":"[72]","noteIndex":0},"citationItems":[{"id":2411,"uris":["http://zotero.org/users/local/a0W8jFH0/items/VAFSQ5UJ"],"itemData":{"id":2411,"type":"article-journal","abstract":"Researchers are increasingly seeking to interpret molecular data within a multi-omics context to gain a more comprehensive picture of their study system. OmicsNet (www.omicsnet.ca) is a web-based tool developed to allow users to easily build, visualize, and analyze multi-omics networks to study rich relationships among lists of ‘omics features of interest. Three major improvements have been introduced in OmicsNet 2.0, which include: (i) enhanced network visual analytics with eleven 2D graph layout options and a novel 3D module layout; (ii) support for three new ‘omics types: single nucleotide polymorphism (SNP) list from genetic variation studies; taxon list from microbiome profiling studies, as well as liquid chromatography–mass spectrometry (LC–MS) peaks from untargeted metabolomics; and (iii) measures to improve research reproducibility by coupling R command history with the release of the companion OmicsNetR package, and generation of persistent links to share interactive network views. We performed a case study using the multi-omics data obtained from a recent large-scale investigation on inflammatory bowel disease (IBD) and demonstrated that OmicsNet was able to quickly create meaningful multi-omics context to facilitate hypothesis generation and mechanistic insights.","container-title":"Nucleic Acids Research","DOI":"10.1093/nar/gkac376","ISSN":"0305-1048","issue":"W1","journalAbbreviation":"Nucleic Acids Res","page":"W527-W533","source":"Silverchair","title":"OmicsNet 2.0: a web-based platform for multi-omics integration and network visual analytics","title-short":"OmicsNet 2.0","volume":"50","author":[{"family":"Zhou","given":"Guangyan"},{"family":"Pang","given":"Zhiqiang"},{"family":"Lu","given":"Yao"},{"family":"Ewald","given":"Jessica"},{"family":"Xia","given":"Jianguo"}],"issued":{"date-parts":[["2022",7,5]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[72]</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4" w:history="1">
              <w:proofErr w:type="spellStart"/>
              <w:r w:rsidR="00643E54" w:rsidRPr="00C26D98">
                <w:rPr>
                  <w:rStyle w:val="Hyperlink"/>
                  <w:rFonts w:ascii="Book Antiqua" w:hAnsi="Book Antiqua"/>
                  <w:sz w:val="24"/>
                  <w:szCs w:val="24"/>
                </w:rPr>
                <w:t>OmicsNet</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Harmonizome</w:t>
            </w:r>
            <w:proofErr w:type="spellEnd"/>
            <w:r w:rsidRPr="00C26D98">
              <w:rPr>
                <w:rFonts w:ascii="Book Antiqua" w:eastAsia="Times New Roman" w:hAnsi="Book Antiqua" w:cs="Times New Roman"/>
                <w:sz w:val="24"/>
                <w:szCs w:val="24"/>
                <w:lang w:eastAsia="en-IN"/>
              </w:rPr>
              <w:t xml:space="preserve"> 3.0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Collection of gene–attribute associations across omics datasets.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Standardized processing pipelines: z-score normalization, gene–attribute matrix construction; cosine similarity for functional associations.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{"citationID":"RBzBRydO","properties":{"formattedCitation":"[73]","plainCitation":"[73]","noteIndex":0},"citationItems":[{"id":2414,"uris":["http://zotero.org/users/local/a0W8jFH0/items/4QBBINL4"],"itemData":{"id":2414,"type":"article-journal","abstract":"Genomics, epigenomics, transcriptomics, proteomics and metabolomics efforts rapidly\ngenerate a plethora of data on the activity and levels of biomolecules within mammalian\ncells. At the same time, curation projects that organize knowledge from the biomedical\nliterature into online databases are expanding. Hence, there is a wealth of information\nabout genes, proteins and their associations, with an urgent need for data integration to\nachieve better knowledge extraction and data reuse. For this purpose, we developed the\nHarmonizome: a collection of processed datasets gathered to serve and mine knowledge about\ngenes and proteins from over 70 major online resources. We extracted, abstracted and\norganized data into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72 million functional associations between genes/proteins and their\nattributes. Such attributes could be physical relationships with other biomolecules,\nexpression in cell lines and tissues, genetic associations with knockout mouse or human\nphenotypes, or changes in expression after drug treatment. We stored these associations in\na relational database along with rich metadata for the genes/proteins, their attributes\nand the original resources. The freely available Harmonizome web portal provides a\ngraphical user interface, a web service and a mobile app for querying, browsing and\ndownloading all of the collected data. To demonstrate the utility of the Harmonizome, we\ncomputed and visualized gene–gene and attribute–attribute similarity networks, and through\nunsupervised clustering, identified many unexpected relationships by combining pairs of\ndatasets such as the association between kinase perturbations and disease signatures. We\nalso applied supervised machine learning methods to predict novel substrates for kinases,\nendogenous ligands for G-protein coupled receptors, mouse phenotypes for knockout genes,\nand classified unannotated transmembrane proteins for likelihood of being ion channels.\nThe Harmonizome is a comprehensive resource of knowledge about genes and proteins, and as\nsuch, it enables researchers to discover novel relationships between biological entities,\nas well as form novel data-driven hypotheses for experimental validation. Database URL: http://amp.pharm.mssm.edu/Harmonizome .","container-title":"Database","DOI":"10.1093/database/baw100","ISSN":"1758-0463","journalAbbreviation":"Database (Oxford)","page":"baw100","source":"Silverchair","title":"The harmonizome: a collection of processed datasets gathered to serve and mine knowledge about genes and proteins","title-short":"The harmonizome","volume":"2016","author":[{"family":"Rouillard","given":"Andrew D."},{"family":"Gundersen","given":"Gregory W."},{"family":"Fernandez","given":"Nicolas F."},{"family":"Wang","given":"Zichen"},{"family":"Monteiro","given":"Caroline D."},{"family":"McDermott","given":"Michael G."},{"family":"Ma’ayan","given":"Avi"}],"issued":{"date-parts":[["2016",1,1]]}}}],"schema":"https://github.com/citation-style-language/schema/raw/master/csl-citation.json"}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[73]</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5" w:history="1">
              <w:proofErr w:type="spellStart"/>
              <w:r w:rsidR="00643E54" w:rsidRPr="00C26D98">
                <w:rPr>
                  <w:rStyle w:val="Hyperlink"/>
                  <w:rFonts w:ascii="Book Antiqua" w:hAnsi="Book Antiqua"/>
                  <w:sz w:val="24"/>
                  <w:szCs w:val="24"/>
                </w:rPr>
                <w:t>Harmonizome</w:t>
              </w:r>
              <w:proofErr w:type="spellEnd"/>
            </w:hyperlink>
          </w:p>
          <w:p w:rsidR="00643E54" w:rsidRPr="00C26D98" w:rsidRDefault="00643E54" w:rsidP="00643E54">
            <w:pPr>
              <w:tabs>
                <w:tab w:val="left" w:pos="1025"/>
              </w:tabs>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ab/>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ShinyGO</w:t>
            </w:r>
            <w:proofErr w:type="spellEnd"/>
            <w:r w:rsidRPr="00C26D98">
              <w:rPr>
                <w:rFonts w:ascii="Book Antiqua" w:eastAsia="Times New Roman" w:hAnsi="Book Antiqua" w:cs="Times New Roman"/>
                <w:sz w:val="24"/>
                <w:szCs w:val="24"/>
                <w:lang w:eastAsia="en-IN"/>
              </w:rPr>
              <w:t xml:space="preserve"> 0.80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Web-based GO enrichment analysis tool with </w:t>
            </w:r>
            <w:r w:rsidRPr="00C26D98">
              <w:rPr>
                <w:rFonts w:ascii="Book Antiqua" w:eastAsia="Times New Roman" w:hAnsi="Book Antiqua" w:cs="Times New Roman"/>
                <w:sz w:val="24"/>
                <w:szCs w:val="24"/>
                <w:lang w:eastAsia="en-IN"/>
              </w:rPr>
              <w:lastRenderedPageBreak/>
              <w:t>visualization.</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lastRenderedPageBreak/>
              <w:t>Hypergeometric/Fisher’s exact test for enrichment; visualization via hierarchical clustering, KEGG/GO mapping.</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{"citationID":"Gx0DsGH0","properties":{"formattedCitation":"[74]","plainCitation":"[74]","noteIndex":0},"citationItems":[{"id":2416,"uris":["http://zotero.org/users/local/a0W8jFH0/items/LSZGV47A"],"itemData":{"id":2416,"type":"article-journal","abstract":"Motivation\nGene lists are routinely produced from various omic studies. Enrichment analysis can link these gene lists with underlying molecular pathways and functional categories such as gene ontology (GO) and other databases.\n\nResults\nTo complement existing tools, we developed ShinyGO based on a large annotation database derived from Ensembl and STRING-db for 59 plant, 256 animal, 115 archeal and 1678 bacterial species. ShinyGO’s novel features include graphical visualization of enrichment results and gene characteristics, and application program interface access to KEGG and STRING for the retrieval of pathway diagrams and protein–protein interaction networks. ShinyGO is an intuitive, graphical web application that can help researchers gain actionable insights from gene-sets.\n\nAvailability and implementation\n\nhttp://ge-lab.org/go/.\n\nSupplementary information\n\n are available at Bioinformatics online.","container-title":"Bioinformatics","DOI":"10.1093/bioinformatics/btz931","ISSN":"1367-4803","issue":"8","journalAbbreviation":"Bioinformatics","note":"PMID: 31882993\nPMCID: PMC7178415","page":"2628-2629","source":"PubMed Central","title":"ShinyGO: a graphical gene-set enrichment tool for animals and plants","title-short":"ShinyGO","volume":"36","author":[{"family":"Ge","given":"Steven Xijin"},{"family":"Jung","given":"Dongmin"},{"family":"Yao","given":"Runan"}],"issued":{"date-parts":[["2020",4,15]]}}}],"schema":"https://github.com/citation-style-language/schema/raw/master/csl-citation.json"}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[74]</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4048FD" w:rsidP="00643E54">
            <w:pPr>
              <w:spacing w:line="276" w:lineRule="auto"/>
              <w:jc w:val="both"/>
              <w:rPr>
                <w:rFonts w:ascii="Book Antiqua" w:eastAsia="Times New Roman" w:hAnsi="Book Antiqua" w:cs="Times New Roman"/>
                <w:sz w:val="24"/>
                <w:szCs w:val="24"/>
                <w:lang w:eastAsia="en-IN"/>
              </w:rPr>
            </w:pPr>
            <w:hyperlink r:id="rId76" w:history="1">
              <w:proofErr w:type="spellStart"/>
              <w:r w:rsidR="00643E54" w:rsidRPr="00C26D98">
                <w:rPr>
                  <w:rStyle w:val="Hyperlink"/>
                  <w:rFonts w:ascii="Book Antiqua" w:hAnsi="Book Antiqua"/>
                  <w:sz w:val="24"/>
                  <w:szCs w:val="24"/>
                </w:rPr>
                <w:t>ShinyGO</w:t>
              </w:r>
              <w:proofErr w:type="spellEnd"/>
              <w:r w:rsidR="00643E54" w:rsidRPr="00C26D98">
                <w:rPr>
                  <w:rStyle w:val="Hyperlink"/>
                  <w:rFonts w:ascii="Book Antiqua" w:hAnsi="Book Antiqua"/>
                  <w:sz w:val="24"/>
                  <w:szCs w:val="24"/>
                </w:rPr>
                <w:t xml:space="preserve"> 0.80</w:t>
              </w:r>
            </w:hyperlink>
          </w:p>
        </w:tc>
      </w:tr>
    </w:tbl>
    <w:p w:rsidR="007F0E87" w:rsidRPr="00C26D98" w:rsidRDefault="007F0E87" w:rsidP="00496A84">
      <w:pPr>
        <w:spacing w:line="276" w:lineRule="auto"/>
        <w:jc w:val="both"/>
        <w:rPr>
          <w:rFonts w:ascii="Book Antiqua" w:hAnsi="Book Antiqua"/>
          <w:b/>
          <w:sz w:val="24"/>
          <w:szCs w:val="24"/>
        </w:rPr>
      </w:pPr>
    </w:p>
    <w:p w:rsidR="009355C1" w:rsidRPr="00C26D98" w:rsidRDefault="009355C1" w:rsidP="00496A84">
      <w:pPr>
        <w:spacing w:line="276" w:lineRule="auto"/>
        <w:jc w:val="both"/>
        <w:rPr>
          <w:rFonts w:ascii="Book Antiqua" w:hAnsi="Book Antiqua"/>
          <w:b/>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10 </w:t>
      </w:r>
      <w:r w:rsidR="00AA2011" w:rsidRPr="00C26D98">
        <w:rPr>
          <w:rFonts w:ascii="Book Antiqua" w:hAnsi="Book Antiqua"/>
          <w:b/>
          <w:sz w:val="24"/>
          <w:szCs w:val="24"/>
        </w:rPr>
        <w:t>Single-Cell Resources</w:t>
      </w:r>
    </w:p>
    <w:tbl>
      <w:tblPr>
        <w:tblStyle w:val="TableGrid"/>
        <w:tblW w:w="0" w:type="auto"/>
        <w:tblLook w:val="04A0" w:firstRow="1" w:lastRow="0" w:firstColumn="1" w:lastColumn="0" w:noHBand="0" w:noVBand="1"/>
      </w:tblPr>
      <w:tblGrid>
        <w:gridCol w:w="495"/>
        <w:gridCol w:w="1544"/>
        <w:gridCol w:w="1142"/>
        <w:gridCol w:w="1715"/>
        <w:gridCol w:w="1066"/>
        <w:gridCol w:w="3054"/>
      </w:tblGrid>
      <w:tr w:rsidR="00211B03" w:rsidRPr="00C26D98" w:rsidTr="007B6C71">
        <w:tc>
          <w:tcPr>
            <w:tcW w:w="523"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74"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232"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108"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149"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330"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scRNASeqDB</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human single-cell RNA sequencing expression profiles.</w:t>
            </w:r>
          </w:p>
        </w:tc>
        <w:tc>
          <w:tcPr>
            <w:tcW w:w="1108" w:type="dxa"/>
          </w:tcPr>
          <w:p w:rsidR="007B6C71" w:rsidRPr="00C26D98" w:rsidRDefault="007B6C71" w:rsidP="007B6C71">
            <w:pPr>
              <w:rPr>
                <w:rFonts w:ascii="Book Antiqua" w:hAnsi="Book Antiqua"/>
                <w:sz w:val="24"/>
                <w:szCs w:val="24"/>
              </w:rPr>
            </w:pPr>
            <w:r w:rsidRPr="00C26D98">
              <w:rPr>
                <w:rFonts w:ascii="Book Antiqua" w:hAnsi="Book Antiqua"/>
                <w:sz w:val="24"/>
                <w:szCs w:val="24"/>
              </w:rPr>
              <w:t>Standard single-cell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quality control, normalization, dimensionality reduction (PCA, t-SNE, UMAP), and clustering (k-means/graph-based).</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{"citationID":"ZrYkZV0z","properties":{"formattedCitation":"[75]","plainCitation":"[75]","noteIndex":0},"citationItems":[{"id":2419,"uris":["http://zotero.org/users/local/a0W8jFH0/items/9CV2LDXR"],"itemData":{"id":2419,"type":"article-journal","abstract":"Single-cell RNA sequencing (scRNA-Seq) is rapidly becoming a powerful tool for high-throughput transcriptomic analysis of cell states and dynamics at the single cell level. Both the number and quality of scRNA-Seq datasets have dramatically increased recently. A database that can comprehensively collect, curate, and compare expression features of scRNA-Seq data in humans has not yet been built. Here, we present scRNASeqDB, a database that includes almost all the currently available human single cell transcriptome datasets (n = 38) covering 200 human cell lines or cell types and 13,440 samples. Our online web interface allows users to rank the expression profiles of the genes of interest across different cell types. It also provides tools to query and visualize data, including Gene Ontology and pathway annotations for differentially expressed genes between cell types or groups. The scRNASeqDB is a useful resource for single cell transcriptional studies. This database is publicly available at https://bioinfo.uth.edu/scrnaseqdb/.","container-title":"Genes","DOI":"10.3390/genes8120368","ISSN":"2073-4425","issue":"12","journalAbbreviation":"Genes (Basel)","note":"PMID: 29206167\nPMCID: PMC5748686","page":"368","source":"PubMed Central","title":"scRNASeqDB: A Database for RNA-Seq Based Gene Expression Profiles in Human Single Cells","title-short":"scRNASeqDB","volume":"8","author":[{"family":"Cao","given":"Yuan"},{"family":"Zhu","given":"Junjie"},{"family":"Jia","given":"Peilin"},{"family":"Zhao","given":"Zhongming"}],"issued":{"date-parts":[["2017",12,5]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[75]</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4048FD" w:rsidP="007B6C71">
            <w:pPr>
              <w:spacing w:line="276" w:lineRule="auto"/>
              <w:jc w:val="both"/>
              <w:rPr>
                <w:rFonts w:ascii="Book Antiqua" w:eastAsia="Times New Roman" w:hAnsi="Book Antiqua" w:cs="Times New Roman"/>
                <w:sz w:val="24"/>
                <w:szCs w:val="24"/>
                <w:lang w:eastAsia="en-IN"/>
              </w:rPr>
            </w:pPr>
            <w:hyperlink r:id="rId77" w:history="1">
              <w:proofErr w:type="spellStart"/>
              <w:r w:rsidR="007B6C71" w:rsidRPr="00C26D98">
                <w:rPr>
                  <w:rStyle w:val="Hyperlink"/>
                  <w:rFonts w:ascii="Book Antiqua" w:hAnsi="Book Antiqua"/>
                  <w:sz w:val="24"/>
                  <w:szCs w:val="24"/>
                </w:rPr>
                <w:t>scRNASeqDB</w:t>
              </w:r>
              <w:proofErr w:type="spellEnd"/>
            </w:hyperlink>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scCancerExplorer</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Single-cell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database focused on cancer cells.</w:t>
            </w:r>
          </w:p>
        </w:tc>
        <w:tc>
          <w:tcPr>
            <w:tcW w:w="1108" w:type="dxa"/>
          </w:tcPr>
          <w:p w:rsidR="007B6C71" w:rsidRPr="00C26D98" w:rsidRDefault="007B6C71" w:rsidP="007B6C71">
            <w:pPr>
              <w:rPr>
                <w:rFonts w:ascii="Book Antiqua" w:hAnsi="Book Antiqua"/>
                <w:sz w:val="24"/>
                <w:szCs w:val="24"/>
              </w:rPr>
            </w:pPr>
            <w:proofErr w:type="spellStart"/>
            <w:r w:rsidRPr="00C26D98">
              <w:rPr>
                <w:rFonts w:ascii="Book Antiqua" w:hAnsi="Book Antiqua"/>
                <w:sz w:val="24"/>
                <w:szCs w:val="24"/>
              </w:rPr>
              <w:t>scRNA-seq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preprocessing</w:t>
            </w:r>
            <w:proofErr w:type="spellEnd"/>
            <w:r w:rsidRPr="00C26D98">
              <w:rPr>
                <w:rFonts w:ascii="Book Antiqua" w:hAnsi="Book Antiqua"/>
                <w:sz w:val="24"/>
                <w:szCs w:val="24"/>
              </w:rPr>
              <w:t xml:space="preserve"> via Seurat, cell type annotation using marker-based classifiers, differential expression testing (Wilcoxon rank-sum), and pathway enrichment analysis.</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{"citationID":"U5pFEoqX","properties":{"formattedCitation":"[76]","plainCitation":"[76]","noteIndex":0},"citationItems":[{"id":2422,"uris":["http://zotero.org/users/local/a0W8jFH0/items/CQ6J8IMC"],"itemData":{"id":2422,"type":"article-journal","abstract":"Genomic, epigenomic and transcriptomic alterations are hallmarks of cancer cells, and are closely connected. Especially, epigenetic regulation plays a critical role in tumorigenesis and progression. The growing single-cell epigenome data in cancer research provide new opportunities for data mining from a more comprehensive perspective. However, there is still a lack of databases designed for interactively exploring the single-cell multi-omics data of human pan-cancer, especially for the single-cell epigenome data. To fill in the gap, we developed scCancerExplorer, a comprehensive and user-friendly database to facilitate the exploration of the single-cell genome, epigenome (chromatin accessibility and DNA methylation), and transcriptome data of 50 cancer types. Five major modules were provided to explore those data interactively, including ‘Integrated multi-omics analysis’, ‘Single-cell transcriptome’, ‘Single-cell epigenome’, ‘Single-cell genome’ and ‘TCGA analysis’. By simple clicking, users can easily investigate gene expression features, chromatin accessibility patterns, transcription factor activities, DNA methylation states, copy number variations and TCGA survival analysis results. Taken together, scCancerExplorer is distinguished from previous databases with rich and interactive functions for exploring the single-cell multi-omics data of human pan-cancer. It bridges the gap between single-cell multi-omics data and the end-users, and will facilitate progress in the field of cancer research. scCancerExplorer is freely accessible via https://bianlab.cn/scCancerExplorer.","container-title":"Nucleic Acids Research","DOI":"10.1093/nar/gkae1100","ISSN":"1362-4962","issue":"D1","journalAbbreviation":"Nucleic Acids Res","page":"D1526-D1535","source":"Silverchair","title":"scCancerExplorer: a comprehensive database for interactively exploring single-cell multi-omics data of human pan-cancer","title-short":"scCancerExplorer","volume":"53","author":[{"family":"Huang","given":"Changzhi"},{"family":"Liu","given":"Zekai"},{"family":"Guo","given":"Yunlei"},{"family":"Wang","given":"Wanchu"},{"family":"Yuan","given":"Zhen"},{"family":"Guan","given":"Yusheng"},{"family":"Pan","given":"Deng"},{"family":"Hu","given":"Zhibin"},{"family":"Sun","given":"Linhua"},{"family":"Fu","given":"Zan"},{"family":"Bian","given":"Shuhui"}],"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[76]</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4048FD" w:rsidP="007B6C71">
            <w:pPr>
              <w:spacing w:line="276" w:lineRule="auto"/>
              <w:jc w:val="both"/>
              <w:rPr>
                <w:rFonts w:ascii="Book Antiqua" w:eastAsia="Times New Roman" w:hAnsi="Book Antiqua" w:cs="Times New Roman"/>
                <w:sz w:val="24"/>
                <w:szCs w:val="24"/>
                <w:lang w:eastAsia="en-IN"/>
              </w:rPr>
            </w:pPr>
            <w:hyperlink r:id="rId78" w:history="1">
              <w:r w:rsidR="007B6C71" w:rsidRPr="00C26D98">
                <w:rPr>
                  <w:rStyle w:val="Hyperlink"/>
                  <w:rFonts w:ascii="Book Antiqua" w:eastAsia="Times New Roman" w:hAnsi="Book Antiqua" w:cs="Times New Roman"/>
                  <w:sz w:val="24"/>
                  <w:szCs w:val="24"/>
                  <w:lang w:eastAsia="en-IN"/>
                </w:rPr>
                <w:t>https://bianlab.cn/scCancerExplorer</w:t>
              </w:r>
            </w:hyperlink>
            <w:r w:rsidR="007B6C71" w:rsidRPr="00C26D98">
              <w:rPr>
                <w:rFonts w:ascii="Book Antiqua" w:eastAsia="Times New Roman" w:hAnsi="Book Antiqua" w:cs="Times New Roman"/>
                <w:sz w:val="24"/>
                <w:szCs w:val="24"/>
                <w:lang w:eastAsia="en-IN"/>
              </w:rPr>
              <w:t xml:space="preserve"> </w:t>
            </w:r>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DISCO</w:t>
            </w:r>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Multi-omics cancer </w:t>
            </w:r>
            <w:r w:rsidRPr="00C26D98">
              <w:rPr>
                <w:rFonts w:ascii="Book Antiqua" w:eastAsia="Times New Roman" w:hAnsi="Book Antiqua" w:cs="Times New Roman"/>
                <w:sz w:val="24"/>
                <w:szCs w:val="24"/>
                <w:lang w:eastAsia="en-IN"/>
              </w:rPr>
              <w:lastRenderedPageBreak/>
              <w:t>atlas for single-cell and bulk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integration.</w:t>
            </w:r>
          </w:p>
        </w:tc>
        <w:tc>
          <w:tcPr>
            <w:tcW w:w="1108" w:type="dxa"/>
          </w:tcPr>
          <w:p w:rsidR="007B6C71" w:rsidRPr="00C26D98" w:rsidRDefault="007B6C71" w:rsidP="007B6C71">
            <w:pPr>
              <w:rPr>
                <w:rFonts w:ascii="Book Antiqua" w:hAnsi="Book Antiqua"/>
                <w:sz w:val="24"/>
                <w:szCs w:val="24"/>
              </w:rPr>
            </w:pPr>
            <w:r w:rsidRPr="00C26D98">
              <w:rPr>
                <w:rFonts w:ascii="Book Antiqua" w:hAnsi="Book Antiqua"/>
                <w:sz w:val="24"/>
                <w:szCs w:val="24"/>
              </w:rPr>
              <w:lastRenderedPageBreak/>
              <w:t>Large-scale data harmonizatio</w:t>
            </w:r>
            <w:r w:rsidRPr="00C26D98">
              <w:rPr>
                <w:rFonts w:ascii="Book Antiqua" w:hAnsi="Book Antiqua"/>
                <w:sz w:val="24"/>
                <w:szCs w:val="24"/>
              </w:rPr>
              <w:lastRenderedPageBreak/>
              <w:t xml:space="preserve">n using batch-effect correction (Harmony, Seurat CCA); clustering (Louvain/Leiden algorithms); cell–cell communication via </w:t>
            </w:r>
            <w:proofErr w:type="spellStart"/>
            <w:r w:rsidRPr="00C26D98">
              <w:rPr>
                <w:rFonts w:ascii="Book Antiqua" w:hAnsi="Book Antiqua"/>
                <w:sz w:val="24"/>
                <w:szCs w:val="24"/>
              </w:rPr>
              <w:t>CellPhoneDB</w:t>
            </w:r>
            <w:proofErr w:type="spellEnd"/>
            <w:r w:rsidRPr="00C26D98">
              <w:rPr>
                <w:rFonts w:ascii="Book Antiqua" w:hAnsi="Book Antiqua"/>
                <w:sz w:val="24"/>
                <w:szCs w:val="24"/>
              </w:rPr>
              <w:t xml:space="preserve"> and ligand–receptor scoring.</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{"citationID":"GXFxSvbZ","properties":{"formattedCitation":"[77]","plainCitation":"[77]","noteIndex":0},"citationItems":[{"id":2428,"uris":["http://zotero.org/users/local/a0W8jFH0/items/R8B2YIMN"],"itemData":{"id":2428,"type":"article-journal","abstract":"The ability to study cellular heterogeneity at single cell resolution is making single-cell sequencing increasingly popular. However, there is no publicly available resource that offers an integrated cell atlas with harmonized metadata that users can integrate new data with. Here, we present DISCO (https://www.immunesinglecell.org/), a database of Deeply Integrated Single-Cell Omics data. The current release of DISCO integrates more than 18 million cells from 4593 samples, covering 107 tissues/cell lines/organoids, 158 diseases, and 20 platforms. We standardized the associated metadata with a controlled vocabulary and ontology system. To allow large scale integration of single-cell data, we developed FastIntegration, a fast and high-capacity version of Seurat Integration. We also developed CELLiD, an atlas guided automatic cell type identification tool. Employing these two tools on the assembled data, we constructed one global atlas and 27 sub-atlases for different tissues, diseases, and cell types. DISCO provides three online tools, namely Online FastIntegration, Online CELLiD, and CellMapper, for users to integrate, annotate, and project uploaded single-cell RNA-seq data onto a selected atlas. Collectively, DISCO is a versatile platform for users to explore published single-cell data and efficiently perform integrated analysis with their own data.","container-title":"Nucleic Acids Research","DOI":"10.1093/nar/gkab1020","ISSN":"0305-1048","issue":"D1","journalAbbreviation":"Nucleic Acids Res","page":"D596-D602","source":"Silverchair","title":"DISCO: a database of Deeply Integrated human Single-Cell Omics data","title-short":"DISCO","volume":"50","author":[{"family":"Li","given":"Mengwei"},{"family":"Zhang","given":"Xiaomeng"},{"family":"Ang","given":"Kok Siong"},{"family":"Ling","given":"Jingjing"},{"family":"Sethi","given":"Raman"},{"family":"Lee","given":"Nicole Yee Shin"},{"family":"Ginhoux","given":"Florent"},{"family":"Chen","given":"Jinmiao"}],"issued":{"date-parts":[["2022",1,7]]}}}],"schema":"https://github.com/citation-style-language/schema/raw/master/csl-citation.json"}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[77]</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4048FD" w:rsidP="007B6C71">
            <w:pPr>
              <w:spacing w:line="276" w:lineRule="auto"/>
              <w:jc w:val="both"/>
              <w:rPr>
                <w:rFonts w:ascii="Book Antiqua" w:eastAsia="Times New Roman" w:hAnsi="Book Antiqua" w:cs="Times New Roman"/>
                <w:sz w:val="24"/>
                <w:szCs w:val="24"/>
                <w:lang w:eastAsia="en-IN"/>
              </w:rPr>
            </w:pPr>
            <w:hyperlink r:id="rId79" w:history="1">
              <w:r w:rsidR="007B6C71" w:rsidRPr="00C26D98">
                <w:rPr>
                  <w:rStyle w:val="Hyperlink"/>
                  <w:rFonts w:ascii="Book Antiqua" w:hAnsi="Book Antiqua"/>
                  <w:sz w:val="24"/>
                  <w:szCs w:val="24"/>
                </w:rPr>
                <w:t>DISCO</w:t>
              </w:r>
            </w:hyperlink>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CellTracer</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Single-cell lineage tracing and dynamic trajectory analysis tool.</w:t>
            </w:r>
          </w:p>
        </w:tc>
        <w:tc>
          <w:tcPr>
            <w:tcW w:w="1108" w:type="dxa"/>
          </w:tcPr>
          <w:p w:rsidR="007B6C71" w:rsidRPr="00C26D98" w:rsidRDefault="007B6C71" w:rsidP="007B6C71">
            <w:pPr>
              <w:rPr>
                <w:rFonts w:ascii="Book Antiqua" w:hAnsi="Book Antiqua"/>
                <w:sz w:val="24"/>
                <w:szCs w:val="24"/>
              </w:rPr>
            </w:pPr>
            <w:proofErr w:type="spellStart"/>
            <w:r w:rsidRPr="00C26D98">
              <w:rPr>
                <w:rFonts w:ascii="Book Antiqua" w:hAnsi="Book Antiqua"/>
                <w:sz w:val="24"/>
                <w:szCs w:val="24"/>
              </w:rPr>
              <w:t>Pseudotime</w:t>
            </w:r>
            <w:proofErr w:type="spellEnd"/>
            <w:r w:rsidRPr="00C26D98">
              <w:rPr>
                <w:rFonts w:ascii="Book Antiqua" w:hAnsi="Book Antiqua"/>
                <w:sz w:val="24"/>
                <w:szCs w:val="24"/>
              </w:rPr>
              <w:t xml:space="preserve"> and trajectory inference using Monocle/Slingshot; RNA velocity estimation (</w:t>
            </w:r>
            <w:proofErr w:type="spellStart"/>
            <w:r w:rsidRPr="00C26D98">
              <w:rPr>
                <w:rFonts w:ascii="Book Antiqua" w:hAnsi="Book Antiqua"/>
                <w:sz w:val="24"/>
                <w:szCs w:val="24"/>
              </w:rPr>
              <w:t>Velocyto</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scVelo</w:t>
            </w:r>
            <w:proofErr w:type="spellEnd"/>
            <w:r w:rsidRPr="00C26D98">
              <w:rPr>
                <w:rFonts w:ascii="Book Antiqua" w:hAnsi="Book Antiqua"/>
                <w:sz w:val="24"/>
                <w:szCs w:val="24"/>
              </w:rPr>
              <w:t>); clustering-based lineage reconstruction.</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{"citationID":"LoJaK9bt","properties":{"formattedCitation":"[78]","plainCitation":"[78]","noteIndex":0},"citationItems":[{"id":2431,"uris":["http://zotero.org/users/local/a0W8jFH0/items/8QFDFNNZ"],"itemData":{"id":2431,"type":"article-journal","abstract":"During the complex process of tumour development, the unique destiny of cells is driven by the fine-tuning of multilevel features such as gene expression, network regulation and pathway activation. The dynamic formation of the tumour microenvironment influences the therapeutic response and clinical outcome. Thus, characterizing the developmental landscape and identifying driver features at multiple levels will help us understand the pathological development of disease in individual cell populations and further contribute to precision medicine. Here, we describe a database, CellTracer (http://bio-bigdata.hrbmu.edu.cn/CellTracer), which aims to dissect the causative multilevel interplay contributing to cell development trajectories. CellTracer consists of the gene expression profiles of 1 941 552 cells from 222 single-cell datasets and provides the development trajectories of different cell populations exhibiting diverse behaviours. By using CellTracer, users can explore the significant alterations in molecular events and causative multilevel crosstalk among genes, biological contexts, cell characteristics and clinical treatments along distinct cell development trajectories. CellTracer also provides 12 flexible tools to retrieve and analyse gene expression, cell cluster distribution, cell development trajectories, cell-state variations and their relationship under different conditions. Collectively, CellTracer will provide comprehensive insights for investigating the causative multilevel interplay contributing to cell development trajectories and serve as a foundational resource for biomarker discovery and therapeutic exploration within the tumour microenvironment.","container-title":"Nucleic Acids Research","DOI":"10.1093/nar/gkac892","ISSN":"0305-1048","issue":"D1","journalAbbreviation":"Nucleic Acids Res","page":"D861-D869","source":"Silverchair","title":"CellTracer: a comprehensive database to dissect the causative multilevel interplay contributing to cell development trajectories","title-short":"CellTracer","volume":"51","author":[{"family":"Guo","given":"Qiuyan"},{"family":"Wang","given":"Peng"},{"family":"Liu","given":"Qian"},{"family":"Hao","given":"Yangyang"},{"family":"Gao","given":"Yue"},{"family":"Qi","given":"Yue"},{"family":"Xu","given":"Rongji"},{"family":"Chen","given":"Hongyan"},{"family":"Xin","given":"Mengyu"},{"family":"Wu","given":"Xiaoting"},{"family":"Sun","given":"Rui"},{"family":"Zhi","given":"Hui"},{"family":"Zhang","given":"Yunpeng"},{"family":"Ning","given":"Shangwei"},{"family":"Li","given":"Xia"}],"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[78]</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4048FD" w:rsidP="007B6C71">
            <w:pPr>
              <w:spacing w:line="276" w:lineRule="auto"/>
              <w:jc w:val="both"/>
              <w:rPr>
                <w:rFonts w:ascii="Book Antiqua" w:eastAsia="Times New Roman" w:hAnsi="Book Antiqua" w:cs="Times New Roman"/>
                <w:sz w:val="24"/>
                <w:szCs w:val="24"/>
                <w:lang w:eastAsia="en-IN"/>
              </w:rPr>
            </w:pPr>
            <w:hyperlink r:id="rId80" w:history="1">
              <w:proofErr w:type="spellStart"/>
              <w:r w:rsidR="007B6C71" w:rsidRPr="00C26D98">
                <w:rPr>
                  <w:rStyle w:val="Hyperlink"/>
                  <w:rFonts w:ascii="Book Antiqua" w:hAnsi="Book Antiqua"/>
                  <w:sz w:val="24"/>
                  <w:szCs w:val="24"/>
                </w:rPr>
                <w:t>CellTracer</w:t>
              </w:r>
              <w:proofErr w:type="spellEnd"/>
              <w:r w:rsidR="007B6C71" w:rsidRPr="00C26D98">
                <w:rPr>
                  <w:rStyle w:val="Hyperlink"/>
                  <w:rFonts w:ascii="Book Antiqua" w:hAnsi="Book Antiqua"/>
                  <w:sz w:val="24"/>
                  <w:szCs w:val="24"/>
                </w:rPr>
                <w:t>: Home</w:t>
              </w:r>
            </w:hyperlink>
          </w:p>
        </w:tc>
      </w:tr>
    </w:tbl>
    <w:p w:rsidR="00BD357D" w:rsidRPr="00C26D98" w:rsidRDefault="00BD357D" w:rsidP="00496A84">
      <w:pPr>
        <w:spacing w:line="276" w:lineRule="auto"/>
        <w:jc w:val="both"/>
        <w:rPr>
          <w:rFonts w:ascii="Book Antiqua" w:hAnsi="Book Antiqua"/>
          <w:sz w:val="24"/>
          <w:szCs w:val="24"/>
        </w:rPr>
      </w:pPr>
    </w:p>
    <w:p w:rsidR="00AA2011" w:rsidRPr="00C26D98" w:rsidRDefault="009777AB"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11 </w:t>
      </w:r>
      <w:r w:rsidR="00AA2011" w:rsidRPr="00C26D98">
        <w:rPr>
          <w:rFonts w:ascii="Book Antiqua" w:hAnsi="Book Antiqua"/>
          <w:b/>
          <w:sz w:val="24"/>
          <w:szCs w:val="24"/>
        </w:rPr>
        <w:t>Drug Response &amp; Therapeutics</w:t>
      </w:r>
    </w:p>
    <w:tbl>
      <w:tblPr>
        <w:tblStyle w:val="TableGrid"/>
        <w:tblW w:w="0" w:type="auto"/>
        <w:tblLook w:val="04A0" w:firstRow="1" w:lastRow="0" w:firstColumn="1" w:lastColumn="0" w:noHBand="0" w:noVBand="1"/>
      </w:tblPr>
      <w:tblGrid>
        <w:gridCol w:w="570"/>
        <w:gridCol w:w="1435"/>
        <w:gridCol w:w="1857"/>
        <w:gridCol w:w="2133"/>
        <w:gridCol w:w="1295"/>
        <w:gridCol w:w="1726"/>
      </w:tblGrid>
      <w:tr w:rsidR="00F07337" w:rsidRPr="00C26D98" w:rsidTr="00C26D98">
        <w:tc>
          <w:tcPr>
            <w:tcW w:w="623"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596"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110"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29"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895"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highlight w:val="yellow"/>
                <w:lang w:eastAsia="en-IN"/>
              </w:rPr>
            </w:pPr>
            <w:proofErr w:type="spellStart"/>
            <w:r w:rsidRPr="00C26D98">
              <w:rPr>
                <w:rFonts w:ascii="Book Antiqua" w:eastAsia="Times New Roman" w:hAnsi="Book Antiqua" w:cs="Times New Roman"/>
                <w:sz w:val="24"/>
                <w:szCs w:val="24"/>
                <w:highlight w:val="yellow"/>
                <w:lang w:eastAsia="en-IN"/>
              </w:rPr>
              <w:t>DepMap</w:t>
            </w:r>
            <w:proofErr w:type="spellEnd"/>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dependency map showing gene essentiality across cell lines (CRISPR/RNAi).</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CERES algorithm for CRISPR-Cas9 gene dependency scores; DEMETER2 for RNAi; PRISM drug response profiling with viability scoring.</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p>
        </w:tc>
        <w:tc>
          <w:tcPr>
            <w:tcW w:w="1895" w:type="dxa"/>
          </w:tcPr>
          <w:p w:rsidR="00C26D98" w:rsidRPr="00C26D98" w:rsidRDefault="004048FD" w:rsidP="00C26D98">
            <w:pPr>
              <w:spacing w:line="276" w:lineRule="auto"/>
              <w:jc w:val="both"/>
              <w:rPr>
                <w:rFonts w:ascii="Book Antiqua" w:eastAsia="Times New Roman" w:hAnsi="Book Antiqua" w:cs="Times New Roman"/>
                <w:sz w:val="24"/>
                <w:szCs w:val="24"/>
                <w:lang w:eastAsia="en-IN"/>
              </w:rPr>
            </w:pPr>
            <w:hyperlink r:id="rId81" w:history="1">
              <w:proofErr w:type="spellStart"/>
              <w:r w:rsidR="00C26D98" w:rsidRPr="00C26D98">
                <w:rPr>
                  <w:rStyle w:val="Hyperlink"/>
                  <w:rFonts w:ascii="Book Antiqua" w:hAnsi="Book Antiqua"/>
                  <w:sz w:val="24"/>
                  <w:szCs w:val="24"/>
                </w:rPr>
                <w:t>DepMap</w:t>
              </w:r>
              <w:proofErr w:type="spellEnd"/>
              <w:r w:rsidR="00C26D98" w:rsidRPr="00C26D98">
                <w:rPr>
                  <w:rStyle w:val="Hyperlink"/>
                  <w:rFonts w:ascii="Book Antiqua" w:hAnsi="Book Antiqua"/>
                  <w:sz w:val="24"/>
                  <w:szCs w:val="24"/>
                </w:rPr>
                <w:t>: The Cancer Dependency Map Project at Broad Institute</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GDSC</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Genomics of Drug Sensitivity in Cancer database.</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IC50/area-under-curve (AUC) estimation; ANOVA to identify genomic markers of drug response; machine learning models for drug sensitivity prediction.</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{"citationID":"tVX5yCHr","properties":{"formattedCitation":"[79]","plainCitation":"[79]","noteIndex":0},"citationItems":[{"id":2434,"uris":["http://zotero.org/users/local/a0W8jFH0/items/LE86P2ST"],"itemData":{"id":2434,"type":"article-journal","abstract":"Alterations in cancer genomes strongly influence clinical responses to treatment and in many instances are potent biomarkers for response to drugs. The Genomics of Drug Sensitivity in Cancer (GDSC) database (www.cancerRxgene.org) is the largest public resource for information on drug sensitivity in cancer cells and molecular markers of drug response. Data are freely available without restriction. GDSC currently contains drug sensitivity data for almost 75 000 experiments, describing response to 138 anticancer drugs across almost 700 cancer cell lines. To identify molecular markers of drug response, cell line drug sensitivity data are integrated with large genomic datasets obtained from the Catalogue of Somatic Mutations in Cancer database, including information on somatic mutations in cancer genes, gene amplification and deletion, tissue type and transcriptional data. Analysis of GDSC data is through a web portal focused on identifying molecular biomarkers of drug sensitivity based on queries of specific anticancer drugs or cancer genes. Graphical representations of the data are used throughout with links to related resources and all datasets are fully downloadable. GDSC provides a unique resource incorporating large drug sensitivity and genomic datasets to facilitate the discovery of new therapeutic biomarkers for cancer therapies.","container-title":"Nucleic Acids Research","DOI":"10.1093/nar/gks1111","ISSN":"0305-1048","issue":"D1","journalAbbreviation":"Nucleic Acids Res","page":"D955-D961","source":"Silverchair","title":"Genomics of Drug Sensitivity in Cancer (GDSC): a resource for therapeutic biomarker discovery in cancer cells","title-short":"Genomics of Drug Sensitivity in Cancer (GDSC)","volume":"41","author":[{"family":"Yang","given":"Wanjuan"},{"family":"Soares","given":"Jorge"},{"family":"Greninger","given":"Patricia"},{"family":"Edelman","given":"Elena J."},{"family":"Lightfoot","given":"Howard"},{"family":"Forbes","given":"Simon"},{"family":"Bindal","given":"Nidhi"},{"family":"Beare","given":"Dave"},{"family":"Smith","given":"James A."},{"family":"Thompson","given":"I. Richard"},{"family":"Ramaswamy","given":"Sridhar"},{"family":"Futreal","given":"P. Andrew"},{"family":"Haber","given":"Daniel A."},{"family":"Stratton","given":"Michael R."},{"family":"Benes","given":"Cyril"},{"family":"McDermott","given":"Ultan"},{"family":"Garnett","given":"Mathew J."}],"issued":{"date-parts":[["2013",1,1]]}}}],"schema":"https://github.com/citation-style-language/schema/raw/master/csl-citation.json"}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[79]</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spacing w:line="276" w:lineRule="auto"/>
              <w:jc w:val="both"/>
              <w:rPr>
                <w:rFonts w:ascii="Book Antiqua" w:eastAsia="Times New Roman" w:hAnsi="Book Antiqua" w:cs="Times New Roman"/>
                <w:b/>
                <w:sz w:val="24"/>
                <w:szCs w:val="24"/>
                <w:lang w:eastAsia="en-IN"/>
              </w:rPr>
            </w:pPr>
            <w:hyperlink r:id="rId82" w:history="1">
              <w:r w:rsidR="00C26D98" w:rsidRPr="00C26D98">
                <w:rPr>
                  <w:rStyle w:val="Hyperlink"/>
                  <w:rFonts w:ascii="Book Antiqua" w:hAnsi="Book Antiqua"/>
                  <w:sz w:val="24"/>
                  <w:szCs w:val="24"/>
                </w:rPr>
                <w:t xml:space="preserve">Home page - </w:t>
              </w:r>
              <w:proofErr w:type="spellStart"/>
              <w:r w:rsidR="00C26D98" w:rsidRPr="00C26D98">
                <w:rPr>
                  <w:rStyle w:val="Hyperlink"/>
                  <w:rFonts w:ascii="Book Antiqua" w:hAnsi="Book Antiqua"/>
                  <w:sz w:val="24"/>
                  <w:szCs w:val="24"/>
                </w:rPr>
                <w:t>Cancerrxgene</w:t>
              </w:r>
              <w:proofErr w:type="spellEnd"/>
              <w:r w:rsidR="00C26D98" w:rsidRPr="00C26D98">
                <w:rPr>
                  <w:rStyle w:val="Hyperlink"/>
                  <w:rFonts w:ascii="Book Antiqua" w:hAnsi="Book Antiqua"/>
                  <w:sz w:val="24"/>
                  <w:szCs w:val="24"/>
                </w:rPr>
                <w:t xml:space="preserve"> - Genomics of Drug Sensitivity in Cancer</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color w:val="FF0000"/>
                <w:sz w:val="24"/>
                <w:szCs w:val="24"/>
                <w:highlight w:val="yellow"/>
                <w:lang w:eastAsia="en-IN"/>
              </w:rPr>
              <w:t>canSAR.ai</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Integrated cancer drug discovery resource (targets, drugs, models).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 xml:space="preserve">AI-driven target prioritization models; </w:t>
            </w:r>
            <w:proofErr w:type="spellStart"/>
            <w:r w:rsidRPr="00C26D98">
              <w:rPr>
                <w:rFonts w:ascii="Book Antiqua" w:hAnsi="Book Antiqua"/>
                <w:sz w:val="24"/>
                <w:szCs w:val="24"/>
              </w:rPr>
              <w:t>chemoinformatics</w:t>
            </w:r>
            <w:proofErr w:type="spellEnd"/>
            <w:r w:rsidRPr="00C26D98">
              <w:rPr>
                <w:rFonts w:ascii="Book Antiqua" w:hAnsi="Book Antiqua"/>
                <w:sz w:val="24"/>
                <w:szCs w:val="24"/>
              </w:rPr>
              <w:t xml:space="preserve"> algorithms for ligand–target interactions; network-based </w:t>
            </w:r>
            <w:proofErr w:type="spellStart"/>
            <w:r w:rsidRPr="00C26D98">
              <w:rPr>
                <w:rFonts w:ascii="Book Antiqua" w:hAnsi="Book Antiqua"/>
                <w:sz w:val="24"/>
                <w:szCs w:val="24"/>
              </w:rPr>
              <w:t>druggability</w:t>
            </w:r>
            <w:proofErr w:type="spellEnd"/>
            <w:r w:rsidRPr="00C26D98">
              <w:rPr>
                <w:rFonts w:ascii="Book Antiqua" w:hAnsi="Book Antiqua"/>
                <w:sz w:val="24"/>
                <w:szCs w:val="24"/>
              </w:rPr>
              <w:t xml:space="preserve"> scoring.</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{"citationID":"O8GoI24Q","properties":{"formattedCitation":"[80]","plainCitation":"[80]","noteIndex":0},"citationItems":[{"id":2437,"uris":["http://zotero.org/users/local/a0W8jFH0/items/AJVEMGZG"],"itemData":{"id":2437,"type":"article-journal","abstract":"canSAR (https://cansar.ai) is the largest public cancer drug discovery and translational research knowledgebase. Now hosted in its new home at MD Anderson Cancer Center, canSAR integrates billions of experimental measurements from across molecular profiling, pharmacology, chemistry, structural and systems biology. Moreover, canSAR applies a unique suite of machine learning algorithms designed to inform drug discovery. Here, we describe the latest updates to the knowledgebase, including a focus on significant novel data. These include canSAR’s ligandability assessment of AlphaFold; mapping of fragment-based screening data; and new chemical bioactivity data for novel targets. We also describe enhancements to the data and interface.","container-title":"Nucleic Acids Research","DOI":"10.1093/nar/gkac1004","ISSN":"0305-1048","issue":"D1","journalAbbreviation":"Nucleic Acids Res","page":"D1212-D1219","source":"Silverchair","title":"canSAR: update to the cancer translational research and drug discovery knowledgebase","title-short":"canSAR","volume":"51","author":[{"family":"di Micco","given":"Patrizio"},{"family":"Antolin","given":"Albert A"},{"family":"Mitsopoulos","given":"Costas"},{"family":"Villasclaras-Fernandez","given":"Eloy"},{"family":"Sanfelice","given":"Domenico"},{"family":"Dolciami","given":"Daniela"},{"family":"Ramagiri","given":"Pradeep"},{"family":"Mica","given":"Ioan L"},{"family":"Tym","given":"Joseph E"},{"family":"Gingrich","given":"Philip W"},{"family":"Hu","given":"Huabin"},{"family":"Workman","given":"Paul"},{"family":"Al-Lazikani","given":"Bissan"}],"issued":{"date-parts":[["2023",1,6]]}}}],"schema":"https://github.com/citation-style-language/schema/raw/master/csl-citation.json"}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[80]</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spacing w:line="276" w:lineRule="auto"/>
              <w:jc w:val="both"/>
              <w:rPr>
                <w:rFonts w:ascii="Book Antiqua" w:eastAsia="Times New Roman" w:hAnsi="Book Antiqua" w:cs="Times New Roman"/>
                <w:sz w:val="24"/>
                <w:szCs w:val="24"/>
                <w:lang w:eastAsia="en-IN"/>
              </w:rPr>
            </w:pPr>
            <w:hyperlink r:id="rId83" w:history="1">
              <w:r w:rsidR="00C26D98" w:rsidRPr="00C26D98">
                <w:rPr>
                  <w:rStyle w:val="Hyperlink"/>
                  <w:rFonts w:ascii="Book Antiqua" w:hAnsi="Book Antiqua"/>
                  <w:sz w:val="24"/>
                  <w:szCs w:val="24"/>
                </w:rPr>
                <w:t>canSAR.ai | the Cancer Drug Discovery Platform | canSAR.ai</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My Cancer Genome</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Clinical resource linking cancer mutations to targeted therapies.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Expert/manual curation of published clinical trials and FDA/EMA drug–mutation evidence (no predictive algorithm).</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{"citationID":"Ikr5vjjq","properties":{"formattedCitation":"[81]","plainCitation":"[81]","noteIndex":0},"citationItems":[{"id":2440,"uris":["http://zotero.org/users/local/a0W8jFH0/items/CJKUPJEQ"],"itemData":{"id":2440,"type":"article-journal","abstract":"Objective\nAs clinical trials evolve in complexity, clinical trial data models that can capture relevant trial data in meaningful, structured annotations and computable forms are needed to support accrual.\n\nMaterial and Methods\nWe have developed a clinical trial information model, curation information system, and a standard operating procedure for consistent and accurate annotation of cancer clinical trials. Clinical trial documents are pulled into the curation system from publicly available sources. Using a web-based interface, a curator creates structured assertions related to disease-biomarker eligibility criteria, therapeutic context, and treatment cohorts by leveraging our data model features. These structured assertions are published on the My Cancer Genome (MCG) website.\n\nResults\nTo date, over 5000 oncology trials have been manually curated. All trial assertion data are available for public view on the MCG website. Querying our structured knowledge base, we performed a landscape analysis to assess the top diseases, biomarker alterations, and drugs featured across all cancer trials.\n\nDiscussion\nBeyond curating commonly captured elements, such as disease and biomarker eligibility criteria, we have expanded our model to support the curation of trial interventions and therapeutic context (ie, neoadjuvant, metastatic, etc.), and the respective biomarker-disease treatment cohorts. To the best of our knowledge, this is the first effort to capture these fields in a structured format.\n\nConclusion\nThis paper makes a significant contribution to the field of biomedical informatics and knowledge dissemination for precision oncology via the MCG website.\n\nKey words\nknowledge representation, My Cancer Genome, precision oncology, knowledge curation, cancer informatics, clinical trial data model","container-title":"Journal of the American Medical Informatics Association : JAMIA","DOI":"10.1093/jamia/ocaa066","ISSN":"1067-5027","issue":"7","journalAbbreviation":"J Am Med Inform Assoc","note":"PMID: 32483629\nPMCID: PMC7647323","page":"1057-1066","source":"PubMed Central","title":"The My Cancer Genome clinical trial data model and trial curation workflow","volume":"27","author":[{"family":"Jain","given":"Neha"},{"family":"Mittendorf","given":"Kathleen F"},{"family":"Holt","given":"Marilyn"},{"family":"Lenoue-Newton","given":"Michele"},{"family":"Maurer","given":"Ian"},{"family":"Miller","given":"Clinton"},{"family":"Stachowiak","given":"Matthew"},{"family":"Botyrius","given":"Michelle"},{"family":"Cole","given":"James"},{"family":"Micheel","given":"Christine"},{"family":"Levy","given":"Mia"}],"issued":{"date-parts":[["2020",6,1]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[81]</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spacing w:line="276" w:lineRule="auto"/>
              <w:jc w:val="both"/>
              <w:rPr>
                <w:rFonts w:ascii="Book Antiqua" w:eastAsia="Times New Roman" w:hAnsi="Book Antiqua" w:cs="Times New Roman"/>
                <w:sz w:val="24"/>
                <w:szCs w:val="24"/>
                <w:lang w:eastAsia="en-IN"/>
              </w:rPr>
            </w:pPr>
            <w:hyperlink r:id="rId84" w:history="1">
              <w:r w:rsidR="00C26D98" w:rsidRPr="00C26D98">
                <w:rPr>
                  <w:rStyle w:val="Hyperlink"/>
                  <w:rFonts w:ascii="Book Antiqua" w:hAnsi="Book Antiqua"/>
                  <w:sz w:val="24"/>
                  <w:szCs w:val="24"/>
                </w:rPr>
                <w:t>Home - My Cancer Genome</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color w:val="FF0000"/>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PerturbDB</w:t>
            </w:r>
            <w:proofErr w:type="spellEnd"/>
          </w:p>
        </w:tc>
        <w:tc>
          <w:tcPr>
            <w:tcW w:w="2110"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Resource for perturbation-response gene expression profiles.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Normalization of high-throughput perturbation screens; regression-based scoring of gene essentiality; integration with viability assays.</w:t>
            </w:r>
          </w:p>
        </w:tc>
        <w:tc>
          <w:tcPr>
            <w:tcW w:w="1429"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{"citationID":"16n61EFQ","properties":{"formattedCitation":"[82]","plainCitation":"[82]","noteIndex":0},"citationItems":[{"id":2443,"uris":["http://zotero.org/users/local/a0W8jFH0/items/7W3SJJXJ"],"itemData":{"id":2443,"type":"article-journal","abstract":"Perturb-Seq combines CRISPR (clustered regularly interspaced short palindromic repeats)-based genetic screens with single-cell RNA sequencing readouts for high-content phenotypic screens. Despite the rapid accumulation of Perturb-Seq datasets, there remains a lack of a user-friendly platform for their efficient reuse. Here, we developed PerturbDB (http://research.gzsys.org.cn/perturbdb), a platform to help users unveil gene functions using Perturb-Seq datasets. PerturbDB hosts 66 Perturb-Seq datasets, which encompass 4 518 521 single-cell transcriptomes derived from the knockdown of 10 194 genes across 19 different cell lines. All datasets were uniformly processed using the Mixscape algorithm. Genes were clustered by their perturbed transcriptomic phenotypes derived from Perturb-Seq data, resulting in 421 gene clusters, 157 of which were stable across different cellular contexts. Through integrating chemically perturbed transcriptomes with Perturb-Seq data, we identified 552 potential inhibitors targeting 1409 genes, including an mammalian target of rapamycin (mTOR) signaling inhibitor, retinol, which was experimentally verified. Moreover, we developed a ‘Cancer’ module to facilitate the understanding of the regulatory role of genes in cancer using Perturb-Seq data. An interactive web interface has also been developed, enabling users to visualize, analyze and download all the comprehensive datasets available in PerturbDB. PerturbDB will greatly drive gene functional studies and enhance our understanding of the regulatory roles of genes in diseases such as cancer.","container-title":"Nucleic Acids Research","DOI":"10.1093/nar/gkae777","ISSN":"1362-4962","issue":"D1","journalAbbreviation":"Nucleic Acids Res","page":"D1120-D1131","source":"Silverchair","title":"PerturbDB for unraveling gene functions and regulatory networks","volume":"53","author":[{"family":"Yang","given":"Bing"},{"family":"Zhang","given":"Man"},{"family":"Shi","given":"Yanmei"},{"family":"Zheng","given":"Bing-Qi"},{"family":"Shi","given":"Chuanping"},{"family":"Lu","given":"Daning"},{"family":"Yang","given":"Zhi-Zhi"},{"family":"Dong","given":"Yi-Ming"},{"family":"Zhu","given":"Liwen"},{"family":"Ma","given":"Xingyu"},{"family":"Zhang","given":"Jingyuan"},{"family":"He","given":"Jiehua"},{"family":"Zhang","given":"Yin"},{"family":"Hu","given":"Kaishun"},{"family":"Lin","given":"Haoming"},{"family":"Liao","given":"Jian-You"},{"family":"Yin","given":"Dong"}],"issued":{"date-parts":[["2025",1,6]]}}}],"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[82]</w:t>
            </w:r>
            <w:r w:rsidRPr="00C26D98">
              <w:rPr>
                <w:rFonts w:ascii="Book Antiqua" w:eastAsia="Times New Roman" w:hAnsi="Book Antiqua" w:cs="Times New Roman"/>
                <w:color w:val="FF0000"/>
                <w:sz w:val="24"/>
                <w:szCs w:val="24"/>
                <w:lang w:eastAsia="en-IN"/>
              </w:rPr>
              <w:fldChar w:fldCharType="end"/>
            </w:r>
          </w:p>
        </w:tc>
        <w:tc>
          <w:tcPr>
            <w:tcW w:w="1895" w:type="dxa"/>
          </w:tcPr>
          <w:p w:rsidR="00C26D98" w:rsidRPr="00C26D98" w:rsidRDefault="004048FD" w:rsidP="00C26D98">
            <w:pPr>
              <w:spacing w:line="276" w:lineRule="auto"/>
              <w:jc w:val="both"/>
              <w:rPr>
                <w:rFonts w:ascii="Book Antiqua" w:eastAsia="Times New Roman" w:hAnsi="Book Antiqua" w:cs="Times New Roman"/>
                <w:color w:val="FF0000"/>
                <w:sz w:val="24"/>
                <w:szCs w:val="24"/>
                <w:lang w:eastAsia="en-IN"/>
              </w:rPr>
            </w:pPr>
            <w:hyperlink r:id="rId85" w:history="1">
              <w:proofErr w:type="spellStart"/>
              <w:r w:rsidR="00C26D98" w:rsidRPr="00C26D98">
                <w:rPr>
                  <w:rStyle w:val="Hyperlink"/>
                  <w:rFonts w:ascii="Book Antiqua" w:hAnsi="Book Antiqua"/>
                  <w:color w:val="FF0000"/>
                  <w:sz w:val="24"/>
                  <w:szCs w:val="24"/>
                </w:rPr>
                <w:t>perturbdb</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color w:val="FF0000"/>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IMPPAT</w:t>
            </w:r>
          </w:p>
        </w:tc>
        <w:tc>
          <w:tcPr>
            <w:tcW w:w="2110"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Database of phytochemicals from Indian medicinal plants with </w:t>
            </w:r>
            <w:r w:rsidRPr="00C26D98">
              <w:rPr>
                <w:rFonts w:ascii="Book Antiqua" w:eastAsia="Times New Roman" w:hAnsi="Book Antiqua" w:cs="Times New Roman"/>
                <w:color w:val="FF0000"/>
                <w:sz w:val="24"/>
                <w:szCs w:val="24"/>
                <w:lang w:eastAsia="en-IN"/>
              </w:rPr>
              <w:lastRenderedPageBreak/>
              <w:t>pharmacological properties.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lastRenderedPageBreak/>
              <w:t xml:space="preserve">Computational </w:t>
            </w:r>
            <w:proofErr w:type="spellStart"/>
            <w:r w:rsidRPr="00C26D98">
              <w:rPr>
                <w:rFonts w:ascii="Book Antiqua" w:hAnsi="Book Antiqua"/>
                <w:sz w:val="24"/>
                <w:szCs w:val="24"/>
              </w:rPr>
              <w:t>chemoinformatics</w:t>
            </w:r>
            <w:proofErr w:type="spellEnd"/>
            <w:r w:rsidRPr="00C26D98">
              <w:rPr>
                <w:rFonts w:ascii="Book Antiqua" w:hAnsi="Book Antiqua"/>
                <w:sz w:val="24"/>
                <w:szCs w:val="24"/>
              </w:rPr>
              <w:t xml:space="preserve"> pipelines: drug-likeness scoring, ADMET prediction, and network </w:t>
            </w:r>
            <w:r w:rsidRPr="00C26D98">
              <w:rPr>
                <w:rFonts w:ascii="Book Antiqua" w:hAnsi="Book Antiqua"/>
                <w:sz w:val="24"/>
                <w:szCs w:val="24"/>
              </w:rPr>
              <w:lastRenderedPageBreak/>
              <w:t>pharmacology mapping.</w:t>
            </w:r>
          </w:p>
        </w:tc>
        <w:tc>
          <w:tcPr>
            <w:tcW w:w="1429"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{"citationID":"ZKscdhTc","properties":{"formattedCitation":"[82]","plainCitation":"[82]","noteIndex":0},"citationItems":[{"id":2443,"uris":["http://zotero.org/users/local/a0W8jFH0/items/7W3SJJXJ"],"itemData":{"id":2443,"type":"article-journal","abstract":"Perturb-Seq combines CRISPR (clustered regularly interspaced short palindromic repeats)-based genetic screens with single-cell RNA sequencing readouts for high-content phenotypic screens. Despite the rapid accumulation of Perturb-Seq datasets, there remains a lack of a user-friendly platform for their efficient reuse. Here, we developed PerturbDB (http://research.gzsys.org.cn/perturbdb), a platform to help users unveil gene functions using Perturb-Seq datasets. PerturbDB hosts 66 Perturb-Seq datasets, which encompass 4 518 521 single-cell transcriptomes derived from the knockdown of 10 194 genes across 19 different cell lines. All datasets were uniformly processed using the Mixscape algorithm. Genes were clustered by their perturbed transcriptomic phenotypes derived from Perturb-Seq data, resulting in 421 gene clusters, 157 of which were stable across different cellular contexts. Through integrating chemically perturbed transcriptomes with Perturb-Seq data, we identified 552 potential inhibitors targeting 1409 genes, including an mammalian target of rapamycin (mTOR) signaling inhibitor, retinol, which was experimentally verified. Moreover, we developed a ‘Cancer’ module to facilitate the understanding of the regulatory role of genes in cancer using Perturb-Seq data. An interactive web interface has also been developed, enabling users to visualize, analyze and download all the comprehensive datasets available in PerturbDB. PerturbDB will greatly drive gene functional studies and enhance our understanding of the regulatory roles of genes in diseases such as cancer.","container-title":"Nucleic Acids Research","DOI":"10.1093/nar/gkae777","ISSN":"1362-4962","issue":"D1","journalAbbreviation":"Nucleic Acids Res","page":"D1120-D1131","source":"Silverchair","title":"PerturbDB for unraveling gene functions and regulatory networks","volume":"53","author":[{"family":"Yang","given":"Bing"},{"family":"Zhang","given":"Man"},{"family":"Shi","given":"Yanmei"},{"family":"Zheng","given":"Bing-Qi"},{"family":"Shi","given":"Chuanping"},{"family":"Lu","given":"Daning"},{"family":"Yang","given":"Zhi-Zhi"},{"family":"Dong","given":"Yi-Ming"},{"family":"Zhu","given":"Liwen"},{"family":"Ma","given":"Xingyu"},{"family":"Zhang","given":"Jingyuan"},{"family":"He","given":"Jiehua"},{"family":"Zhang","given":"Yin"},{"family":"Hu","given":"Kaishun"},{"family":"Lin","given":"Haoming"},{"family":"Liao","given":"Jian-You"},{"family":"Yin","given":"Dong"}],"issued":{"date-parts":[["2025",1,6]]}}}],"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[82]</w:t>
            </w:r>
            <w:r w:rsidRPr="00C26D98">
              <w:rPr>
                <w:rFonts w:ascii="Book Antiqua" w:eastAsia="Times New Roman" w:hAnsi="Book Antiqua" w:cs="Times New Roman"/>
                <w:color w:val="FF0000"/>
                <w:sz w:val="24"/>
                <w:szCs w:val="24"/>
                <w:lang w:eastAsia="en-IN"/>
              </w:rPr>
              <w:fldChar w:fldCharType="end"/>
            </w:r>
          </w:p>
        </w:tc>
        <w:tc>
          <w:tcPr>
            <w:tcW w:w="1895" w:type="dxa"/>
          </w:tcPr>
          <w:p w:rsidR="00C26D98" w:rsidRPr="00C26D98" w:rsidRDefault="004048FD" w:rsidP="00C26D98">
            <w:pPr>
              <w:spacing w:line="276" w:lineRule="auto"/>
              <w:jc w:val="both"/>
              <w:rPr>
                <w:rFonts w:ascii="Book Antiqua" w:eastAsia="Times New Roman" w:hAnsi="Book Antiqua" w:cs="Times New Roman"/>
                <w:color w:val="FF0000"/>
                <w:sz w:val="24"/>
                <w:szCs w:val="24"/>
                <w:lang w:eastAsia="en-IN"/>
              </w:rPr>
            </w:pPr>
            <w:hyperlink r:id="rId86" w:history="1">
              <w:r w:rsidR="00C26D98" w:rsidRPr="00C26D98">
                <w:rPr>
                  <w:rStyle w:val="Hyperlink"/>
                  <w:rFonts w:ascii="Book Antiqua" w:hAnsi="Book Antiqua"/>
                  <w:color w:val="FF0000"/>
                  <w:sz w:val="24"/>
                  <w:szCs w:val="24"/>
                </w:rPr>
                <w:t xml:space="preserve">IMPPAT | IMPPAT: Indian Medicinal Plants, </w:t>
              </w:r>
              <w:proofErr w:type="spellStart"/>
              <w:r w:rsidR="00C26D98" w:rsidRPr="00C26D98">
                <w:rPr>
                  <w:rStyle w:val="Hyperlink"/>
                  <w:rFonts w:ascii="Book Antiqua" w:hAnsi="Book Antiqua"/>
                  <w:color w:val="FF0000"/>
                  <w:sz w:val="24"/>
                  <w:szCs w:val="24"/>
                </w:rPr>
                <w:t>Phytochemist</w:t>
              </w:r>
              <w:r w:rsidR="00C26D98" w:rsidRPr="00C26D98">
                <w:rPr>
                  <w:rStyle w:val="Hyperlink"/>
                  <w:rFonts w:ascii="Book Antiqua" w:hAnsi="Book Antiqua"/>
                  <w:color w:val="FF0000"/>
                  <w:sz w:val="24"/>
                  <w:szCs w:val="24"/>
                </w:rPr>
                <w:lastRenderedPageBreak/>
                <w:t>ry</w:t>
              </w:r>
              <w:proofErr w:type="spellEnd"/>
              <w:r w:rsidR="00C26D98" w:rsidRPr="00C26D98">
                <w:rPr>
                  <w:rStyle w:val="Hyperlink"/>
                  <w:rFonts w:ascii="Book Antiqua" w:hAnsi="Book Antiqua"/>
                  <w:color w:val="FF0000"/>
                  <w:sz w:val="24"/>
                  <w:szCs w:val="24"/>
                </w:rPr>
                <w:t xml:space="preserve"> And Therapeutics</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Lung Cancer Explorer</w:t>
            </w:r>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Portal for expression and clinical outcome analysis in lung cancer.</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Survival analysis via Cox regression/Kaplan–Meier; 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w:t>
            </w:r>
            <w:proofErr w:type="spellStart"/>
            <w:r w:rsidRPr="00C26D98">
              <w:rPr>
                <w:rFonts w:ascii="Book Antiqua" w:hAnsi="Book Antiqua"/>
                <w:sz w:val="24"/>
                <w:szCs w:val="24"/>
              </w:rPr>
              <w:t>edgeR</w:t>
            </w:r>
            <w:proofErr w:type="spellEnd"/>
            <w:r w:rsidRPr="00C26D98">
              <w:rPr>
                <w:rFonts w:ascii="Book Antiqua" w:hAnsi="Book Antiqua"/>
                <w:sz w:val="24"/>
                <w:szCs w:val="24"/>
              </w:rPr>
              <w:t>); pathway enrichment.</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{"citationID":"vDhHKpOO","properties":{"formattedCitation":"[83]","plainCitation":"[83]","noteIndex":0},"citationItems":[{"id":2450,"uris":["http://zotero.org/users/local/a0W8jFH0/items/HM842HPS"],"itemData":{"id":2450,"type":"article-journal","abstract":"We constructed a lung cancer-specific database housing expression data and clinical data from over 6700 patients in 56 studies. Expression data from 23 genome-wide platforms were carefully processed and quality controlled, whereas clinical data were standardized and rigorously curated. Empowered by this lung cancer database, we created an open access web resource—the Lung Cancer Explorer (LCE), which enables researchers and clinicians to explore these data and perform analyses. Users can perform meta-analyses on LCE to gain a quick overview of the results on tumor vs non-malignant tissue (normal) differential gene expression and expression-survival association. Individual dataset-based survival analysis, comparative analysis, and correlation analysis are also provided with flexible options to allow for customized analyses from the user.","container-title":"Oncogene","DOI":"10.1038/s41388-018-0588-2","ISSN":"1476-5594","issue":"14","language":"en","license":"2018 The Author(s)","note":"publisher: Nature Publishing Group","page":"2551-2564","source":"www.nature.com","title":"LCE: an open web portal to explore gene expression and clinical associations in lung cancer","title-short":"LCE","volume":"38","author":[{"family":"Cai","given":"Ling"},{"family":"Lin","given":"ShinYi"},{"family":"Girard","given":"Luc"},{"family":"Zhou","given":"Yunyun"},{"family":"Yang","given":"Lin"},{"family":"Ci","given":"Bo"},{"family":"Zhou","given":"Qinbo"},{"family":"Luo","given":"Danni"},{"family":"Yao","given":"Bo"},{"family":"Tang","given":"Hao"},{"family":"Allen","given":"Jeffrey"},{"family":"Huffman","given":"Kenneth"},{"family":"Gazdar","given":"Adi"},{"family":"Heymach","given":"John"},{"family":"Wistuba","given":"Ignacio"},{"family":"Xiao","given":"Guanghua"},{"family":"Minna","given":"John"},{"family":"Xie","given":"Yang"}],"issued":{"date-parts":[["2019",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[83]</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jc w:val="both"/>
              <w:rPr>
                <w:rFonts w:ascii="Book Antiqua" w:eastAsia="Times New Roman" w:hAnsi="Book Antiqua" w:cs="Times New Roman"/>
                <w:sz w:val="24"/>
                <w:szCs w:val="24"/>
                <w:lang w:eastAsia="en-IN"/>
              </w:rPr>
            </w:pPr>
            <w:hyperlink r:id="rId87" w:history="1">
              <w:r w:rsidR="00C26D98" w:rsidRPr="00C26D98">
                <w:rPr>
                  <w:rStyle w:val="Hyperlink"/>
                  <w:rFonts w:ascii="Book Antiqua" w:hAnsi="Book Antiqua"/>
                  <w:sz w:val="24"/>
                  <w:szCs w:val="24"/>
                </w:rPr>
                <w:t xml:space="preserve">lung cancer explorer | lung cancer database | lung cancer analysis | Quantitative Biomedical Research </w:t>
              </w:r>
              <w:proofErr w:type="spellStart"/>
              <w:r w:rsidR="00C26D98" w:rsidRPr="00C26D98">
                <w:rPr>
                  <w:rStyle w:val="Hyperlink"/>
                  <w:rFonts w:ascii="Book Antiqua" w:hAnsi="Book Antiqua"/>
                  <w:sz w:val="24"/>
                  <w:szCs w:val="24"/>
                </w:rPr>
                <w:t>Center</w:t>
              </w:r>
              <w:proofErr w:type="spellEnd"/>
              <w:r w:rsidR="00C26D98" w:rsidRPr="00C26D98">
                <w:rPr>
                  <w:rStyle w:val="Hyperlink"/>
                  <w:rFonts w:ascii="Book Antiqua" w:hAnsi="Book Antiqua"/>
                  <w:sz w:val="24"/>
                  <w:szCs w:val="24"/>
                </w:rPr>
                <w:t xml:space="preserve"> | UT </w:t>
              </w:r>
              <w:proofErr w:type="spellStart"/>
              <w:r w:rsidR="00C26D98" w:rsidRPr="00C26D98">
                <w:rPr>
                  <w:rStyle w:val="Hyperlink"/>
                  <w:rFonts w:ascii="Book Antiqua" w:hAnsi="Book Antiqua"/>
                  <w:sz w:val="24"/>
                  <w:szCs w:val="24"/>
                </w:rPr>
                <w:t>Southwestern</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bc-GenExMiner</w:t>
            </w:r>
            <w:proofErr w:type="spellEnd"/>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Breast cancer gene expression mining tool.</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for differential expression; Kaplan–Meier and Cox regression for survival; correlation-based co-expression.</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{"citationID":"hNSZG3W0","properties":{"formattedCitation":"[84]","plainCitation":"[84]","noteIndex":0},"citationItems":[{"id":2447,"uris":["http://zotero.org/users/local/a0W8jFH0/items/LM9L5GFY"],"itemData":{"id":2447,"type":"article-journal","abstract":"‘Breast cancer gene-expression miner’ (bc-GenExMiner) is a breast cancer–associated web portal (http://bcgenex.ico.unicancer.fr). Here, we describe the development of a new statistical mining module, which permits several differential gene expression analyses, i.e. ‘Expression’ module. Sixty-two breast cancer cohorts and one healthy breast cohort with their corresponding clinicopathological information are included in bc-GenExMiner v4.5 version. Analyses are based on microarray or RNAseq transcriptomic data. Thirty-nine differential gene expression analyses, grouped into 13 categories, according to clinicopathological and molecular characteristics (‘Targeted’ and ‘Exhaustive’) and gene expression (‘Customized’), have been developed. Output results are visualized in four forms of plots. This new statistical mining module offers, among other things, the possibility to compare gene expression in healthy (cancer-free), tumour-adjacent and tumour tissues at once and in three triple-negative breast cancer subtypes (i.e. C1: molecular apocrine tumours; C2: basal-like tumours infiltrated by immune suppressive cells and C3: basal-like tumours triggering an ineffective immune response). Several validation tests showed that bioinformatics process did not alter the pathobiological information contained in the source data. In this work, we developed and demonstrated that bc-GenExMiner ‘Expression’ module can be used for exploratory and validation purposes.Database URL: http://bcgenex.ico.unicancer.fr","container-title":"Database","DOI":"10.1093/database/baab007","ISSN":"1758-0463","journalAbbreviation":"Database (Oxford)","page":"baab007","source":"Silverchair","title":"bc-GenExMiner 4.5: new mining module computes breast cancer differential gene expression analyses","title-short":"bc-GenExMiner 4.5","volume":"2021","author":[{"family":"Jézéquel","given":"Pascal"},{"family":"Gouraud","given":"Wilfried"},{"family":"Ben Azzouz","given":"Fadoua"},{"family":"Guérin-Charbonnel","given":"Catherine"},{"family":"Juin","given":"Philippe P"},{"family":"Lasla","given":"Hamza"},{"family":"Campone","given":"Mario"}],"issued":{"date-parts":[["2021",9,29]]}}}],"schema":"https://github.com/citation-style-language/schema/raw/master/csl-citation.json"}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[84]</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jc w:val="both"/>
              <w:rPr>
                <w:rFonts w:ascii="Book Antiqua" w:eastAsia="Times New Roman" w:hAnsi="Book Antiqua" w:cs="Times New Roman"/>
                <w:sz w:val="24"/>
                <w:szCs w:val="24"/>
                <w:lang w:eastAsia="en-IN"/>
              </w:rPr>
            </w:pPr>
            <w:hyperlink r:id="rId88" w:history="1">
              <w:r w:rsidR="00C26D98" w:rsidRPr="00C26D98">
                <w:rPr>
                  <w:rStyle w:val="Hyperlink"/>
                  <w:rFonts w:ascii="Book Antiqua" w:hAnsi="Book Antiqua"/>
                  <w:sz w:val="24"/>
                  <w:szCs w:val="24"/>
                </w:rPr>
                <w:t xml:space="preserve">breast cancer gene expression database | </w:t>
              </w:r>
              <w:proofErr w:type="spellStart"/>
              <w:r w:rsidR="00C26D98" w:rsidRPr="00C26D98">
                <w:rPr>
                  <w:rStyle w:val="Hyperlink"/>
                  <w:rFonts w:ascii="Book Antiqua" w:hAnsi="Book Antiqua"/>
                  <w:sz w:val="24"/>
                  <w:szCs w:val="24"/>
                </w:rPr>
                <w:t>bc-GenExMiner</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GOBO</w:t>
            </w:r>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expression-based outcome analysis tool for breast cancer.</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Survival analysis (Kaplan–Meier, Cox regression); differential expression (t-test, ANOVA); clustering of gene expression patterns.</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{"citationID":"ZZSQQKKG","properties":{"formattedCitation":"[85]","plainCitation":"[85]","noteIndex":0},"citationItems":[{"id":2452,"uris":["http://zotero.org/users/local/a0W8jFH0/items/3REW7S8X"],"itemData":{"id":2452,"type":"article-journal","abstract":"Microarray-based gene expression analysis holds promise of improving prognostication and treatment decisions for breast cancer patients. However, the heterogeneity of breast cancer emphasizes the need for validation of prognostic gene signatures in larger sample sets stratified into relevant subgroups. Here, we describe a multifunctional user-friendly online tool, GOBO (http://co.bmc.lu.se/gobo), allowing a range of different analyses to be performed in an 1881-sample breast tumor data set, and a 51-sample breast cancer cell line set, both generated on Affymetrix U133A microarrays. GOBO supports a wide range of applications including: 1) rapid assessment of gene expression levels in subgroups of breast tumors and cell lines, 2) identification of co-expressed genes for creation of potential metagenes, 3) association with outcome for gene expression levels of single genes, sets of genes, or gene signatures in multiple subgroups of the 1881-sample breast cancer data set. The design and implementation of GOBO facilitate easy incorporation of additional query functions and applications, as well as additional data sets irrespective of tumor type and array platform.","container-title":"PLOS ONE","DOI":"10.1371/journal.pone.0017911","ISSN":"1932-6203","issue":"3","journalAbbreviation":"PLOS ONE","language":"en","note":"publisher: Public Library of Science","page":"e17911","source":"PLoS Journals","title":"GOBO: Gene Expression-Based Outcome for Breast Cancer Online","title-short":"GOBO","volume":"6","author":[{"family":"Ringnér","given":"Markus"},{"family":"Fredlund","given":"Erik"},{"family":"Häkkinen","given":"Jari"},{"family":"Borg","given":"Åke"},{"family":"Staaf","given":"Johan"}],"issued":{"date-parts":[["2011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[85]</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4048FD" w:rsidP="00C26D98">
            <w:pPr>
              <w:jc w:val="both"/>
              <w:rPr>
                <w:rFonts w:ascii="Book Antiqua" w:eastAsia="Times New Roman" w:hAnsi="Book Antiqua" w:cs="Times New Roman"/>
                <w:sz w:val="24"/>
                <w:szCs w:val="24"/>
                <w:lang w:eastAsia="en-IN"/>
              </w:rPr>
            </w:pPr>
            <w:hyperlink r:id="rId89" w:history="1">
              <w:r w:rsidR="00C26D98" w:rsidRPr="00C26D98">
                <w:rPr>
                  <w:rStyle w:val="Hyperlink"/>
                  <w:rFonts w:ascii="Book Antiqua" w:hAnsi="Book Antiqua"/>
                  <w:sz w:val="24"/>
                  <w:szCs w:val="24"/>
                </w:rPr>
                <w:t>GOBO - Gene expression-based Outcome for Breast cancer Online</w:t>
              </w:r>
            </w:hyperlink>
          </w:p>
        </w:tc>
      </w:tr>
    </w:tbl>
    <w:p w:rsidR="007F0E87" w:rsidRPr="00C26D98" w:rsidRDefault="007F0E87" w:rsidP="00496A84">
      <w:pPr>
        <w:spacing w:line="276" w:lineRule="auto"/>
        <w:jc w:val="both"/>
        <w:rPr>
          <w:rFonts w:ascii="Book Antiqua" w:hAnsi="Book Antiqua"/>
          <w:sz w:val="24"/>
          <w:szCs w:val="24"/>
        </w:rPr>
      </w:pPr>
    </w:p>
    <w:p w:rsidR="007F0E87" w:rsidRPr="00C26D98" w:rsidRDefault="009777AB"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12 </w:t>
      </w:r>
      <w:r w:rsidR="00AA2011" w:rsidRPr="00C26D98">
        <w:rPr>
          <w:rFonts w:ascii="Book Antiqua" w:hAnsi="Book Antiqua"/>
          <w:b/>
          <w:sz w:val="24"/>
          <w:szCs w:val="24"/>
        </w:rPr>
        <w:t>General Genomic Resources</w:t>
      </w:r>
    </w:p>
    <w:tbl>
      <w:tblPr>
        <w:tblStyle w:val="TableGrid"/>
        <w:tblW w:w="10626" w:type="dxa"/>
        <w:tblLook w:val="04A0" w:firstRow="1" w:lastRow="0" w:firstColumn="1" w:lastColumn="0" w:noHBand="0" w:noVBand="1"/>
      </w:tblPr>
      <w:tblGrid>
        <w:gridCol w:w="610"/>
        <w:gridCol w:w="1862"/>
        <w:gridCol w:w="3068"/>
        <w:gridCol w:w="1871"/>
        <w:gridCol w:w="1516"/>
        <w:gridCol w:w="1699"/>
      </w:tblGrid>
      <w:tr w:rsidR="00813254" w:rsidRPr="00C26D98" w:rsidTr="00C26D98">
        <w:tc>
          <w:tcPr>
            <w:tcW w:w="610"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862"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3385"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531"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538"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700"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UCSC </w:t>
            </w:r>
            <w:proofErr w:type="spellStart"/>
            <w:r w:rsidRPr="00C26D98">
              <w:rPr>
                <w:rFonts w:ascii="Book Antiqua" w:eastAsia="Times New Roman" w:hAnsi="Book Antiqua" w:cs="Times New Roman"/>
                <w:sz w:val="24"/>
                <w:szCs w:val="24"/>
                <w:lang w:eastAsia="en-IN"/>
              </w:rPr>
              <w:t>Xena</w:t>
            </w:r>
            <w:proofErr w:type="spellEnd"/>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Visualization and analysis platform for TCGA and functional genomics data.</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 xml:space="preserve">Standardized pipelines for expression normalization (FPKM, TPM), survival </w:t>
            </w:r>
            <w:proofErr w:type="spellStart"/>
            <w:r w:rsidRPr="00EC4FFE">
              <w:rPr>
                <w:rFonts w:ascii="Book Antiqua" w:eastAsia="Times New Roman" w:hAnsi="Book Antiqua" w:cs="Times New Roman"/>
                <w:sz w:val="24"/>
                <w:szCs w:val="24"/>
                <w:lang w:eastAsia="en-IN"/>
              </w:rPr>
              <w:t>modeling</w:t>
            </w:r>
            <w:proofErr w:type="spellEnd"/>
            <w:r w:rsidRPr="00EC4FFE">
              <w:rPr>
                <w:rFonts w:ascii="Book Antiqua" w:eastAsia="Times New Roman" w:hAnsi="Book Antiqua" w:cs="Times New Roman"/>
                <w:sz w:val="24"/>
                <w:szCs w:val="24"/>
                <w:lang w:eastAsia="en-IN"/>
              </w:rPr>
              <w:t xml:space="preserve"> (Cox regression, Kaplan–Meier), </w:t>
            </w:r>
            <w:r w:rsidRPr="00EC4FFE">
              <w:rPr>
                <w:rFonts w:ascii="Book Antiqua" w:eastAsia="Times New Roman" w:hAnsi="Book Antiqua" w:cs="Times New Roman"/>
                <w:sz w:val="24"/>
                <w:szCs w:val="24"/>
                <w:lang w:eastAsia="en-IN"/>
              </w:rPr>
              <w:lastRenderedPageBreak/>
              <w:t>and integrative visualization.</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{"citationID":"mMTaR6dw","properties":{"formattedCitation":"[86]","plainCitation":"[86]","noteIndex":0},"citationItems":[{"id":2454,"uris":["http://zotero.org/users/local/a0W8jFH0/items/NEQH5PW4"],"itemData":{"id":2454,"type":"post-weblog","abstract":"UCSC Xena showcases seminal cancer genomics datasets from The Cancer Genome Atlas (TCGA) and the Pan-Cancer Atlas, as well as the Genomic Data Commons, Pan-cancer Atlas of Whole Genomes, and the International Cancer Genome Consortium; a total of more than 1,500 datasets across 50 cancer types. You can use the same visualizations to view your own data privately and securely in UCSC Xena. UCSC Xena supports virtually any type of functional genomics data modality, including: single nucleotide polymorphisms. insertions and deletions. large structural variants. copy number variation. gene and other types of expression. DNA methylation. clinical and phenotypic annotations. Browser features of UCSC Xena include: high-performance visual spreadsheet. dynamic Kaplan-Meier survival analysis. genome-wide differential gene expression analysis. genome-wide gene set enrichment analysis. powerful filtering and subgrouping. charts. statistical analyses. genomic signatures. live bookmarks. UCSC Xena can help you answer these questions: Is over-expression of this gene associated with lower survival in these two cancer types? Is this gene differentially expressed in TCGA tumor vs GTEx normal? What are the most differentially expressed genes for the subgroups I just made?","language":"en-US","title":"BTEP: Introduction to UCSC Xena: a Tool for Multiomic Data and Associated Clinical and Phenotypic Annotations","title-short":"BTEP","URL":"https://bioinformatics.ccr.cancer.gov/btep/classes/","accessed":{"date-parts":[["2025",9,2]]}}}],"schema":"https://github.com/citation-style-language/schema/raw/master/csl-citation.json"}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[86]</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4048FD" w:rsidP="00C26D98">
            <w:pPr>
              <w:jc w:val="both"/>
              <w:rPr>
                <w:rFonts w:ascii="Book Antiqua" w:eastAsia="Times New Roman" w:hAnsi="Book Antiqua" w:cs="Times New Roman"/>
                <w:sz w:val="24"/>
                <w:szCs w:val="24"/>
                <w:lang w:eastAsia="en-IN"/>
              </w:rPr>
            </w:pPr>
            <w:hyperlink r:id="rId90" w:history="1">
              <w:r w:rsidR="00C26D98" w:rsidRPr="00C26D98">
                <w:rPr>
                  <w:rStyle w:val="Hyperlink"/>
                  <w:rFonts w:ascii="Book Antiqua" w:hAnsi="Book Antiqua"/>
                  <w:sz w:val="24"/>
                  <w:szCs w:val="24"/>
                </w:rPr>
                <w:t xml:space="preserve">UCSC </w:t>
              </w:r>
              <w:proofErr w:type="spellStart"/>
              <w:r w:rsidR="00C26D98" w:rsidRPr="00C26D98">
                <w:rPr>
                  <w:rStyle w:val="Hyperlink"/>
                  <w:rFonts w:ascii="Book Antiqua" w:hAnsi="Book Antiqua"/>
                  <w:sz w:val="24"/>
                  <w:szCs w:val="24"/>
                </w:rPr>
                <w:t>Xena</w:t>
              </w:r>
              <w:proofErr w:type="spellEnd"/>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UCSC Genome Browser</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Genome-wide visualization and annotation platform.</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Genome alignment and visualization using BLAT (BLAST-like alignment tool); coordinate-based genome annotation; track-based integration (no predictive algorithm).</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c>
          <w:tcPr>
            <w:tcW w:w="1700"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GEO2R (GEO)</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NCBI tool for comparing groups of samples in GEO datasets.</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proofErr w:type="spellStart"/>
            <w:r w:rsidRPr="00EC4FFE">
              <w:rPr>
                <w:rFonts w:ascii="Book Antiqua" w:eastAsia="Times New Roman" w:hAnsi="Book Antiqua" w:cs="Times New Roman"/>
                <w:sz w:val="24"/>
                <w:szCs w:val="24"/>
                <w:lang w:eastAsia="en-IN"/>
              </w:rPr>
              <w:t>limma</w:t>
            </w:r>
            <w:proofErr w:type="spellEnd"/>
            <w:r w:rsidRPr="00EC4FFE">
              <w:rPr>
                <w:rFonts w:ascii="Book Antiqua" w:eastAsia="Times New Roman" w:hAnsi="Book Antiqua" w:cs="Times New Roman"/>
                <w:sz w:val="24"/>
                <w:szCs w:val="24"/>
                <w:lang w:eastAsia="en-IN"/>
              </w:rPr>
              <w:t xml:space="preserve"> (linear models for microarray and RNA-</w:t>
            </w:r>
            <w:proofErr w:type="spellStart"/>
            <w:r w:rsidRPr="00EC4FFE">
              <w:rPr>
                <w:rFonts w:ascii="Book Antiqua" w:eastAsia="Times New Roman" w:hAnsi="Book Antiqua" w:cs="Times New Roman"/>
                <w:sz w:val="24"/>
                <w:szCs w:val="24"/>
                <w:lang w:eastAsia="en-IN"/>
              </w:rPr>
              <w:t>seq</w:t>
            </w:r>
            <w:proofErr w:type="spellEnd"/>
            <w:r w:rsidRPr="00EC4FFE">
              <w:rPr>
                <w:rFonts w:ascii="Book Antiqua" w:eastAsia="Times New Roman" w:hAnsi="Book Antiqua" w:cs="Times New Roman"/>
                <w:sz w:val="24"/>
                <w:szCs w:val="24"/>
                <w:lang w:eastAsia="en-IN"/>
              </w:rPr>
              <w:t xml:space="preserve">), empirical Bayes moderation, and multiple testing correction (FDR, </w:t>
            </w:r>
            <w:proofErr w:type="spellStart"/>
            <w:r w:rsidRPr="00EC4FFE">
              <w:rPr>
                <w:rFonts w:ascii="Book Antiqua" w:eastAsia="Times New Roman" w:hAnsi="Book Antiqua" w:cs="Times New Roman"/>
                <w:sz w:val="24"/>
                <w:szCs w:val="24"/>
                <w:lang w:eastAsia="en-IN"/>
              </w:rPr>
              <w:t>Benjamini</w:t>
            </w:r>
            <w:proofErr w:type="spellEnd"/>
            <w:r w:rsidRPr="00EC4FFE">
              <w:rPr>
                <w:rFonts w:ascii="Book Antiqua" w:eastAsia="Times New Roman" w:hAnsi="Book Antiqua" w:cs="Times New Roman"/>
                <w:sz w:val="24"/>
                <w:szCs w:val="24"/>
                <w:lang w:eastAsia="en-IN"/>
              </w:rPr>
              <w:t>–Hochberg).</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c>
          <w:tcPr>
            <w:tcW w:w="1700" w:type="dxa"/>
          </w:tcPr>
          <w:p w:rsidR="00C26D98" w:rsidRPr="00C26D98" w:rsidRDefault="004048FD" w:rsidP="00C26D98">
            <w:pPr>
              <w:jc w:val="both"/>
              <w:rPr>
                <w:rFonts w:ascii="Book Antiqua" w:eastAsia="Times New Roman" w:hAnsi="Book Antiqua" w:cs="Times New Roman"/>
                <w:color w:val="FF0000"/>
                <w:sz w:val="24"/>
                <w:szCs w:val="24"/>
                <w:lang w:eastAsia="en-IN"/>
              </w:rPr>
            </w:pPr>
            <w:hyperlink r:id="rId91" w:history="1">
              <w:r w:rsidR="00C26D98" w:rsidRPr="00C26D98">
                <w:rPr>
                  <w:rStyle w:val="Hyperlink"/>
                  <w:rFonts w:ascii="Book Antiqua" w:hAnsi="Book Antiqua"/>
                  <w:color w:val="FF0000"/>
                  <w:sz w:val="24"/>
                  <w:szCs w:val="24"/>
                </w:rPr>
                <w:t>GEO2R - GEO - NCBI</w:t>
              </w:r>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OMIM</w:t>
            </w:r>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Online Mendelian Inheritance in Man: human genetic disorders and phenotypes.</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Expert/manual curation of literature-based associations (no predictive algorithm).</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{"citationID":"IHZosQW0","properties":{"formattedCitation":"[87]","plainCitation":"[87]","noteIndex":0},"citationItems":[{"id":2455,"uris":["http://zotero.org/users/local/a0W8jFH0/items/LLXV7T5Z"],"itemData":{"id":2455,"type":"article-journal","abstract":"Online Mendelian Inheritance in Man, OMIM®, is a comprehensive, authoritative and timely research resource of curated descriptions of human genes and phenotypes and the relationships between them. The new official website for OMIM, OMIM.org (http://omim.org), was launched in January 2011. OMIM is based on the published peer-reviewed biomedical literature and is used by overlapping and diverse communities of clinicians, molecular biologists and genome scientists, as well as by students and teachers of these disciplines. Genes and phenotypes are described in separate entries and are given unique, stable six-digit identifiers (MIM numbers). OMIM entries have a structured free-text format that provides the flexibility necessary to describe the complex and nuanced relationships between genes and genetic phenotypes in an efficient manner. OMIM also has a derivative table of genes and genetic phenotypes, the Morbid Map. OMIM.org has enhanced search capabilities such as genome coordinate searching and thesaurus-enhanced search term options. Phenotypic series have been created to facilitate viewing genetic heterogeneity of phenotypes. Clinical synopsis features are enhanced with UMLS, Human Phenotype Ontology and Elements of Morphology terms and image links. All OMIM data are available for FTP download and through an API. MIMmatch is a novel outreach feature to disseminate updates and encourage collaboration.","container-title":"Nucleic Acids Research","DOI":"10.1093/nar/gku1205","ISSN":"0305-1048","issue":"D1","journalAbbreviation":"Nucleic Acids Res","page":"D789-D798","source":"Silverchair","title":"OMIM.org: Online Mendelian Inheritance in Man (OMIM®), an online catalog of human genes and genetic disorders","title-short":"OMIM.org","volume":"43","author":[{"family":"Amberger","given":"Joanna S."},{"family":"Bocchini","given":"Carol A."},{"family":"Schiettecatte","given":"François"},{"family":"Scott","given":"Alan F."},{"family":"Hamosh","given":"Ada"}],"issued":{"date-parts":[["2015",1,28]]}}}],"schema":"https://github.com/citation-style-language/schema/raw/master/csl-citation.json"}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[87]</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4048FD" w:rsidP="00C26D98">
            <w:pPr>
              <w:jc w:val="both"/>
              <w:rPr>
                <w:rFonts w:ascii="Book Antiqua" w:eastAsia="Times New Roman" w:hAnsi="Book Antiqua" w:cs="Times New Roman"/>
                <w:sz w:val="24"/>
                <w:szCs w:val="24"/>
                <w:lang w:eastAsia="en-IN"/>
              </w:rPr>
            </w:pPr>
            <w:hyperlink r:id="rId92" w:history="1">
              <w:r w:rsidR="00C26D98" w:rsidRPr="00C26D98">
                <w:rPr>
                  <w:rStyle w:val="Hyperlink"/>
                  <w:rFonts w:ascii="Book Antiqua" w:hAnsi="Book Antiqua"/>
                  <w:sz w:val="24"/>
                  <w:szCs w:val="24"/>
                </w:rPr>
                <w:t>Home - OMIM - (OMIM.ORG)</w:t>
              </w:r>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GeneOptimizer</w:t>
            </w:r>
            <w:proofErr w:type="spellEnd"/>
            <w:r w:rsidRPr="00C26D98">
              <w:rPr>
                <w:rFonts w:ascii="Book Antiqua" w:eastAsia="Times New Roman" w:hAnsi="Book Antiqua" w:cs="Times New Roman"/>
                <w:color w:val="FF0000"/>
                <w:sz w:val="24"/>
                <w:szCs w:val="24"/>
                <w:lang w:eastAsia="en-IN"/>
              </w:rPr>
              <w:t xml:space="preserve"> Process</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Tool for optimizing synthetic gene design (codon usage, expression).</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 xml:space="preserve">Proprietary multi-parameter optimization: codon usage, GC content, mRNA structure minimization, motif removal, </w:t>
            </w:r>
            <w:r w:rsidRPr="00EC4FFE">
              <w:rPr>
                <w:rFonts w:ascii="Book Antiqua" w:eastAsia="Times New Roman" w:hAnsi="Book Antiqua" w:cs="Times New Roman"/>
                <w:sz w:val="24"/>
                <w:szCs w:val="24"/>
                <w:lang w:eastAsia="en-IN"/>
              </w:rPr>
              <w:lastRenderedPageBreak/>
              <w:t>and translation efficiency scoring.</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{"citationID":"4lBKGKbI","properties":{"formattedCitation":"[88]","plainCitation":"[88]","noteIndex":0},"citationItems":[{"id":2458,"uris":["http://zotero.org/users/local/a0W8jFH0/items/H97PNGPD"],"itemData":{"id":2458,"type":"article-journal","abstract":"One of the main advantages of de novo gene synthesis is the fact that it frees the researcher from any limitations imposed by the use of natural templates. To make the most out of this opportunity, efficient algorithms are needed to calculate a coding sequence, combining different requirements, such as adapted codon usage or avoidance of restriction sites, in the best possible way. We present an algorithm where a “variation window” covering several amino acid positions slides along the coding sequence. Candidate sequences are built comprising the already optimized part of the complete sequence and all possible combinations of synonymous codons representing the amino acids within the window. The candidate sequences are assessed with a quality function, and the first codon of the best candidates’ variation window is fixed. Subsequently the window is shifted by one codon position. As an example of a freely accessible software implementing the algorithm, we present the Mr. Gene web-application. Additionally two experimental applications of the algorithm are shown.","container-title":"Systems and Synthetic Biology","DOI":"10.1007/s11693-010-9062-3","ISSN":"1872-5333","issue":"3","journalAbbreviation":"Syst Synth Biol","language":"en","page":"215-225","source":"Springer Link","title":"The GeneOptimizer Algorithm: using a sliding window approach to cope with the vast sequence space in multiparameter DNA sequence optimization","title-short":"The GeneOptimizer Algorithm","volume":"4","author":[{"family":"Raab","given":"David"},{"family":"Graf","given":"Marcus"},{"family":"Notka","given":"Frank"},{"family":"Schödl","given":"Thomas"},{"family":"Wagner","given":"Ralf"}],"issued":{"date-parts":[["2010",9,1]]}}}],"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[88]</w:t>
            </w:r>
            <w:r w:rsidRPr="00C26D98">
              <w:rPr>
                <w:rFonts w:ascii="Book Antiqua" w:eastAsia="Times New Roman" w:hAnsi="Book Antiqua" w:cs="Times New Roman"/>
                <w:color w:val="FF0000"/>
                <w:sz w:val="24"/>
                <w:szCs w:val="24"/>
                <w:lang w:eastAsia="en-IN"/>
              </w:rPr>
              <w:fldChar w:fldCharType="end"/>
            </w:r>
          </w:p>
        </w:tc>
        <w:tc>
          <w:tcPr>
            <w:tcW w:w="1700"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OGEE</w:t>
            </w:r>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Online Gene Essentiality database.</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Integration of experimental essentiality screens (CRISPR, RNAi); computational annotation using gene network centrality and evolutionary conservation metrics.</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{"citationID":"obJ91F5s","properties":{"formattedCitation":"[89]","plainCitation":"[89]","noteIndex":0},"citationItems":[{"id":2460,"uris":["http://zotero.org/users/local/a0W8jFH0/items/TPE334U8"],"itemData":{"id":2460,"type":"article-journal","abstract":"OGEE is an Online GEne Essentiality database. Gene essentiality is not a static and binary property, rather a context-dependent and evolvable property in all forms of life. In OGEE we collect not only experimentally tested essential and non-essential genes, but also associated gene properties that contributes to gene essentiality. We tagged conditionally essential genes that show variable essentiality statuses across datasets to highlight complex interplays between gene functions and environmental/experimental perturbations. OGEE v3 contains gene essentiality datasets for 91 species; almost doubled from 48 species in previous version. To accommodate recent advances on human cancer essential genes (as known as tumor dependency genes) that could serve as targets for cancer treatment and/or drug development, we expanded the collection of human essential genes from 16 cell lines in previous to 581. These human cancer cell lines were tested with high-throughput experiments such as CRISPR-Cas9 and RNAi; in total, 150 of which were tested by both techniques. We also included factors known to contribute to gene essentiality for these cell lines, such as genomic mutation, methylation and gene expression, along with extensive graphical visualizations for ease of understanding of these factors. OGEE v3 can be accessible freely at https://v3.ogee.info.","container-title":"Nucleic Acids Research","DOI":"10.1093/nar/gkaa884","ISSN":"0305-1048","issue":"D1","journalAbbreviation":"Nucleic Acids Res","page":"D998-D1003","source":"Silverchair","title":"OGEE v3: Online GEne Essentiality database with increased coverage of organisms and human cell lines","title-short":"OGEE v3","volume":"49","author":[{"family":"Gurumayum","given":"Sanathoi"},{"family":"Jiang","given":"Puzi"},{"family":"Hao","given":"Xiaowen"},{"family":"Campos","given":"Tulio L"},{"family":"Young","given":"Neil D"},{"family":"Korhonen","given":"Pasi K"},{"family":"Gasser","given":"Robin B"},{"family":"Bork","given":"Peer"},{"family":"Zhao","given":"Xing-Ming"},{"family":"He","given":"Li-jie"},{"family":"Chen","given":"Wei-Hua"}],"issued":{"date-parts":[["2021",1,8]]}}}],"schema":"https://github.com/citation-style-language/schema/raw/master/csl-citation.json"}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[89]</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4048FD" w:rsidP="00C26D98">
            <w:pPr>
              <w:jc w:val="both"/>
              <w:rPr>
                <w:rFonts w:ascii="Book Antiqua" w:eastAsia="Times New Roman" w:hAnsi="Book Antiqua" w:cs="Times New Roman"/>
                <w:sz w:val="24"/>
                <w:szCs w:val="24"/>
                <w:lang w:eastAsia="en-IN"/>
              </w:rPr>
            </w:pPr>
            <w:hyperlink r:id="rId93" w:anchor="/home" w:history="1">
              <w:r w:rsidR="00C26D98" w:rsidRPr="00C26D98">
                <w:rPr>
                  <w:rStyle w:val="Hyperlink"/>
                  <w:rFonts w:ascii="Book Antiqua" w:hAnsi="Book Antiqua"/>
                  <w:sz w:val="24"/>
                  <w:szCs w:val="24"/>
                </w:rPr>
                <w:t>OGEE</w:t>
              </w:r>
            </w:hyperlink>
          </w:p>
        </w:tc>
      </w:tr>
    </w:tbl>
    <w:p w:rsidR="00AA2011" w:rsidRPr="00C26D98" w:rsidRDefault="00AA2011" w:rsidP="00496A84">
      <w:pPr>
        <w:spacing w:line="276" w:lineRule="auto"/>
        <w:jc w:val="both"/>
        <w:rPr>
          <w:rFonts w:ascii="Book Antiqua" w:hAnsi="Book Antiqua"/>
          <w:sz w:val="24"/>
          <w:szCs w:val="24"/>
        </w:rPr>
      </w:pPr>
    </w:p>
    <w:p w:rsidR="007F0E87" w:rsidRPr="00C26D98" w:rsidRDefault="007F0E8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sectPr w:rsidR="00195027" w:rsidRPr="00C26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0754"/>
    <w:multiLevelType w:val="hybridMultilevel"/>
    <w:tmpl w:val="AA74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5673D"/>
    <w:multiLevelType w:val="hybridMultilevel"/>
    <w:tmpl w:val="C75A4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B12F3"/>
    <w:multiLevelType w:val="hybridMultilevel"/>
    <w:tmpl w:val="535A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43A87"/>
    <w:multiLevelType w:val="hybridMultilevel"/>
    <w:tmpl w:val="139CB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11DEB"/>
    <w:multiLevelType w:val="hybridMultilevel"/>
    <w:tmpl w:val="707CE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A11B4"/>
    <w:multiLevelType w:val="hybridMultilevel"/>
    <w:tmpl w:val="ACACD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F2379E"/>
    <w:multiLevelType w:val="hybridMultilevel"/>
    <w:tmpl w:val="CCEE6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7B4903"/>
    <w:multiLevelType w:val="hybridMultilevel"/>
    <w:tmpl w:val="6F66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B265F"/>
    <w:multiLevelType w:val="hybridMultilevel"/>
    <w:tmpl w:val="640E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36181"/>
    <w:multiLevelType w:val="hybridMultilevel"/>
    <w:tmpl w:val="C3DE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638F3"/>
    <w:multiLevelType w:val="hybridMultilevel"/>
    <w:tmpl w:val="0D2A4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D239B8"/>
    <w:multiLevelType w:val="hybridMultilevel"/>
    <w:tmpl w:val="27506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4C3E85"/>
    <w:multiLevelType w:val="hybridMultilevel"/>
    <w:tmpl w:val="4E6AB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C458CD"/>
    <w:multiLevelType w:val="hybridMultilevel"/>
    <w:tmpl w:val="FDB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C264A"/>
    <w:multiLevelType w:val="hybridMultilevel"/>
    <w:tmpl w:val="5D76F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8"/>
  </w:num>
  <w:num w:numId="5">
    <w:abstractNumId w:val="9"/>
  </w:num>
  <w:num w:numId="6">
    <w:abstractNumId w:val="13"/>
  </w:num>
  <w:num w:numId="7">
    <w:abstractNumId w:val="12"/>
  </w:num>
  <w:num w:numId="8">
    <w:abstractNumId w:val="14"/>
  </w:num>
  <w:num w:numId="9">
    <w:abstractNumId w:val="6"/>
  </w:num>
  <w:num w:numId="10">
    <w:abstractNumId w:val="1"/>
  </w:num>
  <w:num w:numId="11">
    <w:abstractNumId w:val="11"/>
  </w:num>
  <w:num w:numId="12">
    <w:abstractNumId w:val="5"/>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AB"/>
    <w:rsid w:val="000020AD"/>
    <w:rsid w:val="00026721"/>
    <w:rsid w:val="00046141"/>
    <w:rsid w:val="00046AC6"/>
    <w:rsid w:val="00065367"/>
    <w:rsid w:val="000718C8"/>
    <w:rsid w:val="00080BF7"/>
    <w:rsid w:val="00083B5E"/>
    <w:rsid w:val="00095C8C"/>
    <w:rsid w:val="000A11DD"/>
    <w:rsid w:val="000B06A6"/>
    <w:rsid w:val="000B1D7F"/>
    <w:rsid w:val="000C4DC0"/>
    <w:rsid w:val="000D1F5D"/>
    <w:rsid w:val="000D4100"/>
    <w:rsid w:val="000D4997"/>
    <w:rsid w:val="000D7BAB"/>
    <w:rsid w:val="001364EC"/>
    <w:rsid w:val="00143C93"/>
    <w:rsid w:val="00147838"/>
    <w:rsid w:val="0015250B"/>
    <w:rsid w:val="00165FD2"/>
    <w:rsid w:val="001669DA"/>
    <w:rsid w:val="00171D96"/>
    <w:rsid w:val="00173404"/>
    <w:rsid w:val="001844DE"/>
    <w:rsid w:val="00195027"/>
    <w:rsid w:val="001950DC"/>
    <w:rsid w:val="001969FF"/>
    <w:rsid w:val="001A0B61"/>
    <w:rsid w:val="001A5CA1"/>
    <w:rsid w:val="001A6691"/>
    <w:rsid w:val="001B3610"/>
    <w:rsid w:val="001B6B27"/>
    <w:rsid w:val="001D6D44"/>
    <w:rsid w:val="001E119A"/>
    <w:rsid w:val="001F068C"/>
    <w:rsid w:val="001F52CA"/>
    <w:rsid w:val="001F5AB0"/>
    <w:rsid w:val="001F78AE"/>
    <w:rsid w:val="00210919"/>
    <w:rsid w:val="00211B03"/>
    <w:rsid w:val="00226216"/>
    <w:rsid w:val="00227E1A"/>
    <w:rsid w:val="00235E17"/>
    <w:rsid w:val="00252707"/>
    <w:rsid w:val="002544E7"/>
    <w:rsid w:val="0025524C"/>
    <w:rsid w:val="00265DD0"/>
    <w:rsid w:val="0027673B"/>
    <w:rsid w:val="002B41FD"/>
    <w:rsid w:val="002C0A54"/>
    <w:rsid w:val="002C192E"/>
    <w:rsid w:val="002D37D6"/>
    <w:rsid w:val="002E61E1"/>
    <w:rsid w:val="002E655A"/>
    <w:rsid w:val="002E7E1C"/>
    <w:rsid w:val="00303811"/>
    <w:rsid w:val="00307FD5"/>
    <w:rsid w:val="00314EAA"/>
    <w:rsid w:val="0031518F"/>
    <w:rsid w:val="00321625"/>
    <w:rsid w:val="00327DA9"/>
    <w:rsid w:val="003335A5"/>
    <w:rsid w:val="003337D7"/>
    <w:rsid w:val="003360C4"/>
    <w:rsid w:val="00340935"/>
    <w:rsid w:val="00341850"/>
    <w:rsid w:val="00342124"/>
    <w:rsid w:val="00343E8C"/>
    <w:rsid w:val="0037032D"/>
    <w:rsid w:val="00375514"/>
    <w:rsid w:val="00386013"/>
    <w:rsid w:val="00392E8B"/>
    <w:rsid w:val="003941D3"/>
    <w:rsid w:val="003943BE"/>
    <w:rsid w:val="003A000E"/>
    <w:rsid w:val="003A1C9A"/>
    <w:rsid w:val="003A67E3"/>
    <w:rsid w:val="003B00EE"/>
    <w:rsid w:val="003B2571"/>
    <w:rsid w:val="003B4C50"/>
    <w:rsid w:val="003D31AF"/>
    <w:rsid w:val="003D5537"/>
    <w:rsid w:val="003E060B"/>
    <w:rsid w:val="003E7BC9"/>
    <w:rsid w:val="003F6F47"/>
    <w:rsid w:val="004048FD"/>
    <w:rsid w:val="0040501A"/>
    <w:rsid w:val="00415734"/>
    <w:rsid w:val="00422DDC"/>
    <w:rsid w:val="00427182"/>
    <w:rsid w:val="0043268D"/>
    <w:rsid w:val="00436C17"/>
    <w:rsid w:val="004732D5"/>
    <w:rsid w:val="00491E97"/>
    <w:rsid w:val="00496A84"/>
    <w:rsid w:val="004A4938"/>
    <w:rsid w:val="004C35EF"/>
    <w:rsid w:val="004C3744"/>
    <w:rsid w:val="00502B0F"/>
    <w:rsid w:val="00504EEA"/>
    <w:rsid w:val="00506559"/>
    <w:rsid w:val="00516BB7"/>
    <w:rsid w:val="0057457B"/>
    <w:rsid w:val="00576F34"/>
    <w:rsid w:val="005940DB"/>
    <w:rsid w:val="005A4EB2"/>
    <w:rsid w:val="005C7137"/>
    <w:rsid w:val="005D484C"/>
    <w:rsid w:val="005E05F9"/>
    <w:rsid w:val="005E17D2"/>
    <w:rsid w:val="005E2DB8"/>
    <w:rsid w:val="005F1D18"/>
    <w:rsid w:val="005F2B13"/>
    <w:rsid w:val="005F32E6"/>
    <w:rsid w:val="005F640E"/>
    <w:rsid w:val="00623F98"/>
    <w:rsid w:val="00643E54"/>
    <w:rsid w:val="00645B77"/>
    <w:rsid w:val="00645D4B"/>
    <w:rsid w:val="006655AE"/>
    <w:rsid w:val="00671EF6"/>
    <w:rsid w:val="00672FFF"/>
    <w:rsid w:val="00673CEE"/>
    <w:rsid w:val="00677D1C"/>
    <w:rsid w:val="00686ABF"/>
    <w:rsid w:val="0069759C"/>
    <w:rsid w:val="006A73B9"/>
    <w:rsid w:val="006B7889"/>
    <w:rsid w:val="006C0313"/>
    <w:rsid w:val="006E6C95"/>
    <w:rsid w:val="00703915"/>
    <w:rsid w:val="00707EC7"/>
    <w:rsid w:val="00714665"/>
    <w:rsid w:val="00724301"/>
    <w:rsid w:val="00735EA3"/>
    <w:rsid w:val="007436A8"/>
    <w:rsid w:val="00745233"/>
    <w:rsid w:val="007554AF"/>
    <w:rsid w:val="00760AEA"/>
    <w:rsid w:val="00767C29"/>
    <w:rsid w:val="00773631"/>
    <w:rsid w:val="007759C5"/>
    <w:rsid w:val="007867AD"/>
    <w:rsid w:val="00787208"/>
    <w:rsid w:val="0079767E"/>
    <w:rsid w:val="007A7C80"/>
    <w:rsid w:val="007B2323"/>
    <w:rsid w:val="007B400F"/>
    <w:rsid w:val="007B6C71"/>
    <w:rsid w:val="007D22AB"/>
    <w:rsid w:val="007D38A4"/>
    <w:rsid w:val="007D7E92"/>
    <w:rsid w:val="007E034F"/>
    <w:rsid w:val="007F0E87"/>
    <w:rsid w:val="008019BF"/>
    <w:rsid w:val="008109D2"/>
    <w:rsid w:val="00812DAF"/>
    <w:rsid w:val="00813254"/>
    <w:rsid w:val="0081434F"/>
    <w:rsid w:val="00814910"/>
    <w:rsid w:val="008250D3"/>
    <w:rsid w:val="00831345"/>
    <w:rsid w:val="00834311"/>
    <w:rsid w:val="00841C1F"/>
    <w:rsid w:val="008452B8"/>
    <w:rsid w:val="00845D74"/>
    <w:rsid w:val="00851D59"/>
    <w:rsid w:val="0085265D"/>
    <w:rsid w:val="00875BE6"/>
    <w:rsid w:val="00891866"/>
    <w:rsid w:val="00895C8D"/>
    <w:rsid w:val="00896002"/>
    <w:rsid w:val="008A609A"/>
    <w:rsid w:val="008B0685"/>
    <w:rsid w:val="008B1E64"/>
    <w:rsid w:val="008C1698"/>
    <w:rsid w:val="008D5BA5"/>
    <w:rsid w:val="008E232A"/>
    <w:rsid w:val="008E4BC3"/>
    <w:rsid w:val="00901EDD"/>
    <w:rsid w:val="00902145"/>
    <w:rsid w:val="00912F57"/>
    <w:rsid w:val="00913165"/>
    <w:rsid w:val="00916B0D"/>
    <w:rsid w:val="00933A71"/>
    <w:rsid w:val="009355C1"/>
    <w:rsid w:val="009447B4"/>
    <w:rsid w:val="00946474"/>
    <w:rsid w:val="00955386"/>
    <w:rsid w:val="009555C6"/>
    <w:rsid w:val="00960303"/>
    <w:rsid w:val="00962A58"/>
    <w:rsid w:val="009643B6"/>
    <w:rsid w:val="0097361C"/>
    <w:rsid w:val="009777AB"/>
    <w:rsid w:val="00996242"/>
    <w:rsid w:val="009A1F36"/>
    <w:rsid w:val="009A212F"/>
    <w:rsid w:val="009A214C"/>
    <w:rsid w:val="009B53A2"/>
    <w:rsid w:val="009C4328"/>
    <w:rsid w:val="00A035AA"/>
    <w:rsid w:val="00A06C7D"/>
    <w:rsid w:val="00A1126A"/>
    <w:rsid w:val="00A254FC"/>
    <w:rsid w:val="00A37C25"/>
    <w:rsid w:val="00A42B84"/>
    <w:rsid w:val="00A45D8A"/>
    <w:rsid w:val="00A46618"/>
    <w:rsid w:val="00A46EFC"/>
    <w:rsid w:val="00A62EE5"/>
    <w:rsid w:val="00A72D06"/>
    <w:rsid w:val="00A851B1"/>
    <w:rsid w:val="00A8662B"/>
    <w:rsid w:val="00AA2011"/>
    <w:rsid w:val="00AA522C"/>
    <w:rsid w:val="00AE54DC"/>
    <w:rsid w:val="00AF2ADD"/>
    <w:rsid w:val="00B0014F"/>
    <w:rsid w:val="00B13119"/>
    <w:rsid w:val="00B1680E"/>
    <w:rsid w:val="00B330CC"/>
    <w:rsid w:val="00B360DC"/>
    <w:rsid w:val="00B41380"/>
    <w:rsid w:val="00B541BF"/>
    <w:rsid w:val="00B714EF"/>
    <w:rsid w:val="00B733B7"/>
    <w:rsid w:val="00B90DA5"/>
    <w:rsid w:val="00B92224"/>
    <w:rsid w:val="00B930AC"/>
    <w:rsid w:val="00BA1566"/>
    <w:rsid w:val="00BA3316"/>
    <w:rsid w:val="00BA74A9"/>
    <w:rsid w:val="00BB2C7D"/>
    <w:rsid w:val="00BB342B"/>
    <w:rsid w:val="00BB4804"/>
    <w:rsid w:val="00BB677B"/>
    <w:rsid w:val="00BC3531"/>
    <w:rsid w:val="00BC5741"/>
    <w:rsid w:val="00BD1217"/>
    <w:rsid w:val="00BD18D1"/>
    <w:rsid w:val="00BD357D"/>
    <w:rsid w:val="00BD689E"/>
    <w:rsid w:val="00C04CEC"/>
    <w:rsid w:val="00C05906"/>
    <w:rsid w:val="00C05A3B"/>
    <w:rsid w:val="00C1283C"/>
    <w:rsid w:val="00C17D22"/>
    <w:rsid w:val="00C2123F"/>
    <w:rsid w:val="00C217FA"/>
    <w:rsid w:val="00C26D98"/>
    <w:rsid w:val="00C43468"/>
    <w:rsid w:val="00C45F52"/>
    <w:rsid w:val="00C51372"/>
    <w:rsid w:val="00C51940"/>
    <w:rsid w:val="00C5409F"/>
    <w:rsid w:val="00C63C2A"/>
    <w:rsid w:val="00C6518B"/>
    <w:rsid w:val="00C845D6"/>
    <w:rsid w:val="00C97CC4"/>
    <w:rsid w:val="00CC0B10"/>
    <w:rsid w:val="00CC5D0C"/>
    <w:rsid w:val="00CC626D"/>
    <w:rsid w:val="00CE16C7"/>
    <w:rsid w:val="00D03903"/>
    <w:rsid w:val="00D1221A"/>
    <w:rsid w:val="00D158CE"/>
    <w:rsid w:val="00D31922"/>
    <w:rsid w:val="00D36526"/>
    <w:rsid w:val="00DA027F"/>
    <w:rsid w:val="00DC0DC7"/>
    <w:rsid w:val="00DC58FE"/>
    <w:rsid w:val="00DD6726"/>
    <w:rsid w:val="00E01CDE"/>
    <w:rsid w:val="00E1349F"/>
    <w:rsid w:val="00E2319F"/>
    <w:rsid w:val="00E23581"/>
    <w:rsid w:val="00E66E02"/>
    <w:rsid w:val="00E8580B"/>
    <w:rsid w:val="00E90FB1"/>
    <w:rsid w:val="00EA55F7"/>
    <w:rsid w:val="00EB71AF"/>
    <w:rsid w:val="00EE5467"/>
    <w:rsid w:val="00EF14CF"/>
    <w:rsid w:val="00F07337"/>
    <w:rsid w:val="00F178AF"/>
    <w:rsid w:val="00F609CD"/>
    <w:rsid w:val="00F703BE"/>
    <w:rsid w:val="00F83619"/>
    <w:rsid w:val="00F86134"/>
    <w:rsid w:val="00FA51D2"/>
    <w:rsid w:val="00FB0D9B"/>
    <w:rsid w:val="00FB219D"/>
    <w:rsid w:val="00FC1B32"/>
    <w:rsid w:val="00FC5D57"/>
    <w:rsid w:val="00FC6CBC"/>
    <w:rsid w:val="00FD484B"/>
    <w:rsid w:val="00FD7203"/>
    <w:rsid w:val="00FE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2560"/>
  <w15:chartTrackingRefBased/>
  <w15:docId w15:val="{D18F82FA-7190-462A-B41D-D287D8D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39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B10"/>
    <w:pPr>
      <w:ind w:left="720"/>
      <w:contextualSpacing/>
    </w:pPr>
  </w:style>
  <w:style w:type="character" w:styleId="Strong">
    <w:name w:val="Strong"/>
    <w:basedOn w:val="DefaultParagraphFont"/>
    <w:uiPriority w:val="22"/>
    <w:qFormat/>
    <w:rsid w:val="00AE54DC"/>
    <w:rPr>
      <w:b/>
      <w:bCs/>
    </w:rPr>
  </w:style>
  <w:style w:type="character" w:customStyle="1" w:styleId="Heading3Char">
    <w:name w:val="Heading 3 Char"/>
    <w:basedOn w:val="DefaultParagraphFont"/>
    <w:link w:val="Heading3"/>
    <w:uiPriority w:val="9"/>
    <w:rsid w:val="00D03903"/>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03903"/>
  </w:style>
  <w:style w:type="character" w:styleId="Hyperlink">
    <w:name w:val="Hyperlink"/>
    <w:basedOn w:val="DefaultParagraphFont"/>
    <w:uiPriority w:val="99"/>
    <w:unhideWhenUsed/>
    <w:rsid w:val="00576F34"/>
    <w:rPr>
      <w:color w:val="0000FF"/>
      <w:u w:val="single"/>
    </w:rPr>
  </w:style>
  <w:style w:type="paragraph" w:styleId="Bibliography">
    <w:name w:val="Bibliography"/>
    <w:basedOn w:val="Normal"/>
    <w:next w:val="Normal"/>
    <w:uiPriority w:val="37"/>
    <w:semiHidden/>
    <w:unhideWhenUsed/>
    <w:rsid w:val="00A46618"/>
  </w:style>
  <w:style w:type="character" w:styleId="FollowedHyperlink">
    <w:name w:val="FollowedHyperlink"/>
    <w:basedOn w:val="DefaultParagraphFont"/>
    <w:uiPriority w:val="99"/>
    <w:semiHidden/>
    <w:unhideWhenUsed/>
    <w:rsid w:val="00071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151">
      <w:bodyDiv w:val="1"/>
      <w:marLeft w:val="0"/>
      <w:marRight w:val="0"/>
      <w:marTop w:val="0"/>
      <w:marBottom w:val="0"/>
      <w:divBdr>
        <w:top w:val="none" w:sz="0" w:space="0" w:color="auto"/>
        <w:left w:val="none" w:sz="0" w:space="0" w:color="auto"/>
        <w:bottom w:val="none" w:sz="0" w:space="0" w:color="auto"/>
        <w:right w:val="none" w:sz="0" w:space="0" w:color="auto"/>
      </w:divBdr>
    </w:div>
    <w:div w:id="127237362">
      <w:bodyDiv w:val="1"/>
      <w:marLeft w:val="0"/>
      <w:marRight w:val="0"/>
      <w:marTop w:val="0"/>
      <w:marBottom w:val="0"/>
      <w:divBdr>
        <w:top w:val="none" w:sz="0" w:space="0" w:color="auto"/>
        <w:left w:val="none" w:sz="0" w:space="0" w:color="auto"/>
        <w:bottom w:val="none" w:sz="0" w:space="0" w:color="auto"/>
        <w:right w:val="none" w:sz="0" w:space="0" w:color="auto"/>
      </w:divBdr>
    </w:div>
    <w:div w:id="290475164">
      <w:bodyDiv w:val="1"/>
      <w:marLeft w:val="0"/>
      <w:marRight w:val="0"/>
      <w:marTop w:val="0"/>
      <w:marBottom w:val="0"/>
      <w:divBdr>
        <w:top w:val="none" w:sz="0" w:space="0" w:color="auto"/>
        <w:left w:val="none" w:sz="0" w:space="0" w:color="auto"/>
        <w:bottom w:val="none" w:sz="0" w:space="0" w:color="auto"/>
        <w:right w:val="none" w:sz="0" w:space="0" w:color="auto"/>
      </w:divBdr>
    </w:div>
    <w:div w:id="531263556">
      <w:bodyDiv w:val="1"/>
      <w:marLeft w:val="0"/>
      <w:marRight w:val="0"/>
      <w:marTop w:val="0"/>
      <w:marBottom w:val="0"/>
      <w:divBdr>
        <w:top w:val="none" w:sz="0" w:space="0" w:color="auto"/>
        <w:left w:val="none" w:sz="0" w:space="0" w:color="auto"/>
        <w:bottom w:val="none" w:sz="0" w:space="0" w:color="auto"/>
        <w:right w:val="none" w:sz="0" w:space="0" w:color="auto"/>
      </w:divBdr>
    </w:div>
    <w:div w:id="599223432">
      <w:bodyDiv w:val="1"/>
      <w:marLeft w:val="0"/>
      <w:marRight w:val="0"/>
      <w:marTop w:val="0"/>
      <w:marBottom w:val="0"/>
      <w:divBdr>
        <w:top w:val="none" w:sz="0" w:space="0" w:color="auto"/>
        <w:left w:val="none" w:sz="0" w:space="0" w:color="auto"/>
        <w:bottom w:val="none" w:sz="0" w:space="0" w:color="auto"/>
        <w:right w:val="none" w:sz="0" w:space="0" w:color="auto"/>
      </w:divBdr>
    </w:div>
    <w:div w:id="840118201">
      <w:bodyDiv w:val="1"/>
      <w:marLeft w:val="0"/>
      <w:marRight w:val="0"/>
      <w:marTop w:val="0"/>
      <w:marBottom w:val="0"/>
      <w:divBdr>
        <w:top w:val="none" w:sz="0" w:space="0" w:color="auto"/>
        <w:left w:val="none" w:sz="0" w:space="0" w:color="auto"/>
        <w:bottom w:val="none" w:sz="0" w:space="0" w:color="auto"/>
        <w:right w:val="none" w:sz="0" w:space="0" w:color="auto"/>
      </w:divBdr>
    </w:div>
    <w:div w:id="953560629">
      <w:bodyDiv w:val="1"/>
      <w:marLeft w:val="0"/>
      <w:marRight w:val="0"/>
      <w:marTop w:val="0"/>
      <w:marBottom w:val="0"/>
      <w:divBdr>
        <w:top w:val="none" w:sz="0" w:space="0" w:color="auto"/>
        <w:left w:val="none" w:sz="0" w:space="0" w:color="auto"/>
        <w:bottom w:val="none" w:sz="0" w:space="0" w:color="auto"/>
        <w:right w:val="none" w:sz="0" w:space="0" w:color="auto"/>
      </w:divBdr>
    </w:div>
    <w:div w:id="1057433024">
      <w:bodyDiv w:val="1"/>
      <w:marLeft w:val="0"/>
      <w:marRight w:val="0"/>
      <w:marTop w:val="0"/>
      <w:marBottom w:val="0"/>
      <w:divBdr>
        <w:top w:val="none" w:sz="0" w:space="0" w:color="auto"/>
        <w:left w:val="none" w:sz="0" w:space="0" w:color="auto"/>
        <w:bottom w:val="none" w:sz="0" w:space="0" w:color="auto"/>
        <w:right w:val="none" w:sz="0" w:space="0" w:color="auto"/>
      </w:divBdr>
    </w:div>
    <w:div w:id="1171219422">
      <w:bodyDiv w:val="1"/>
      <w:marLeft w:val="0"/>
      <w:marRight w:val="0"/>
      <w:marTop w:val="0"/>
      <w:marBottom w:val="0"/>
      <w:divBdr>
        <w:top w:val="none" w:sz="0" w:space="0" w:color="auto"/>
        <w:left w:val="none" w:sz="0" w:space="0" w:color="auto"/>
        <w:bottom w:val="none" w:sz="0" w:space="0" w:color="auto"/>
        <w:right w:val="none" w:sz="0" w:space="0" w:color="auto"/>
      </w:divBdr>
    </w:div>
    <w:div w:id="1256784741">
      <w:bodyDiv w:val="1"/>
      <w:marLeft w:val="0"/>
      <w:marRight w:val="0"/>
      <w:marTop w:val="0"/>
      <w:marBottom w:val="0"/>
      <w:divBdr>
        <w:top w:val="none" w:sz="0" w:space="0" w:color="auto"/>
        <w:left w:val="none" w:sz="0" w:space="0" w:color="auto"/>
        <w:bottom w:val="none" w:sz="0" w:space="0" w:color="auto"/>
        <w:right w:val="none" w:sz="0" w:space="0" w:color="auto"/>
      </w:divBdr>
    </w:div>
    <w:div w:id="1316422251">
      <w:bodyDiv w:val="1"/>
      <w:marLeft w:val="0"/>
      <w:marRight w:val="0"/>
      <w:marTop w:val="0"/>
      <w:marBottom w:val="0"/>
      <w:divBdr>
        <w:top w:val="none" w:sz="0" w:space="0" w:color="auto"/>
        <w:left w:val="none" w:sz="0" w:space="0" w:color="auto"/>
        <w:bottom w:val="none" w:sz="0" w:space="0" w:color="auto"/>
        <w:right w:val="none" w:sz="0" w:space="0" w:color="auto"/>
      </w:divBdr>
    </w:div>
    <w:div w:id="1486240125">
      <w:bodyDiv w:val="1"/>
      <w:marLeft w:val="0"/>
      <w:marRight w:val="0"/>
      <w:marTop w:val="0"/>
      <w:marBottom w:val="0"/>
      <w:divBdr>
        <w:top w:val="none" w:sz="0" w:space="0" w:color="auto"/>
        <w:left w:val="none" w:sz="0" w:space="0" w:color="auto"/>
        <w:bottom w:val="none" w:sz="0" w:space="0" w:color="auto"/>
        <w:right w:val="none" w:sz="0" w:space="0" w:color="auto"/>
      </w:divBdr>
    </w:div>
    <w:div w:id="1773470800">
      <w:bodyDiv w:val="1"/>
      <w:marLeft w:val="0"/>
      <w:marRight w:val="0"/>
      <w:marTop w:val="0"/>
      <w:marBottom w:val="0"/>
      <w:divBdr>
        <w:top w:val="none" w:sz="0" w:space="0" w:color="auto"/>
        <w:left w:val="none" w:sz="0" w:space="0" w:color="auto"/>
        <w:bottom w:val="none" w:sz="0" w:space="0" w:color="auto"/>
        <w:right w:val="none" w:sz="0" w:space="0" w:color="auto"/>
      </w:divBdr>
    </w:div>
    <w:div w:id="1865824718">
      <w:bodyDiv w:val="1"/>
      <w:marLeft w:val="0"/>
      <w:marRight w:val="0"/>
      <w:marTop w:val="0"/>
      <w:marBottom w:val="0"/>
      <w:divBdr>
        <w:top w:val="none" w:sz="0" w:space="0" w:color="auto"/>
        <w:left w:val="none" w:sz="0" w:space="0" w:color="auto"/>
        <w:bottom w:val="none" w:sz="0" w:space="0" w:color="auto"/>
        <w:right w:val="none" w:sz="0" w:space="0" w:color="auto"/>
      </w:divBdr>
    </w:div>
    <w:div w:id="1872649576">
      <w:bodyDiv w:val="1"/>
      <w:marLeft w:val="0"/>
      <w:marRight w:val="0"/>
      <w:marTop w:val="0"/>
      <w:marBottom w:val="0"/>
      <w:divBdr>
        <w:top w:val="none" w:sz="0" w:space="0" w:color="auto"/>
        <w:left w:val="none" w:sz="0" w:space="0" w:color="auto"/>
        <w:bottom w:val="none" w:sz="0" w:space="0" w:color="auto"/>
        <w:right w:val="none" w:sz="0" w:space="0" w:color="auto"/>
      </w:divBdr>
    </w:div>
    <w:div w:id="19544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rna.cs.ut.ee/" TargetMode="External"/><Relationship Id="rId18" Type="http://schemas.openxmlformats.org/officeDocument/2006/relationships/hyperlink" Target="https://ccsm.uth.edu/miRactDB/" TargetMode="External"/><Relationship Id="rId26" Type="http://schemas.openxmlformats.org/officeDocument/2006/relationships/hyperlink" Target="https://annolnc.gao-lab.org/" TargetMode="External"/><Relationship Id="rId39" Type="http://schemas.openxmlformats.org/officeDocument/2006/relationships/hyperlink" Target="https://correlationanalyzer.bishop-lab.com/" TargetMode="External"/><Relationship Id="rId21" Type="http://schemas.openxmlformats.org/officeDocument/2006/relationships/hyperlink" Target="https://lnctard.bio-database.com/" TargetMode="External"/><Relationship Id="rId34" Type="http://schemas.openxmlformats.org/officeDocument/2006/relationships/hyperlink" Target="https://lce.biohpc.swmed.edu/lungcancer/" TargetMode="External"/><Relationship Id="rId42" Type="http://schemas.openxmlformats.org/officeDocument/2006/relationships/hyperlink" Target="https://journals.plos.org/plosone/article?id=10.1371/journal.pone.0017911" TargetMode="External"/><Relationship Id="rId47" Type="http://schemas.openxmlformats.org/officeDocument/2006/relationships/hyperlink" Target="http://driverdb.bioinfomics.org/" TargetMode="External"/><Relationship Id="rId50" Type="http://schemas.openxmlformats.org/officeDocument/2006/relationships/hyperlink" Target="http://cis.hku.hk/CR2Cancer/" TargetMode="External"/><Relationship Id="rId55" Type="http://schemas.openxmlformats.org/officeDocument/2006/relationships/hyperlink" Target="http://caf.zbiolab.cn/" TargetMode="External"/><Relationship Id="rId63" Type="http://schemas.openxmlformats.org/officeDocument/2006/relationships/hyperlink" Target="https://subcell.idrblab.cn/" TargetMode="External"/><Relationship Id="rId68" Type="http://schemas.openxmlformats.org/officeDocument/2006/relationships/hyperlink" Target="https://www.gsea-msigdb.org/gsea/msigdb/index.jsp" TargetMode="External"/><Relationship Id="rId76" Type="http://schemas.openxmlformats.org/officeDocument/2006/relationships/hyperlink" Target="https://bioinformatics.sdstate.edu/go80/" TargetMode="External"/><Relationship Id="rId84" Type="http://schemas.openxmlformats.org/officeDocument/2006/relationships/hyperlink" Target="https://www.mycancergenome.org/" TargetMode="External"/><Relationship Id="rId89" Type="http://schemas.openxmlformats.org/officeDocument/2006/relationships/hyperlink" Target="https://co.bmc.lu.se/gobo/" TargetMode="External"/><Relationship Id="rId7" Type="http://schemas.openxmlformats.org/officeDocument/2006/relationships/hyperlink" Target="https://tacco.life.nctu.edu.tw/" TargetMode="External"/><Relationship Id="rId71" Type="http://schemas.openxmlformats.org/officeDocument/2006/relationships/hyperlink" Target="https://www.grnpedia.org/trrust/" TargetMode="External"/><Relationship Id="rId92" Type="http://schemas.openxmlformats.org/officeDocument/2006/relationships/hyperlink" Target="https://www.omim.org/" TargetMode="External"/><Relationship Id="rId2" Type="http://schemas.openxmlformats.org/officeDocument/2006/relationships/styles" Target="styles.xml"/><Relationship Id="rId16" Type="http://schemas.openxmlformats.org/officeDocument/2006/relationships/hyperlink" Target="https://ccb-web.cs.uni-saarland.de/humir/" TargetMode="External"/><Relationship Id="rId29" Type="http://schemas.openxmlformats.org/officeDocument/2006/relationships/hyperlink" Target="https://www.rnalocate.org/" TargetMode="External"/><Relationship Id="rId11" Type="http://schemas.openxmlformats.org/officeDocument/2006/relationships/hyperlink" Target="https://mirtv.ibms.sinica.edu.tw/" TargetMode="External"/><Relationship Id="rId24" Type="http://schemas.openxmlformats.org/officeDocument/2006/relationships/hyperlink" Target="https://guolab.wchscu.cn/lncRNASNP/" TargetMode="External"/><Relationship Id="rId32" Type="http://schemas.openxmlformats.org/officeDocument/2006/relationships/hyperlink" Target="https://www.oncomine.com/" TargetMode="External"/><Relationship Id="rId37" Type="http://schemas.openxmlformats.org/officeDocument/2006/relationships/hyperlink" Target="https://dna00.bio.kyutech.ac.jp/PrognoScan/" TargetMode="External"/><Relationship Id="rId40" Type="http://schemas.openxmlformats.org/officeDocument/2006/relationships/hyperlink" Target="https://genefriends.org/" TargetMode="External"/><Relationship Id="rId45" Type="http://schemas.openxmlformats.org/officeDocument/2006/relationships/hyperlink" Target="https://www.oncomx.org/" TargetMode="External"/><Relationship Id="rId53" Type="http://schemas.openxmlformats.org/officeDocument/2006/relationships/hyperlink" Target="http://cis.hku.hk/TISIDB/" TargetMode="External"/><Relationship Id="rId58" Type="http://schemas.openxmlformats.org/officeDocument/2006/relationships/hyperlink" Target="https://www.proteinatlas.org/" TargetMode="External"/><Relationship Id="rId66" Type="http://schemas.openxmlformats.org/officeDocument/2006/relationships/hyperlink" Target="https://methmotif.org/" TargetMode="External"/><Relationship Id="rId74" Type="http://schemas.openxmlformats.org/officeDocument/2006/relationships/hyperlink" Target="https://www.omicsnet.ca/" TargetMode="External"/><Relationship Id="rId79" Type="http://schemas.openxmlformats.org/officeDocument/2006/relationships/hyperlink" Target="https://disco.bii.a-star.edu.sg/" TargetMode="External"/><Relationship Id="rId87" Type="http://schemas.openxmlformats.org/officeDocument/2006/relationships/hyperlink" Target="https://lce.biohpc.swmed.edu/lungcancer/" TargetMode="External"/><Relationship Id="rId5" Type="http://schemas.openxmlformats.org/officeDocument/2006/relationships/hyperlink" Target="https://www.mirnet.ca/" TargetMode="External"/><Relationship Id="rId61" Type="http://schemas.openxmlformats.org/officeDocument/2006/relationships/hyperlink" Target="https://biomics.lab.nycu.edu.tw/dbPTM/" TargetMode="External"/><Relationship Id="rId82" Type="http://schemas.openxmlformats.org/officeDocument/2006/relationships/hyperlink" Target="https://www.cancerrxgene.org/" TargetMode="External"/><Relationship Id="rId90" Type="http://schemas.openxmlformats.org/officeDocument/2006/relationships/hyperlink" Target="https://xena.ucsc.edu/" TargetMode="External"/><Relationship Id="rId95" Type="http://schemas.openxmlformats.org/officeDocument/2006/relationships/theme" Target="theme/theme1.xml"/><Relationship Id="rId19" Type="http://schemas.openxmlformats.org/officeDocument/2006/relationships/hyperlink" Target="http://www.biomedical-web.com/exomirhub/home" TargetMode="External"/><Relationship Id="rId14" Type="http://schemas.openxmlformats.org/officeDocument/2006/relationships/hyperlink" Target="http://mirwalk.umm.uni-heidelberg.de/" TargetMode="External"/><Relationship Id="rId22" Type="http://schemas.openxmlformats.org/officeDocument/2006/relationships/hyperlink" Target="http://www.cnitbiotool.net/LncPepAtlas/" TargetMode="External"/><Relationship Id="rId27" Type="http://schemas.openxmlformats.org/officeDocument/2006/relationships/hyperlink" Target="http://www.rnainter.org/" TargetMode="External"/><Relationship Id="rId30" Type="http://schemas.openxmlformats.org/officeDocument/2006/relationships/hyperlink" Target="http://gepia2.cancer-pku.cn/" TargetMode="External"/><Relationship Id="rId35" Type="http://schemas.openxmlformats.org/officeDocument/2006/relationships/hyperlink" Target="https://kmplot.com/analysis/" TargetMode="External"/><Relationship Id="rId43" Type="http://schemas.openxmlformats.org/officeDocument/2006/relationships/hyperlink" Target="https://bioinformatics.mdanderson.org/public-software/tanric/" TargetMode="External"/><Relationship Id="rId48" Type="http://schemas.openxmlformats.org/officeDocument/2006/relationships/hyperlink" Target="https://gdac.broadinstitute.org/" TargetMode="External"/><Relationship Id="rId56" Type="http://schemas.openxmlformats.org/officeDocument/2006/relationships/hyperlink" Target="http://tiger.canceromics.org/" TargetMode="External"/><Relationship Id="rId64" Type="http://schemas.openxmlformats.org/officeDocument/2006/relationships/hyperlink" Target="http://119.3.41.228/dnmivd/" TargetMode="External"/><Relationship Id="rId69" Type="http://schemas.openxmlformats.org/officeDocument/2006/relationships/hyperlink" Target="https://metascape.org/gp/index.html" TargetMode="External"/><Relationship Id="rId77" Type="http://schemas.openxmlformats.org/officeDocument/2006/relationships/hyperlink" Target="https://bioinfo.uth.edu/scrnaseqdb/" TargetMode="External"/><Relationship Id="rId8" Type="http://schemas.openxmlformats.org/officeDocument/2006/relationships/hyperlink" Target="http://bioinfo.jialab-ucr.org/CancerMIRNome/" TargetMode="External"/><Relationship Id="rId51" Type="http://schemas.openxmlformats.org/officeDocument/2006/relationships/hyperlink" Target="https://bioinfo.uth.edu/degronmd/" TargetMode="External"/><Relationship Id="rId72" Type="http://schemas.openxmlformats.org/officeDocument/2006/relationships/hyperlink" Target="https://guolab.wchscu.cn/GSCA/" TargetMode="External"/><Relationship Id="rId80" Type="http://schemas.openxmlformats.org/officeDocument/2006/relationships/hyperlink" Target="http://bio-bigdata.hrbmu.edu.cn/CellTracer/" TargetMode="External"/><Relationship Id="rId85" Type="http://schemas.openxmlformats.org/officeDocument/2006/relationships/hyperlink" Target="http://research.gzsys.org.cn/perturbdb/" TargetMode="External"/><Relationship Id="rId93" Type="http://schemas.openxmlformats.org/officeDocument/2006/relationships/hyperlink" Target="https://v3.ogee.info/" TargetMode="External"/><Relationship Id="rId3" Type="http://schemas.openxmlformats.org/officeDocument/2006/relationships/settings" Target="settings.xml"/><Relationship Id="rId12" Type="http://schemas.openxmlformats.org/officeDocument/2006/relationships/hyperlink" Target="http://www.jianglab.cn/SM2miR/" TargetMode="External"/><Relationship Id="rId17" Type="http://schemas.openxmlformats.org/officeDocument/2006/relationships/hyperlink" Target="https://mirdb.org/" TargetMode="External"/><Relationship Id="rId25" Type="http://schemas.openxmlformats.org/officeDocument/2006/relationships/hyperlink" Target="http://bio-bigdata.hrbmu.edu.cn/LnCeCell/LnCeCell_index.jsp" TargetMode="External"/><Relationship Id="rId33" Type="http://schemas.openxmlformats.org/officeDocument/2006/relationships/hyperlink" Target="http://oncopression.com/" TargetMode="External"/><Relationship Id="rId38" Type="http://schemas.openxmlformats.org/officeDocument/2006/relationships/hyperlink" Target="https://yoavshaul-lab.shinyapps.io/gsea-geni/" TargetMode="External"/><Relationship Id="rId46" Type="http://schemas.openxmlformats.org/officeDocument/2006/relationships/hyperlink" Target="https://oncodb.org/version2/" TargetMode="External"/><Relationship Id="rId59" Type="http://schemas.openxmlformats.org/officeDocument/2006/relationships/hyperlink" Target="http://bio-bigdata.hrbmu.edu.cn/CancerProteome/index.jsp" TargetMode="External"/><Relationship Id="rId67" Type="http://schemas.openxmlformats.org/officeDocument/2006/relationships/hyperlink" Target="https://maayanlab.cloud/Enrichr/" TargetMode="External"/><Relationship Id="rId20" Type="http://schemas.openxmlformats.org/officeDocument/2006/relationships/hyperlink" Target="https://cm.jefferson.edu/rna22/Interactive/" TargetMode="External"/><Relationship Id="rId41" Type="http://schemas.openxmlformats.org/officeDocument/2006/relationships/hyperlink" Target="https://bcgenex.ico.unicancer.fr/BC-GEM/GEM-Accueil.php?js=1" TargetMode="External"/><Relationship Id="rId54" Type="http://schemas.openxmlformats.org/officeDocument/2006/relationships/hyperlink" Target="http://tide.dfci.harvard.edu/login/" TargetMode="External"/><Relationship Id="rId62" Type="http://schemas.openxmlformats.org/officeDocument/2006/relationships/hyperlink" Target="https://smart.embl.de/help/smart_about.shtml" TargetMode="External"/><Relationship Id="rId70" Type="http://schemas.openxmlformats.org/officeDocument/2006/relationships/hyperlink" Target="https://genemania.org/" TargetMode="External"/><Relationship Id="rId75" Type="http://schemas.openxmlformats.org/officeDocument/2006/relationships/hyperlink" Target="https://maayanlab.cloud/Harmonizome/" TargetMode="External"/><Relationship Id="rId83" Type="http://schemas.openxmlformats.org/officeDocument/2006/relationships/hyperlink" Target="https://cansar.ai/" TargetMode="External"/><Relationship Id="rId88" Type="http://schemas.openxmlformats.org/officeDocument/2006/relationships/hyperlink" Target="https://bcgenex.ico.unicancer.fr/BC-GEM/GEM-Accueil.php?js=1" TargetMode="External"/><Relationship Id="rId91" Type="http://schemas.openxmlformats.org/officeDocument/2006/relationships/hyperlink" Target="https://www.ncbi.nlm.nih.gov/geo/geo2r/" TargetMode="External"/><Relationship Id="rId1" Type="http://schemas.openxmlformats.org/officeDocument/2006/relationships/numbering" Target="numbering.xml"/><Relationship Id="rId6" Type="http://schemas.openxmlformats.org/officeDocument/2006/relationships/hyperlink" Target="https://awi.cuhk.edu.cn/~miRTarBase/miRTarBase_2025/php/index.php" TargetMode="External"/><Relationship Id="rId15" Type="http://schemas.openxmlformats.org/officeDocument/2006/relationships/hyperlink" Target="https://ccb-compute.cs.uni-saarland.de/mirtargetlink2" TargetMode="External"/><Relationship Id="rId23" Type="http://schemas.openxmlformats.org/officeDocument/2006/relationships/hyperlink" Target="https://maayanlab.cloud/lnchub/" TargetMode="External"/><Relationship Id="rId28" Type="http://schemas.openxmlformats.org/officeDocument/2006/relationships/hyperlink" Target="https://dianalab.e-ce.uth.gr/tarbasev9" TargetMode="External"/><Relationship Id="rId36" Type="http://schemas.openxmlformats.org/officeDocument/2006/relationships/hyperlink" Target="http://www.biostatistics.online/topp/index.php" TargetMode="External"/><Relationship Id="rId49" Type="http://schemas.openxmlformats.org/officeDocument/2006/relationships/hyperlink" Target="http://tcganalyzer.mu.edu.tr/" TargetMode="External"/><Relationship Id="rId57" Type="http://schemas.openxmlformats.org/officeDocument/2006/relationships/hyperlink" Target="https://string-db.org/" TargetMode="External"/><Relationship Id="rId10" Type="http://schemas.openxmlformats.org/officeDocument/2006/relationships/hyperlink" Target="https://mircarta.cs.uni-saarland.de/" TargetMode="External"/><Relationship Id="rId31" Type="http://schemas.openxmlformats.org/officeDocument/2006/relationships/hyperlink" Target="https://ualcan.path.uab.edu/index.html" TargetMode="External"/><Relationship Id="rId44" Type="http://schemas.openxmlformats.org/officeDocument/2006/relationships/hyperlink" Target="https://www.cbioportal.org/" TargetMode="External"/><Relationship Id="rId52" Type="http://schemas.openxmlformats.org/officeDocument/2006/relationships/hyperlink" Target="http://timer.cistrome.org/" TargetMode="External"/><Relationship Id="rId60" Type="http://schemas.openxmlformats.org/officeDocument/2006/relationships/hyperlink" Target="https://www.proteomicsdb.org/drug" TargetMode="External"/><Relationship Id="rId65" Type="http://schemas.openxmlformats.org/officeDocument/2006/relationships/hyperlink" Target="https://www.biosino.org/dbDEMC/index" TargetMode="External"/><Relationship Id="rId73" Type="http://schemas.openxmlformats.org/officeDocument/2006/relationships/hyperlink" Target="https://www.networkanalyst.ca/" TargetMode="External"/><Relationship Id="rId78" Type="http://schemas.openxmlformats.org/officeDocument/2006/relationships/hyperlink" Target="https://bianlab.cn/scCancerExplorer" TargetMode="External"/><Relationship Id="rId81" Type="http://schemas.openxmlformats.org/officeDocument/2006/relationships/hyperlink" Target="https://depmap.org/portal/" TargetMode="External"/><Relationship Id="rId86" Type="http://schemas.openxmlformats.org/officeDocument/2006/relationships/hyperlink" Target="https://cb.imsc.res.in/imppa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nasysu.com/enc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26</Pages>
  <Words>35899</Words>
  <Characters>204629</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518</cp:revision>
  <dcterms:created xsi:type="dcterms:W3CDTF">2025-03-20T11:35:00Z</dcterms:created>
  <dcterms:modified xsi:type="dcterms:W3CDTF">2025-09-07T14:30:00Z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id="aPefH0uO"/&gt;&lt;style id="http://www.zotero.org/styles/springer-vancouver-brackets" locale="en-US" hasBibliography="1" bibliographyStyleHasBeenSet="1"/&gt;&lt;prefs&gt;&lt;pref name="fieldType" value="Field"/&gt;&lt;/</vt:lpwstr>
  </property>
  <property fmtid="{D5CDD505-2E9C-101B-9397-08002B2CF9AE}" pid="3" name="ZOTERO_PREF_2">
    <vt:lpwstr>prefs&gt;&lt;/data&gt;</vt:lpwstr>
  </property>
</Properties>
</file>