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60"/>
      </w:pPr>
      <w:r>
        <w:t xml:space="preserve">iFare 基金會網站 — 部署維運與異常處理手冊</w:t>
      </w:r>
    </w:p>
    <w:p>
      <w:pPr>
        <w:spacing w:after="80"/>
      </w:pPr>
      <w:r>
        <w:t xml:space="preserve"/>
      </w:r>
    </w:p>
    <w:p>
      <w:pPr>
        <w:pStyle w:val="Quote"/>
        <w:ind w:left="360"/>
        <w:spacing w:after="120"/>
      </w:pPr>
      <w:r>
        <w:t xml:space="preserve">版本：v2.0（整併版）</w:t>
      </w:r>
    </w:p>
    <w:p>
      <w:pPr>
        <w:pStyle w:val="Quote"/>
        <w:ind w:left="360"/>
        <w:spacing w:after="120"/>
      </w:pPr>
      <w:r>
        <w:t xml:space="preserve">建立日期：2026-04-14</w:t>
      </w:r>
    </w:p>
    <w:p>
      <w:pPr>
        <w:pStyle w:val="Quote"/>
        <w:ind w:left="360"/>
        <w:spacing w:after="120"/>
      </w:pPr>
      <w:r>
        <w:t xml:space="preserve">整併日期：2026-04-28</w:t>
      </w:r>
    </w:p>
    <w:p>
      <w:pPr>
        <w:pStyle w:val="Quote"/>
        <w:ind w:left="360"/>
        <w:spacing w:after="120"/>
      </w:pPr>
      <w:r>
        <w:t xml:space="preserve">負責人：昀臻</w:t>
      </w:r>
    </w:p>
    <w:p>
      <w:pPr>
        <w:pStyle w:val="Quote"/>
        <w:ind w:left="360"/>
        <w:spacing w:after="120"/>
      </w:pPr>
      <w:r>
        <w:t xml:space="preserve"/>
      </w:r>
    </w:p>
    <w:p>
      <w:pPr>
        <w:pStyle w:val="Quote"/>
        <w:ind w:left="360"/>
        <w:spacing w:after="120"/>
      </w:pPr>
      <w:r>
        <w:t xml:space="preserve">檔案來源：本檔由以下兩份文件整併而成：</w:t>
      </w:r>
    </w:p>
    <w:p>
      <w:pPr>
        <w:pStyle w:val="Quote"/>
        <w:ind w:left="360"/>
        <w:spacing w:after="120"/>
      </w:pPr>
      <w:r>
        <w:t xml:space="preserve">- `iFare_部署與環境說明.md`（本地/正式環境、部署流程、Git 工作流程、監控、常見問題）</w:t>
      </w:r>
    </w:p>
    <w:p>
      <w:pPr>
        <w:pStyle w:val="Quote"/>
        <w:ind w:left="360"/>
        <w:spacing w:after="120"/>
      </w:pPr>
      <w:r>
        <w:t xml:space="preserve">- `iFare_維護SOP.md`（日常維護、內容維護、異常處理、定期維護、緊急應變、交接 checklist）</w:t>
      </w:r>
    </w:p>
    <w:p>
      <w:pPr>
        <w:pStyle w:val="Quote"/>
        <w:ind w:left="360"/>
        <w:spacing w:after="120"/>
      </w:pPr>
      <w:r>
        <w:t xml:space="preserve"/>
      </w:r>
    </w:p>
    <w:p>
      <w:pPr>
        <w:pStyle w:val="Quote"/>
        <w:ind w:left="360"/>
        <w:spacing w:after="120"/>
      </w:pPr>
      <w:r>
        <w:t xml:space="preserve">整併原因：部署完就是維運，這兩份是同一條線。整併後依「部署 → 維運 → 異常 → 緊急應變 → 交接」的時間軸排列。</w:t>
      </w:r>
    </w:p>
    <w:p>
      <w:pPr>
        <w:pStyle w:val="Quote"/>
        <w:ind w:left="360"/>
        <w:spacing w:after="120"/>
      </w:pPr>
      <w:r>
        <w:t xml:space="preserve">Git 工作流程相關內容已移至 `iFare_開發上手與協作規範.md`，本檔只保留與「部署」相關的 Git 動作。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目錄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一、環境總覽</w:t>
      </w:r>
    </w:p>
    <w:p>
      <w:pPr>
        <w:ind w:left="360"/>
        <w:spacing w:after="120"/>
      </w:pPr>
      <w:r>
        <w:t xml:space="preserve">? 1.1 環境對照表（本地開發 vs 正式環境）</w:t>
      </w:r>
    </w:p>
    <w:p>
      <w:pPr>
        <w:ind w:left="360"/>
        <w:spacing w:after="120"/>
      </w:pPr>
      <w:r>
        <w:t xml:space="preserve">? 1.2 架構拓撲圖（網路 / 伺服器 / 服務關係）</w:t>
      </w:r>
    </w:p>
    <w:p>
      <w:pPr>
        <w:ind w:left="360"/>
        <w:spacing w:after="120"/>
      </w:pPr>
      <w:r>
        <w:t xml:space="preserve">? 1.3 Port 與 URL 對照表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二、本地開發環境</w:t>
      </w:r>
    </w:p>
    <w:p>
      <w:pPr>
        <w:ind w:left="360"/>
        <w:spacing w:after="120"/>
      </w:pPr>
      <w:r>
        <w:t xml:space="preserve">? 2.1 必要工具安裝（→ 詳見 `iFare_開發上手與協作規範.md` 第二章）</w:t>
      </w:r>
    </w:p>
    <w:p>
      <w:pPr>
        <w:ind w:left="360"/>
        <w:spacing w:after="120"/>
      </w:pPr>
      <w:r>
        <w:t xml:space="preserve">? 2.2 專案初始化（→ 同上）</w:t>
      </w:r>
    </w:p>
    <w:p>
      <w:pPr>
        <w:ind w:left="360"/>
        <w:spacing w:after="120"/>
      </w:pPr>
      <w:r>
        <w:t xml:space="preserve">? 2.3 環境設定</w:t>
      </w:r>
    </w:p>
    <w:p>
      <w:pPr>
        <w:ind w:left="360"/>
        <w:spacing w:after="120"/>
      </w:pPr>
      <w:r>
        <w:t xml:space="preserve">? 2.3.1 前台 API 位址設定（`iFare_Frontend/plugins/WebAPI.ts`）</w:t>
      </w:r>
    </w:p>
    <w:p>
      <w:pPr>
        <w:ind w:left="360"/>
        <w:spacing w:after="120"/>
      </w:pPr>
      <w:r>
        <w:t xml:space="preserve">? 2.3.2 後台 API 位址設定（`iFare_Backend/src/plugins/AjaxRef.ts` — `isDevMode`）</w:t>
      </w:r>
    </w:p>
    <w:p>
      <w:pPr>
        <w:ind w:left="360"/>
        <w:spacing w:after="120"/>
      </w:pPr>
      <w:r>
        <w:t xml:space="preserve">? 2.3.3 資料庫連線設定（`iFare_*_API/.../appsettings.json`）</w:t>
      </w:r>
    </w:p>
    <w:p>
      <w:pPr>
        <w:ind w:left="360"/>
        <w:spacing w:after="120"/>
      </w:pPr>
      <w:r>
        <w:t xml:space="preserve">? 2.4 開發注意事項</w:t>
      </w:r>
    </w:p>
    <w:p>
      <w:pPr>
        <w:ind w:left="360"/>
        <w:spacing w:after="120"/>
      </w:pPr>
      <w:r>
        <w:t xml:space="preserve">? 2.4.1 AjaxRef.ts 本地修改不可 commit（assume-unchanged）</w:t>
      </w:r>
    </w:p>
    <w:p>
      <w:pPr>
        <w:ind w:left="360"/>
        <w:spacing w:after="120"/>
      </w:pPr>
      <w:r>
        <w:t xml:space="preserve">? 2.4.2 auto-imports.d.ts / components.d.ts 換行符差異處理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三、正式伺服器環境</w:t>
      </w:r>
    </w:p>
    <w:p>
      <w:pPr>
        <w:ind w:left="360"/>
        <w:spacing w:after="120"/>
      </w:pPr>
      <w:r>
        <w:t xml:space="preserve">? 3.1 伺服器資訊（IP / OS / 規格）</w:t>
      </w:r>
    </w:p>
    <w:p>
      <w:pPr>
        <w:ind w:left="360"/>
        <w:spacing w:after="120"/>
      </w:pPr>
      <w:r>
        <w:t xml:space="preserve">? 3.2 IIS 設定</w:t>
      </w:r>
    </w:p>
    <w:p>
      <w:pPr>
        <w:ind w:left="360"/>
        <w:spacing w:after="120"/>
      </w:pPr>
      <w:r>
        <w:t xml:space="preserve">? 3.2.1 前台站點（i-fare.org.tw — Nuxt SSR + IIS Node）</w:t>
      </w:r>
    </w:p>
    <w:p>
      <w:pPr>
        <w:ind w:left="360"/>
        <w:spacing w:after="120"/>
      </w:pPr>
      <w:r>
        <w:t xml:space="preserve">? 3.2.2 後台站點（/ifare_backend — 靜態檔案）</w:t>
      </w:r>
    </w:p>
    <w:p>
      <w:pPr>
        <w:ind w:left="360"/>
        <w:spacing w:after="120"/>
      </w:pPr>
      <w:r>
        <w:t xml:space="preserve">? 3.2.3 前台 API（/ifare_api — Kestrel 反向代理）</w:t>
      </w:r>
    </w:p>
    <w:p>
      <w:pPr>
        <w:ind w:left="360"/>
        <w:spacing w:after="120"/>
      </w:pPr>
      <w:r>
        <w:t xml:space="preserve">? 3.2.4 後台 API（/ifare_bdapi — Kestrel 反向代理）</w:t>
      </w:r>
    </w:p>
    <w:p>
      <w:pPr>
        <w:ind w:left="360"/>
        <w:spacing w:after="120"/>
      </w:pPr>
      <w:r>
        <w:t xml:space="preserve">? 3.3 SQL Server 設定</w:t>
      </w:r>
    </w:p>
    <w:p>
      <w:pPr>
        <w:ind w:left="360"/>
        <w:spacing w:after="120"/>
      </w:pPr>
      <w:r>
        <w:t xml:space="preserve">? 3.3.1 實體名稱與連線字串</w:t>
      </w:r>
    </w:p>
    <w:p>
      <w:pPr>
        <w:ind w:left="360"/>
        <w:spacing w:after="120"/>
      </w:pPr>
      <w:r>
        <w:t xml:space="preserve">? 3.3.2 Windows 驗證 / Trusted Connection</w:t>
      </w:r>
    </w:p>
    <w:p>
      <w:pPr>
        <w:ind w:left="360"/>
        <w:spacing w:after="120"/>
      </w:pPr>
      <w:r>
        <w:t xml:space="preserve">? 3.3.3 連線池設定（Max Pool Size、Connection Timeout）</w:t>
      </w:r>
    </w:p>
    <w:p>
      <w:pPr>
        <w:ind w:left="360"/>
        <w:spacing w:after="120"/>
      </w:pPr>
      <w:r>
        <w:t xml:space="preserve">? 3.4 SSL 憑證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四、部署流程</w:t>
      </w:r>
    </w:p>
    <w:p>
      <w:pPr>
        <w:ind w:left="360"/>
        <w:spacing w:after="120"/>
      </w:pPr>
      <w:r>
        <w:t xml:space="preserve">? 4.1 前台部署</w:t>
      </w:r>
    </w:p>
    <w:p>
      <w:pPr>
        <w:ind w:left="360"/>
        <w:spacing w:after="120"/>
      </w:pPr>
      <w:r>
        <w:t xml:space="preserve">? 4.1.1 npm run build（Nitro SSR 建置）</w:t>
      </w:r>
    </w:p>
    <w:p>
      <w:pPr>
        <w:ind w:left="360"/>
        <w:spacing w:after="120"/>
      </w:pPr>
      <w:r>
        <w:t xml:space="preserve">? 4.1.2 輸出目錄與檔案說明</w:t>
      </w:r>
    </w:p>
    <w:p>
      <w:pPr>
        <w:ind w:left="360"/>
        <w:spacing w:after="120"/>
      </w:pPr>
      <w:r>
        <w:t xml:space="preserve">? 4.1.3 上傳至 IIS 站點</w:t>
      </w:r>
    </w:p>
    <w:p>
      <w:pPr>
        <w:ind w:left="360"/>
        <w:spacing w:after="120"/>
      </w:pPr>
      <w:r>
        <w:t xml:space="preserve">? 4.1.4 IIS Node 設定（web.config）</w:t>
      </w:r>
    </w:p>
    <w:p>
      <w:pPr>
        <w:ind w:left="360"/>
        <w:spacing w:after="120"/>
      </w:pPr>
      <w:r>
        <w:t xml:space="preserve">? 4.2 後台部署</w:t>
      </w:r>
    </w:p>
    <w:p>
      <w:pPr>
        <w:ind w:left="360"/>
        <w:spacing w:after="120"/>
      </w:pPr>
      <w:r>
        <w:t xml:space="preserve">? 4.2.1 npm run build（Vite 靜態建置）</w:t>
      </w:r>
    </w:p>
    <w:p>
      <w:pPr>
        <w:ind w:left="360"/>
        <w:spacing w:after="120"/>
      </w:pPr>
      <w:r>
        <w:t xml:space="preserve">? 4.2.2 base path 設定（`/ifare_backend/`）</w:t>
      </w:r>
    </w:p>
    <w:p>
      <w:pPr>
        <w:ind w:left="360"/>
        <w:spacing w:after="120"/>
      </w:pPr>
      <w:r>
        <w:t xml:space="preserve">? 4.2.3 輸出目錄與檔案說明</w:t>
      </w:r>
    </w:p>
    <w:p>
      <w:pPr>
        <w:ind w:left="360"/>
        <w:spacing w:after="120"/>
      </w:pPr>
      <w:r>
        <w:t xml:space="preserve">? 4.2.4 上傳至 IIS 靜態站點</w:t>
      </w:r>
    </w:p>
    <w:p>
      <w:pPr>
        <w:ind w:left="360"/>
        <w:spacing w:after="120"/>
      </w:pPr>
      <w:r>
        <w:t xml:space="preserve">? 4.3 API 部署</w:t>
      </w:r>
    </w:p>
    <w:p>
      <w:pPr>
        <w:ind w:left="360"/>
        <w:spacing w:after="120"/>
      </w:pPr>
      <w:r>
        <w:t xml:space="preserve">? 4.3.1 .NET Core 發佈指令</w:t>
      </w:r>
    </w:p>
    <w:p>
      <w:pPr>
        <w:ind w:left="360"/>
        <w:spacing w:after="120"/>
      </w:pPr>
      <w:r>
        <w:t xml:space="preserve">? 4.3.2 appsettings.json 設定</w:t>
      </w:r>
    </w:p>
    <w:p>
      <w:pPr>
        <w:ind w:left="360"/>
        <w:spacing w:after="120"/>
      </w:pPr>
      <w:r>
        <w:t xml:space="preserve">? 4.3.3 Kestrel + IIS 反向代理設定</w:t>
      </w:r>
    </w:p>
    <w:p>
      <w:pPr>
        <w:ind w:left="360"/>
        <w:spacing w:after="120"/>
      </w:pPr>
      <w:r>
        <w:t xml:space="preserve">? 4.3.4 連線字串與資料庫遷移</w:t>
      </w:r>
    </w:p>
    <w:p>
      <w:pPr>
        <w:ind w:left="360"/>
        <w:spacing w:after="120"/>
      </w:pPr>
      <w:r>
        <w:t xml:space="preserve">? 4.4 PageBuilder 動態頁與圖片資料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五、日常維護</w:t>
      </w:r>
    </w:p>
    <w:p>
      <w:pPr>
        <w:ind w:left="360"/>
        <w:spacing w:after="120"/>
      </w:pPr>
      <w:r>
        <w:t xml:space="preserve">? 5.1 每日檢查項目</w:t>
      </w:r>
    </w:p>
    <w:p>
      <w:pPr>
        <w:ind w:left="360"/>
        <w:spacing w:after="120"/>
      </w:pPr>
      <w:r>
        <w:t xml:space="preserve">? 前台網站是否正常（i-fare.org.tw）</w:t>
      </w:r>
    </w:p>
    <w:p>
      <w:pPr>
        <w:ind w:left="360"/>
        <w:spacing w:after="120"/>
      </w:pPr>
      <w:r>
        <w:t xml:space="preserve">? 後台是否可登入</w:t>
      </w:r>
    </w:p>
    <w:p>
      <w:pPr>
        <w:ind w:left="360"/>
        <w:spacing w:after="120"/>
      </w:pPr>
      <w:r>
        <w:t xml:space="preserve">? API 是否回應正常</w:t>
      </w:r>
    </w:p>
    <w:p>
      <w:pPr>
        <w:ind w:left="360"/>
        <w:spacing w:after="120"/>
      </w:pPr>
      <w:r>
        <w:t xml:space="preserve">? 5.2 每週檢查項目</w:t>
      </w:r>
    </w:p>
    <w:p>
      <w:pPr>
        <w:ind w:left="360"/>
        <w:spacing w:after="120"/>
      </w:pPr>
      <w:r>
        <w:t xml:space="preserve">? 訪客統計確認（Dashboard）</w:t>
      </w:r>
    </w:p>
    <w:p>
      <w:pPr>
        <w:ind w:left="360"/>
        <w:spacing w:after="120"/>
      </w:pPr>
      <w:r>
        <w:t xml:space="preserve">? 錯誤 Log 檢查</w:t>
      </w:r>
    </w:p>
    <w:p>
      <w:pPr>
        <w:ind w:left="360"/>
        <w:spacing w:after="120"/>
      </w:pPr>
      <w:r>
        <w:t xml:space="preserve">? 5.3 每月檢查項目</w:t>
      </w:r>
    </w:p>
    <w:p>
      <w:pPr>
        <w:ind w:left="360"/>
        <w:spacing w:after="120"/>
      </w:pPr>
      <w:r>
        <w:t xml:space="preserve">? 套件安全性更新（npm audit）</w:t>
      </w:r>
    </w:p>
    <w:p>
      <w:pPr>
        <w:ind w:left="360"/>
        <w:spacing w:after="120"/>
      </w:pPr>
      <w:r>
        <w:t xml:space="preserve">? 資料庫備份確認</w:t>
      </w:r>
    </w:p>
    <w:p>
      <w:pPr>
        <w:ind w:left="360"/>
        <w:spacing w:after="120"/>
      </w:pPr>
      <w:r>
        <w:t xml:space="preserve">? SSL 憑證到期日檢查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六、內容維護（後台操作）</w:t>
      </w:r>
    </w:p>
    <w:p>
      <w:pPr>
        <w:ind w:left="360"/>
        <w:spacing w:after="120"/>
      </w:pPr>
      <w:r>
        <w:t xml:space="preserve">? 6.1 新增/編輯最新消息</w:t>
      </w:r>
    </w:p>
    <w:p>
      <w:pPr>
        <w:ind w:left="360"/>
        <w:spacing w:after="120"/>
      </w:pPr>
      <w:r>
        <w:t xml:space="preserve">? 6.2 新增/編輯福利文章與懶人包</w:t>
      </w:r>
    </w:p>
    <w:p>
      <w:pPr>
        <w:ind w:left="360"/>
        <w:spacing w:after="120"/>
      </w:pPr>
      <w:r>
        <w:t xml:space="preserve">? 6.3 新增/編輯福利政策</w:t>
      </w:r>
    </w:p>
    <w:p>
      <w:pPr>
        <w:ind w:left="360"/>
        <w:spacing w:after="120"/>
      </w:pPr>
      <w:r>
        <w:t xml:space="preserve">? 6.4 代碼維護（新增類別/關鍵字等）</w:t>
      </w:r>
    </w:p>
    <w:p>
      <w:pPr>
        <w:ind w:left="360"/>
        <w:spacing w:after="120"/>
      </w:pPr>
      <w:r>
        <w:t xml:space="preserve">? 6.5 帳號管理（新增/停用管理員）</w:t>
      </w:r>
    </w:p>
    <w:p>
      <w:pPr>
        <w:ind w:left="360"/>
        <w:spacing w:after="120"/>
      </w:pPr>
      <w:r>
        <w:t xml:space="preserve">? 6.6 圖片管理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七、監控與 Log</w:t>
      </w:r>
    </w:p>
    <w:p>
      <w:pPr>
        <w:ind w:left="360"/>
        <w:spacing w:after="120"/>
      </w:pPr>
      <w:r>
        <w:t xml:space="preserve">? 7.1 Log 管理（log4net / IIS Log）</w:t>
      </w:r>
    </w:p>
    <w:p>
      <w:pPr>
        <w:ind w:left="360"/>
        <w:spacing w:after="120"/>
      </w:pPr>
      <w:r>
        <w:t xml:space="preserve">? 7.2 錯誤排查流程</w:t>
      </w:r>
    </w:p>
    <w:p>
      <w:pPr>
        <w:ind w:left="360"/>
        <w:spacing w:after="120"/>
      </w:pPr>
      <w:r>
        <w:t xml:space="preserve">? 7.3 效能監控</w:t>
      </w:r>
    </w:p>
    <w:p>
      <w:pPr>
        <w:ind w:left="360"/>
        <w:spacing w:after="120"/>
      </w:pPr>
      <w:r>
        <w:t xml:space="preserve">? 7.4 SQL Server 監控（連線池、慢查詢）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八、異常處理 SOP</w:t>
      </w:r>
    </w:p>
    <w:p>
      <w:pPr>
        <w:ind w:left="360"/>
        <w:spacing w:after="120"/>
      </w:pPr>
      <w:r>
        <w:t xml:space="preserve">? 8.1 前台網站無法存取</w:t>
      </w:r>
    </w:p>
    <w:p>
      <w:pPr>
        <w:ind w:left="360"/>
        <w:spacing w:after="120"/>
      </w:pPr>
      <w:r>
        <w:t xml:space="preserve">? 排查流程：DNS → IIS → Node process → API → DB</w:t>
      </w:r>
    </w:p>
    <w:p>
      <w:pPr>
        <w:ind w:left="360"/>
        <w:spacing w:after="120"/>
      </w:pPr>
      <w:r>
        <w:t xml:space="preserve">? 8.2 後台無法登入</w:t>
      </w:r>
    </w:p>
    <w:p>
      <w:pPr>
        <w:ind w:left="360"/>
        <w:spacing w:after="120"/>
      </w:pPr>
      <w:r>
        <w:t xml:space="preserve">? 排查流程：API 連線 → Token 過期 → 帳號狀態 → DB</w:t>
      </w:r>
    </w:p>
    <w:p>
      <w:pPr>
        <w:ind w:left="360"/>
        <w:spacing w:after="120"/>
      </w:pPr>
      <w:r>
        <w:t xml:space="preserve">? 8.3 API 回應錯誤</w:t>
      </w:r>
    </w:p>
    <w:p>
      <w:pPr>
        <w:ind w:left="360"/>
        <w:spacing w:after="120"/>
      </w:pPr>
      <w:r>
        <w:t xml:space="preserve">? 排查流程：IIS 狀態 → Kestrel log → DB 連線 → 程式錯誤</w:t>
      </w:r>
    </w:p>
    <w:p>
      <w:pPr>
        <w:ind w:left="360"/>
        <w:spacing w:after="120"/>
      </w:pPr>
      <w:r>
        <w:t xml:space="preserve">? 8.4 資料庫連線失敗</w:t>
      </w:r>
    </w:p>
    <w:p>
      <w:pPr>
        <w:ind w:left="360"/>
        <w:spacing w:after="120"/>
      </w:pPr>
      <w:r>
        <w:t xml:space="preserve">? 排查流程：SQL Server 服務 → 連線字串 → 防火牆 → 磁碟空間</w:t>
      </w:r>
    </w:p>
    <w:p>
      <w:pPr>
        <w:ind w:left="360"/>
        <w:spacing w:after="120"/>
      </w:pPr>
      <w:r>
        <w:t xml:space="preserve">? 8.5 頁面顯示異常（空白/排版亂）</w:t>
      </w:r>
    </w:p>
    <w:p>
      <w:pPr>
        <w:ind w:left="360"/>
        <w:spacing w:after="120"/>
      </w:pPr>
      <w:r>
        <w:t xml:space="preserve">? 排查流程：Console 錯誤 → API 回應 → CSS 衝突 → 快取</w:t>
      </w:r>
    </w:p>
    <w:p>
      <w:pPr>
        <w:ind w:left="360"/>
        <w:spacing w:after="120"/>
      </w:pPr>
      <w:r>
        <w:t xml:space="preserve">? 8.6 部署後頁面空白 / 404</w:t>
      </w:r>
    </w:p>
    <w:p>
      <w:pPr>
        <w:ind w:left="360"/>
        <w:spacing w:after="120"/>
      </w:pPr>
      <w:r>
        <w:t xml:space="preserve">? 8.7 Token 過期 / 登入問題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九、定期維護作業</w:t>
      </w:r>
    </w:p>
    <w:p>
      <w:pPr>
        <w:ind w:left="360"/>
        <w:spacing w:after="120"/>
      </w:pPr>
      <w:r>
        <w:t xml:space="preserve">? 9.1 資料庫備份</w:t>
      </w:r>
    </w:p>
    <w:p>
      <w:pPr>
        <w:ind w:left="360"/>
        <w:spacing w:after="120"/>
      </w:pPr>
      <w:r>
        <w:t xml:space="preserve">? 備份方式（SSMS / SQL Agent Job）</w:t>
      </w:r>
    </w:p>
    <w:p>
      <w:pPr>
        <w:ind w:left="360"/>
        <w:spacing w:after="120"/>
      </w:pPr>
      <w:r>
        <w:t xml:space="preserve">? 備份頻率與保留策略</w:t>
      </w:r>
    </w:p>
    <w:p>
      <w:pPr>
        <w:ind w:left="360"/>
        <w:spacing w:after="120"/>
      </w:pPr>
      <w:r>
        <w:t xml:space="preserve">? 備份檔存放位置</w:t>
      </w:r>
    </w:p>
    <w:p>
      <w:pPr>
        <w:ind w:left="360"/>
        <w:spacing w:after="120"/>
      </w:pPr>
      <w:r>
        <w:t xml:space="preserve">? 9.2 SSL 憑證更新</w:t>
      </w:r>
    </w:p>
    <w:p>
      <w:pPr>
        <w:ind w:left="360"/>
        <w:spacing w:after="120"/>
      </w:pPr>
      <w:r>
        <w:t xml:space="preserve">? 憑證到期日</w:t>
      </w:r>
    </w:p>
    <w:p>
      <w:pPr>
        <w:ind w:left="360"/>
        <w:spacing w:after="120"/>
      </w:pPr>
      <w:r>
        <w:t xml:space="preserve">? 更新流程</w:t>
      </w:r>
    </w:p>
    <w:p>
      <w:pPr>
        <w:ind w:left="360"/>
        <w:spacing w:after="120"/>
      </w:pPr>
      <w:r>
        <w:t xml:space="preserve">? 負責人</w:t>
      </w:r>
    </w:p>
    <w:p>
      <w:pPr>
        <w:ind w:left="360"/>
        <w:spacing w:after="120"/>
      </w:pPr>
      <w:r>
        <w:t xml:space="preserve">? 9.3 網域管理</w:t>
      </w:r>
    </w:p>
    <w:p>
      <w:pPr>
        <w:ind w:left="360"/>
        <w:spacing w:after="120"/>
      </w:pPr>
      <w:r>
        <w:t xml:space="preserve">? i-fare.org.tw 網域到期日</w:t>
      </w:r>
    </w:p>
    <w:p>
      <w:pPr>
        <w:ind w:left="360"/>
        <w:spacing w:after="120"/>
      </w:pPr>
      <w:r>
        <w:t xml:space="preserve">? DNS 設定位置</w:t>
      </w:r>
    </w:p>
    <w:p>
      <w:pPr>
        <w:ind w:left="360"/>
        <w:spacing w:after="120"/>
      </w:pPr>
      <w:r>
        <w:t xml:space="preserve">? 負責人</w:t>
      </w:r>
    </w:p>
    <w:p>
      <w:pPr>
        <w:ind w:left="360"/>
        <w:spacing w:after="120"/>
      </w:pPr>
      <w:r>
        <w:t xml:space="preserve">? 9.4 套件更新</w:t>
      </w:r>
    </w:p>
    <w:p>
      <w:pPr>
        <w:ind w:left="360"/>
        <w:spacing w:after="120"/>
      </w:pPr>
      <w:r>
        <w:t xml:space="preserve">? npm audit 安全性檢查</w:t>
      </w:r>
    </w:p>
    <w:p>
      <w:pPr>
        <w:ind w:left="360"/>
        <w:spacing w:after="120"/>
      </w:pPr>
      <w:r>
        <w:t xml:space="preserve">? 更新前的測試流程</w:t>
      </w:r>
    </w:p>
    <w:p>
      <w:pPr>
        <w:ind w:left="360"/>
        <w:spacing w:after="120"/>
      </w:pPr>
      <w:r>
        <w:t xml:space="preserve">? 更新後的驗證 checklist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十、緊急應變</w:t>
      </w:r>
    </w:p>
    <w:p>
      <w:pPr>
        <w:ind w:left="360"/>
        <w:spacing w:after="120"/>
      </w:pPr>
      <w:r>
        <w:t xml:space="preserve">? 10.1 網站全站掛掉的緊急處理流程</w:t>
      </w:r>
    </w:p>
    <w:p>
      <w:pPr>
        <w:ind w:left="360"/>
        <w:spacing w:after="120"/>
      </w:pPr>
      <w:r>
        <w:t xml:space="preserve">? 10.2 資料庫損壞的復原流程</w:t>
      </w:r>
    </w:p>
    <w:p>
      <w:pPr>
        <w:ind w:left="360"/>
        <w:spacing w:after="120"/>
      </w:pPr>
      <w:r>
        <w:t xml:space="preserve">? 10.3 被入侵 / 資料外洩的應變流程</w:t>
      </w:r>
    </w:p>
    <w:p>
      <w:pPr>
        <w:ind w:left="360"/>
        <w:spacing w:after="120"/>
      </w:pPr>
      <w:r>
        <w:t xml:space="preserve">? 10.4 緊急聯絡人清單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十一、交接 Checklist</w:t>
      </w:r>
    </w:p>
    <w:p>
      <w:pPr>
        <w:ind w:left="360"/>
        <w:spacing w:after="120"/>
      </w:pPr>
      <w:r>
        <w:t xml:space="preserve">? 11.1 帳號權限移交</w:t>
      </w:r>
    </w:p>
    <w:p>
      <w:pPr>
        <w:ind w:left="360"/>
        <w:spacing w:after="120"/>
      </w:pPr>
      <w:r>
        <w:t xml:space="preserve">? 11.2 文件確認清單</w:t>
      </w:r>
    </w:p>
    <w:p>
      <w:pPr>
        <w:ind w:left="360"/>
        <w:spacing w:after="120"/>
      </w:pPr>
      <w:r>
        <w:t xml:space="preserve">? 11.3 知識轉移會議建議議程</w:t>
      </w:r>
    </w:p>
    <w:p>
      <w:pPr>
        <w:ind w:left="360"/>
        <w:spacing w:after="120"/>
      </w:pPr>
      <w:r>
        <w:t xml:space="preserve">? 11.4 交接後觀察期注意事項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十二、常見問題（部署/維運專用）</w:t>
      </w:r>
    </w:p>
    <w:p>
      <w:pPr>
        <w:ind w:left="360"/>
        <w:spacing w:after="120"/>
      </w:pPr>
      <w:r>
        <w:t xml:space="preserve">? 12.1 本地 dev server 無法啟動</w:t>
      </w:r>
    </w:p>
    <w:p>
      <w:pPr>
        <w:ind w:left="360"/>
        <w:spacing w:after="120"/>
      </w:pPr>
      <w:r>
        <w:t xml:space="preserve">? 12.2 API 連線失敗</w:t>
      </w:r>
    </w:p>
    <w:p>
      <w:pPr>
        <w:ind w:left="360"/>
        <w:spacing w:after="120"/>
      </w:pPr>
      <w:r>
        <w:t xml:space="preserve">? 12.3 資料庫連線問題</w:t>
      </w:r>
    </w:p>
    <w:p>
      <w:pPr>
        <w:ind w:left="360"/>
        <w:spacing w:after="120"/>
      </w:pPr>
      <w:r>
        <w:t xml:space="preserve">? 12.4 部署後 IIS 顯示 500 錯誤</w:t>
      </w:r>
    </w:p>
    <w:p>
      <w:pPr>
        <w:ind w:left="360"/>
        <w:spacing w:after="120"/>
      </w:pPr>
      <w:r>
        <w:t xml:space="preserve">? 12.5 SSL 憑證錯誤</w:t>
      </w:r>
    </w:p>
    <w:p>
      <w:pPr>
        <w:ind w:left="360"/>
        <w:spacing w:after="120"/>
      </w:pPr>
      <w:r>
        <w:t xml:space="preserve">? 12.6 PageBuilder 圖片或動態頁未顯示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2026-05-19 部署前補充：PageBuilder / Dynamic Assets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這段是為了本次 UIUX + 後台調整補上的部署注意事項。PageBuilder 目前已能從後台同步到前台 Nuxt route，並支援圖片上傳，但資料仍是 runtime 檔案，不是正式資料庫。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1. 建置與驗證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前台：</w:t>
      </w:r>
    </w:p>
    <w:p>
      <w:pPr>
        <w:spacing w:after="80"/>
      </w:pPr>
      <w:r>
        <w:t xml:space="preserve"/>
      </w:r>
    </w:p>
    <w:p>
      <w:pPr>
        <w:pStyle w:val="CodeBlock"/>
        <w:spacing w:after="40"/>
      </w:pPr>
      <w:r>
        <w:rPr>
          <w:rFonts w:ascii="Consolas" w:eastAsia="Microsoft JhengHei" w:hAnsi="Consolas"/>
          <w:sz w:val="20"/>
        </w:rPr>
        <w:t xml:space="preserve">Code: bash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cd "Dev/Dev Code/iFare_Frontend"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npm run build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後台：</w:t>
      </w:r>
    </w:p>
    <w:p>
      <w:pPr>
        <w:spacing w:after="80"/>
      </w:pPr>
      <w:r>
        <w:t xml:space="preserve"/>
      </w:r>
    </w:p>
    <w:p>
      <w:pPr>
        <w:pStyle w:val="CodeBlock"/>
        <w:spacing w:after="40"/>
      </w:pPr>
      <w:r>
        <w:rPr>
          <w:rFonts w:ascii="Consolas" w:eastAsia="Microsoft JhengHei" w:hAnsi="Consolas"/>
          <w:sz w:val="20"/>
        </w:rPr>
        <w:t xml:space="preserve">Code: bash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cd "Dev/Dev Code/iFare_Backend"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npm run type-check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npm run build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部署前至少手動驗證：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後台可登入，列表搜尋、日期快捷、刪除確認正常。</w:t>
      </w:r>
    </w:p>
    <w:p>
      <w:pPr>
        <w:ind w:left="360"/>
        <w:spacing w:after="120"/>
      </w:pPr>
      <w:r>
        <w:t xml:space="preserve">? PageManagement 新增頁面後可儲存，不會一直 loading。</w:t>
      </w:r>
    </w:p>
    <w:p>
      <w:pPr>
        <w:ind w:left="360"/>
        <w:spacing w:after="120"/>
      </w:pPr>
      <w:r>
        <w:t xml:space="preserve">? 前台 `/&lt;slug&gt;` 可看到 PageBuilder 內容。</w:t>
      </w:r>
    </w:p>
    <w:p>
      <w:pPr>
        <w:ind w:left="360"/>
        <w:spacing w:after="120"/>
      </w:pPr>
      <w:r>
        <w:t xml:space="preserve">? 圖文區塊上傳本機圖片後，前台可看到圖片，不是破圖 icon。</w:t>
      </w:r>
    </w:p>
    <w:p>
      <w:pPr>
        <w:ind w:left="360"/>
        <w:spacing w:after="120"/>
      </w:pPr>
      <w:r>
        <w:t xml:space="preserve">? 後台前台預覽可切桌機 / 平板 / 手機。</w:t>
      </w:r>
    </w:p>
    <w:p>
      <w:pPr>
        <w:ind w:left="360"/>
        <w:spacing w:after="120"/>
      </w:pPr>
      <w:r>
        <w:t xml:space="preserve">? Dashboard、登入頁、無權限頁照 `iFare_RWD回歸檢查清單.md` 快速巡一次。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2. 環境變數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 Vite：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變數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建議值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`VITE_FRONTEND_BASE`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 toast「前往前端預覽」的站台根網址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本地 `http://localhost:3000`；正式改正式前台網址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`VITE_FRONTEND_SYNC_URL`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後台儲存後同步 PageBuilder JSON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本地 `http://localhost:3000/api/dynamic-pages`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`VITE_FRONTEND_ASSET_UPLOAD_URL`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PageBuilder 圖片上傳 API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本地 `http://localhost:3000/api/dynamic-assets`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前台 Nuxt：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變數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備註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`NUXT_PUBLIC_SITE_URL` / `NUXT_SITE_URL`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前台 canonical / sitemap 站台 URL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正式部署需改正式網址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`NUXT_PUBLIC_FRONTEND_API_BASE`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前台 client 端 API base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依目前環境設定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`NUXT_FRONTEND_API_SERVER_BASE`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前台 server 端 API base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依目前環境設定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`GEMINI_API_KEY` / `GOOGLE_API_KEY`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AI 相關功能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沒用到可不設定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 Runtime 資料要保留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路徑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內容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部署注意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Code/iFare_Frontend/server/data/dynamic-pages.json`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PageBuilder 動態頁資料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目前 gitignored，重新部署時不要覆蓋掉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`Dev/Dev Code/iFare_Frontend/server/data/dynamic-assets/`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PageBuilder 上傳圖片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需要可寫入權限，且要納入備份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正式環境若仍沿用 Nuxt server route，主機上的執行帳號必須能寫入 `server/data/`。若部署流程每次會整包覆蓋前台目錄，應先把 `server/data/` 移到持久化位置，或在部署前備份、部署後還原。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4. 正式化建議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短期：可以先讓 Nuxt `/api/dynamic-pages` 與 `/api/dynamic-assets` 作為 staging bridge，但要限制 CORS origin，不要長期 wildcard。</w:t>
      </w:r>
    </w:p>
    <w:p>
      <w:pPr>
        <w:ind w:left="360"/>
        <w:spacing w:after="120"/>
      </w:pPr>
      <w:r>
        <w:t xml:space="preserve">? 中期：把 PageBuilder 資料與圖片上傳改進 .NET API，資料進 SQL Server，圖片進正式儲存位置。</w:t>
      </w:r>
    </w:p>
    <w:p>
      <w:pPr>
        <w:ind w:left="360"/>
        <w:spacing w:after="120"/>
      </w:pPr>
      <w:r>
        <w:t xml:space="preserve">? 長期：加入 slug 衝突、版本歷史、審核流程與多人編輯鎖定，避免內容互蓋。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5. 常見排查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前台頁面 404：確認該頁狀態是 `published`，且 `dynamic-pages.json` 內有該 slug。</w:t>
      </w:r>
    </w:p>
    <w:p>
      <w:pPr>
        <w:ind w:left="360"/>
        <w:spacing w:after="120"/>
      </w:pPr>
      <w:r>
        <w:t xml:space="preserve">? 圖片破圖：確認圖片 URL 是 `/api/dynamic-assets/...`，不是 `C:\...`、`file://...` 或 `IPv4://...`。</w:t>
      </w:r>
    </w:p>
    <w:p>
      <w:pPr>
        <w:ind w:left="360"/>
        <w:spacing w:after="120"/>
      </w:pPr>
      <w:r>
        <w:t xml:space="preserve">? 儲存一直轉：看後台 console 與前台 Nuxt server log，通常是同步 API 或圖片上傳 API 沒啟動。</w:t>
      </w:r>
    </w:p>
    <w:p>
      <w:pPr>
        <w:ind w:left="360"/>
        <w:spacing w:after="120"/>
      </w:pPr>
      <w:r>
        <w:t xml:space="preserve">? 遠端主機更新後內容消失：優先檢查 `server/data/` 是否被部署流程覆蓋。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變更紀錄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版本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日期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變更內容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v1.0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2026-04-14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初版（部署環境說明 + 維護SOP 各自獨立）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v2.0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2026-04-28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整併兩份文件，依「部署 → 維運 → 異常 → 緊急 → 交接」時間軸排列；移除與「Git 工作流程」「新人環境建置」重複的內容（已歸入 `iFare_開發上手與協作規範.md`）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v2.1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2026-05-19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補充 PageBuilder 動態頁、圖片上傳、runtime 資料保留與部署前驗證項目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eastAsia="Microsoft JhengHei" w:hAnsi="Aptos"/>
      <w:sz w:val="22"/>
    </w:rPr>
  </w:style>
  <w:style w:type="paragraph" w:styleId="Title">
    <w:name w:val="Title"/>
    <w:basedOn w:val="Normal"/>
    <w:qFormat/>
    <w:rPr>
      <w:b/>
      <w:rFonts w:ascii="Aptos Display" w:eastAsia="Microsoft JhengHei"/>
      <w:sz w:val="36"/>
      <w:color w:val="111827"/>
    </w:rPr>
  </w:style>
  <w:style w:type="paragraph" w:styleId="Heading1">
    <w:name w:val="heading 1"/>
    <w:basedOn w:val="Normal"/>
    <w:qFormat/>
    <w:rPr>
      <w:b/>
      <w:sz w:val="30"/>
      <w:color w:val="111827"/>
    </w:rPr>
  </w:style>
  <w:style w:type="paragraph" w:styleId="Heading2">
    <w:name w:val="heading 2"/>
    <w:basedOn w:val="Normal"/>
    <w:qFormat/>
    <w:rPr>
      <w:b/>
      <w:sz w:val="26"/>
      <w:color w:val="1F2937"/>
    </w:rPr>
  </w:style>
  <w:style w:type="paragraph" w:styleId="Heading3">
    <w:name w:val="heading 3"/>
    <w:basedOn w:val="Normal"/>
    <w:qFormat/>
    <w:rPr>
      <w:b/>
      <w:sz w:val="24"/>
      <w:color w:val="374151"/>
    </w:rPr>
  </w:style>
  <w:style w:type="paragraph" w:styleId="Quote">
    <w:name w:val="Quote"/>
    <w:basedOn w:val="Normal"/>
    <w:rPr>
      <w:i/>
      <w:color w:val="4B5563"/>
    </w:rPr>
  </w:style>
  <w:style w:type="paragraph" w:styleId="CodeBlock">
    <w:name w:val="CodeBlock"/>
    <w:basedOn w:val="Normal"/>
    <w:pPr>
      <w:shd w:fill="F3F4F6"/>
    </w:pPr>
    <w:rPr>
      <w:rFonts w:ascii="Consolas" w:hAnsi="Consolas" w:eastAsia="Microsoft JhengHei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Sync</Application>
  <DocSecurity>0</DocSecurity>
  <ScaleCrop>false</ScaleCrop>
  <Company>iFare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iFare_部署維運與異常處理手冊</dc:title>
  <dc:creator>Codex</dc:creator>
  <cp:lastModifiedBy>Codex</cp:lastModifiedBy>
  <dcterms:created xsi:type="dcterms:W3CDTF">2026-05-19T07:00:52Z</dcterms:created>
  <dcterms:modified xsi:type="dcterms:W3CDTF">2026-05-19T07:00:52Z</dcterms:modified>
</cp:coreProperties>
</file>