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2C" w:rsidRPr="00C1642C" w:rsidRDefault="00C1642C" w:rsidP="00C16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This page presents a template for reporting the results of a UX Walkthrough which can be used with any website or software product. Examples of product-specific templates with details of how they were used by the Fluid teams may be found at </w:t>
      </w:r>
      <w:hyperlink r:id="rId7" w:history="1">
        <w:r w:rsidRPr="00C1642C">
          <w:rPr>
            <w:rFonts w:ascii="Arial" w:eastAsia="Times New Roman" w:hAnsi="Arial" w:cs="Arial"/>
            <w:color w:val="0052CC"/>
            <w:sz w:val="21"/>
            <w:szCs w:val="21"/>
            <w:u w:val="single"/>
          </w:rPr>
          <w:t>Sakai User Experience Walkthrough Report</w:t>
        </w:r>
      </w:hyperlink>
      <w:r w:rsidRPr="00C1642C">
        <w:rPr>
          <w:rFonts w:ascii="Arial" w:eastAsia="Times New Roman" w:hAnsi="Arial" w:cs="Arial"/>
          <w:color w:val="172B4D"/>
          <w:sz w:val="21"/>
          <w:szCs w:val="21"/>
        </w:rPr>
        <w:t> and </w:t>
      </w:r>
      <w:proofErr w:type="spellStart"/>
      <w:r w:rsidRPr="00C1642C">
        <w:rPr>
          <w:rFonts w:ascii="Arial" w:eastAsia="Times New Roman" w:hAnsi="Arial" w:cs="Arial"/>
          <w:color w:val="172B4D"/>
          <w:sz w:val="21"/>
          <w:szCs w:val="21"/>
        </w:rPr>
        <w:fldChar w:fldCharType="begin"/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instrText xml:space="preserve"> HYPERLINK "https://wiki.fluidproject.org/display/fluid/uPortal+User+Experience+Walkthrough+Report" </w:instrTex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fldChar w:fldCharType="separate"/>
      </w:r>
      <w:r w:rsidRPr="00C1642C">
        <w:rPr>
          <w:rFonts w:ascii="Arial" w:eastAsia="Times New Roman" w:hAnsi="Arial" w:cs="Arial"/>
          <w:color w:val="0052CC"/>
          <w:sz w:val="21"/>
          <w:szCs w:val="21"/>
          <w:u w:val="single"/>
        </w:rPr>
        <w:t>uPortal</w:t>
      </w:r>
      <w:proofErr w:type="spellEnd"/>
      <w:r w:rsidRPr="00C1642C">
        <w:rPr>
          <w:rFonts w:ascii="Arial" w:eastAsia="Times New Roman" w:hAnsi="Arial" w:cs="Arial"/>
          <w:color w:val="0052CC"/>
          <w:sz w:val="21"/>
          <w:szCs w:val="21"/>
          <w:u w:val="single"/>
        </w:rPr>
        <w:t xml:space="preserve"> User Experience Walkthrough Report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fldChar w:fldCharType="end"/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> </w:t>
      </w:r>
    </w:p>
    <w:p w:rsidR="00C1642C" w:rsidRPr="00C1642C" w:rsidRDefault="00C1642C" w:rsidP="00C1642C">
      <w:pPr>
        <w:shd w:val="clear" w:color="auto" w:fill="F8F8F8"/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sz w:val="30"/>
          <w:szCs w:val="30"/>
        </w:rPr>
      </w:pPr>
      <w:r w:rsidRPr="00C1642C">
        <w:rPr>
          <w:rFonts w:ascii="Arial" w:eastAsia="Times New Roman" w:hAnsi="Arial" w:cs="Arial"/>
          <w:color w:val="172B4D"/>
          <w:spacing w:val="-2"/>
          <w:sz w:val="30"/>
          <w:szCs w:val="30"/>
        </w:rPr>
        <w:t>Generic UX</w:t>
      </w:r>
      <w:r w:rsidR="00B935C8">
        <w:rPr>
          <w:rFonts w:ascii="Arial" w:eastAsia="Times New Roman" w:hAnsi="Arial" w:cs="Arial"/>
          <w:color w:val="172B4D"/>
          <w:spacing w:val="-2"/>
          <w:sz w:val="30"/>
          <w:szCs w:val="30"/>
        </w:rPr>
        <w:t>/Cognitive</w:t>
      </w:r>
      <w:r w:rsidRPr="00C1642C">
        <w:rPr>
          <w:rFonts w:ascii="Arial" w:eastAsia="Times New Roman" w:hAnsi="Arial" w:cs="Arial"/>
          <w:color w:val="172B4D"/>
          <w:spacing w:val="-2"/>
          <w:sz w:val="30"/>
          <w:szCs w:val="30"/>
        </w:rPr>
        <w:t xml:space="preserve"> Walkthrough Report Template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This template covers accessibility and usability heuristic evaluations combined with cognitive walkthroughs.</w:t>
      </w:r>
    </w:p>
    <w:p w:rsidR="00C1642C" w:rsidRPr="00C1642C" w:rsidRDefault="00C27FC9" w:rsidP="00C1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72b4d" stroked="f"/>
        </w:pic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Evaluation Completed by:</w:t>
      </w:r>
      <w:r>
        <w:rPr>
          <w:rFonts w:ascii="Arial" w:eastAsia="Times New Roman" w:hAnsi="Arial" w:cs="Arial"/>
          <w:color w:val="172B4D"/>
          <w:sz w:val="21"/>
          <w:szCs w:val="21"/>
        </w:rPr>
        <w:t>    [Insert evaluator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 name</w:t>
      </w:r>
      <w:r>
        <w:rPr>
          <w:rFonts w:ascii="Arial" w:eastAsia="Times New Roman" w:hAnsi="Arial" w:cs="Arial"/>
          <w:color w:val="172B4D"/>
          <w:sz w:val="21"/>
          <w:szCs w:val="21"/>
        </w:rPr>
        <w:t>(s)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>]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URL: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>  http://.... [Insert URL of the test site]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Date: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>  [Insert Date and time the evaluation was performed]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Heuristic reviews and cognitive walkthroughs were performed on a [computer type] at [screen resolution] resolution (most common resolution) and [color setting] colors (most com</w:t>
      </w:r>
      <w:bookmarkStart w:id="0" w:name="_GoBack"/>
      <w:bookmarkEnd w:id="0"/>
      <w:r w:rsidRPr="00C1642C">
        <w:rPr>
          <w:rFonts w:ascii="Arial" w:eastAsia="Times New Roman" w:hAnsi="Arial" w:cs="Arial"/>
          <w:color w:val="172B4D"/>
          <w:sz w:val="21"/>
          <w:szCs w:val="21"/>
        </w:rPr>
        <w:t>mon novice resolution; if graphics work at this resolution, they'll work in higher resolutions) using [Browser and Operating System] at a [type of connection is internet required] connection rate.</w:t>
      </w:r>
    </w:p>
    <w:p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Scope of Walkthrough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•    Functional Areas focused on for review </w:t>
      </w:r>
    </w:p>
    <w:p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User profile(s) and context of use: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Profiles will generally only be used for the cognitive walk-through, not the heuristic evaluation. However, users may be set up with a certain role in the system (e.g. student, instructor) for the heuristic evaluation.</w:t>
      </w:r>
    </w:p>
    <w:p w:rsidR="00C1642C" w:rsidRDefault="00C1642C" w:rsidP="00134206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134206">
        <w:rPr>
          <w:rFonts w:ascii="Arial" w:eastAsia="Times New Roman" w:hAnsi="Arial" w:cs="Arial"/>
          <w:color w:val="172B4D"/>
          <w:sz w:val="21"/>
          <w:szCs w:val="21"/>
        </w:rPr>
        <w:t xml:space="preserve">User Profiles or Persona Name </w:t>
      </w:r>
      <w:r w:rsidR="00134206">
        <w:rPr>
          <w:rFonts w:ascii="Arial" w:eastAsia="Times New Roman" w:hAnsi="Arial" w:cs="Arial"/>
          <w:color w:val="172B4D"/>
          <w:sz w:val="21"/>
          <w:szCs w:val="21"/>
        </w:rPr>
        <w:t>(submit the persona description in a separate document with this report)</w:t>
      </w:r>
    </w:p>
    <w:p w:rsidR="00134206" w:rsidRPr="00134206" w:rsidRDefault="00134206" w:rsidP="00134206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specify</w:t>
      </w:r>
      <w:r w:rsidRPr="00134206">
        <w:rPr>
          <w:rFonts w:ascii="Arial" w:eastAsia="Times New Roman" w:hAnsi="Arial" w:cs="Arial"/>
          <w:color w:val="172B4D"/>
          <w:sz w:val="21"/>
          <w:szCs w:val="21"/>
        </w:rPr>
        <w:t xml:space="preserve"> the particular needs, preferences, and limitations the user may have</w:t>
      </w:r>
    </w:p>
    <w:p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Scenarios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Scenarios will generally only be used for the cognitive walk-through, not the heuristic evaluation. 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lastRenderedPageBreak/>
        <w:t>•    Scenario 1</w:t>
      </w:r>
      <w:r w:rsidR="009B5FB2">
        <w:rPr>
          <w:rFonts w:ascii="Arial" w:eastAsia="Times New Roman" w:hAnsi="Arial" w:cs="Arial"/>
          <w:color w:val="172B4D"/>
          <w:sz w:val="21"/>
          <w:szCs w:val="21"/>
        </w:rPr>
        <w:t xml:space="preserve"> [e.g. user is attempting to buy tickets for a performance</w:t>
      </w:r>
      <w:proofErr w:type="gramStart"/>
      <w:r w:rsidR="009B5FB2">
        <w:rPr>
          <w:rFonts w:ascii="Arial" w:eastAsia="Times New Roman" w:hAnsi="Arial" w:cs="Arial"/>
          <w:color w:val="172B4D"/>
          <w:sz w:val="21"/>
          <w:szCs w:val="21"/>
        </w:rPr>
        <w:t>]</w:t>
      </w:r>
      <w:proofErr w:type="gramEnd"/>
      <w:r>
        <w:rPr>
          <w:rFonts w:ascii="Arial" w:eastAsia="Times New Roman" w:hAnsi="Arial" w:cs="Arial"/>
          <w:color w:val="172B4D"/>
          <w:sz w:val="21"/>
          <w:szCs w:val="21"/>
        </w:rPr>
        <w:br/>
        <w:t>•    Scenario 2</w:t>
      </w:r>
      <w:r w:rsidR="00FD089F">
        <w:rPr>
          <w:rFonts w:ascii="Arial" w:eastAsia="Times New Roman" w:hAnsi="Arial" w:cs="Arial"/>
          <w:color w:val="172B4D"/>
          <w:sz w:val="21"/>
          <w:szCs w:val="21"/>
        </w:rPr>
        <w:t xml:space="preserve"> [e.g. user is attempting to search for performance schedule]</w:t>
      </w:r>
      <w:r>
        <w:rPr>
          <w:rFonts w:ascii="Arial" w:eastAsia="Times New Roman" w:hAnsi="Arial" w:cs="Arial"/>
          <w:color w:val="172B4D"/>
          <w:sz w:val="21"/>
          <w:szCs w:val="21"/>
        </w:rPr>
        <w:br/>
        <w:t>•    Scenario 3</w:t>
      </w:r>
    </w:p>
    <w:p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Assumptions for this evaluation: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•    [List any additional assumptions used in evaluation]</w:t>
      </w:r>
    </w:p>
    <w:p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 Cognitive Walkthrough Worksheet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This section should be used by evaluators to keep track of the steps &amp; screens they followed through the application in the cognitive walk-through. Any positive results or issues found should be included in the two sections above.</w:t>
      </w: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Scenario 1:  Brief description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831"/>
        <w:gridCol w:w="1076"/>
        <w:gridCol w:w="2173"/>
        <w:gridCol w:w="3561"/>
        <w:gridCol w:w="2849"/>
      </w:tblGrid>
      <w:tr w:rsidR="00C1642C" w:rsidRPr="00C1642C" w:rsidTr="00C1642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C1642C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C1642C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C1642C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C1642C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Comments/issues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C1642C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Principle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 xml:space="preserve"> &amp; WCAG 2.1 Guideline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C1642C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Suggestions for solution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C1642C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1642C" w:rsidRPr="00C1642C" w:rsidRDefault="00C1642C" w:rsidP="00C164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:rsid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br/>
      </w:r>
    </w:p>
    <w:p w:rsid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172B4D"/>
          <w:sz w:val="21"/>
          <w:szCs w:val="21"/>
        </w:rPr>
      </w:pPr>
    </w:p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lastRenderedPageBreak/>
        <w:t>Scenario 2:  Brief description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831"/>
        <w:gridCol w:w="1076"/>
        <w:gridCol w:w="2173"/>
        <w:gridCol w:w="3561"/>
        <w:gridCol w:w="2849"/>
      </w:tblGrid>
      <w:tr w:rsidR="00FD089F" w:rsidRPr="00C1642C" w:rsidTr="00C1642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Comments/issues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Principle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 xml:space="preserve"> &amp; WCAG 2.1 Guideline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Suggestions for solution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C164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:rsidR="008F55FD" w:rsidRDefault="00C27FC9"/>
    <w:p w:rsidR="00C1642C" w:rsidRDefault="00C1642C"/>
    <w:p w:rsidR="00C1642C" w:rsidRDefault="00C1642C"/>
    <w:p w:rsidR="00C1642C" w:rsidRDefault="00C1642C"/>
    <w:p w:rsidR="00C1642C" w:rsidRDefault="00C1642C"/>
    <w:p w:rsidR="00C1642C" w:rsidRDefault="00C1642C"/>
    <w:p w:rsidR="00C1642C" w:rsidRDefault="00C1642C"/>
    <w:p w:rsidR="00C1642C" w:rsidRDefault="00C1642C"/>
    <w:p w:rsidR="00C1642C" w:rsidRDefault="00C1642C"/>
    <w:p w:rsidR="00C1642C" w:rsidRDefault="00C1642C"/>
    <w:p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72B4D"/>
          <w:sz w:val="21"/>
          <w:szCs w:val="21"/>
        </w:rPr>
        <w:lastRenderedPageBreak/>
        <w:t>Scenario 3</w:t>
      </w: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:  Brief description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831"/>
        <w:gridCol w:w="1076"/>
        <w:gridCol w:w="2173"/>
        <w:gridCol w:w="3486"/>
        <w:gridCol w:w="2849"/>
      </w:tblGrid>
      <w:tr w:rsidR="00C1642C" w:rsidRPr="00C1642C" w:rsidTr="00175E5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175E55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175E55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175E55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175E55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Comments/issues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175E55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Principle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1642C" w:rsidRPr="00C1642C" w:rsidRDefault="00C1642C" w:rsidP="00175E55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Suggestions for solution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Comments/issues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Principle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 xml:space="preserve"> &amp; WCAG 2.1 Guideline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Suggestions for solution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FD089F" w:rsidRPr="00C1642C" w:rsidTr="00175E5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089F" w:rsidRPr="00C1642C" w:rsidRDefault="00FD089F" w:rsidP="00FD08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:rsidR="00C1642C" w:rsidRDefault="00C1642C"/>
    <w:sectPr w:rsidR="00C1642C" w:rsidSect="00C1642C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FC9" w:rsidRDefault="00C27FC9" w:rsidP="005D3F8B">
      <w:pPr>
        <w:spacing w:after="0" w:line="240" w:lineRule="auto"/>
      </w:pPr>
      <w:r>
        <w:separator/>
      </w:r>
    </w:p>
  </w:endnote>
  <w:endnote w:type="continuationSeparator" w:id="0">
    <w:p w:rsidR="00C27FC9" w:rsidRDefault="00C27FC9" w:rsidP="005D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FC9" w:rsidRDefault="00C27FC9" w:rsidP="005D3F8B">
      <w:pPr>
        <w:spacing w:after="0" w:line="240" w:lineRule="auto"/>
      </w:pPr>
      <w:r>
        <w:separator/>
      </w:r>
    </w:p>
  </w:footnote>
  <w:footnote w:type="continuationSeparator" w:id="0">
    <w:p w:rsidR="00C27FC9" w:rsidRDefault="00C27FC9" w:rsidP="005D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F8B" w:rsidRPr="005D3F8B" w:rsidRDefault="005D3F8B">
    <w:pPr>
      <w:pStyle w:val="Header"/>
      <w:rPr>
        <w:i/>
      </w:rPr>
    </w:pPr>
    <w:proofErr w:type="gramStart"/>
    <w:r w:rsidRPr="005D3F8B">
      <w:rPr>
        <w:i/>
      </w:rPr>
      <w:t>ver</w:t>
    </w:r>
    <w:proofErr w:type="gramEnd"/>
    <w:r w:rsidRPr="005D3F8B">
      <w:rPr>
        <w:i/>
      </w:rPr>
      <w:t>. 2-11-20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92A91"/>
    <w:multiLevelType w:val="hybridMultilevel"/>
    <w:tmpl w:val="8002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2C"/>
    <w:rsid w:val="00037898"/>
    <w:rsid w:val="00084E45"/>
    <w:rsid w:val="000D33DF"/>
    <w:rsid w:val="00134206"/>
    <w:rsid w:val="00144018"/>
    <w:rsid w:val="0017168A"/>
    <w:rsid w:val="00337C99"/>
    <w:rsid w:val="005257AE"/>
    <w:rsid w:val="00537242"/>
    <w:rsid w:val="005953CE"/>
    <w:rsid w:val="005A5453"/>
    <w:rsid w:val="005D3F8B"/>
    <w:rsid w:val="006215F0"/>
    <w:rsid w:val="006A3E79"/>
    <w:rsid w:val="006D1204"/>
    <w:rsid w:val="00714367"/>
    <w:rsid w:val="007253B4"/>
    <w:rsid w:val="00932220"/>
    <w:rsid w:val="009540A4"/>
    <w:rsid w:val="009B5FB2"/>
    <w:rsid w:val="009C7A6E"/>
    <w:rsid w:val="00A12FDD"/>
    <w:rsid w:val="00B22B49"/>
    <w:rsid w:val="00B63413"/>
    <w:rsid w:val="00B91678"/>
    <w:rsid w:val="00B935C8"/>
    <w:rsid w:val="00C1642C"/>
    <w:rsid w:val="00C27FC9"/>
    <w:rsid w:val="00C40F8F"/>
    <w:rsid w:val="00C86A9D"/>
    <w:rsid w:val="00CE416A"/>
    <w:rsid w:val="00D10EC5"/>
    <w:rsid w:val="00D939FA"/>
    <w:rsid w:val="00DC5FB7"/>
    <w:rsid w:val="00E93D69"/>
    <w:rsid w:val="00F36E8D"/>
    <w:rsid w:val="00F42D40"/>
    <w:rsid w:val="00FD089F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AF865-E469-49E8-B7A5-C3A857E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42C"/>
  </w:style>
  <w:style w:type="paragraph" w:styleId="Heading2">
    <w:name w:val="heading 2"/>
    <w:basedOn w:val="Normal"/>
    <w:link w:val="Heading2Char"/>
    <w:uiPriority w:val="9"/>
    <w:qFormat/>
    <w:rsid w:val="00C16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6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4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64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6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42C"/>
    <w:rPr>
      <w:b/>
      <w:bCs/>
    </w:rPr>
  </w:style>
  <w:style w:type="paragraph" w:styleId="ListParagraph">
    <w:name w:val="List Paragraph"/>
    <w:basedOn w:val="Normal"/>
    <w:uiPriority w:val="34"/>
    <w:qFormat/>
    <w:rsid w:val="00134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8B"/>
  </w:style>
  <w:style w:type="paragraph" w:styleId="Footer">
    <w:name w:val="footer"/>
    <w:basedOn w:val="Normal"/>
    <w:link w:val="FooterChar"/>
    <w:uiPriority w:val="99"/>
    <w:unhideWhenUsed/>
    <w:rsid w:val="005D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2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3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3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ki.fluidproject.org/display/fluid/Sakai+User+Experience+Walkthrough+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Kramer</dc:creator>
  <cp:keywords/>
  <dc:description/>
  <cp:lastModifiedBy>Howard Kramer</cp:lastModifiedBy>
  <cp:revision>7</cp:revision>
  <dcterms:created xsi:type="dcterms:W3CDTF">2020-02-03T02:59:00Z</dcterms:created>
  <dcterms:modified xsi:type="dcterms:W3CDTF">2020-02-11T22:25:00Z</dcterms:modified>
</cp:coreProperties>
</file>