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259.2000000000001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AI-based Fraud Management System for UID Aadhaar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Use detection algorithm e.g YOLO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We can directly send the image to ANY ocr API or tesseract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YOLOv9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Yolov8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the OCR it will send us raw texts from the uploaded document in this case AAdhar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or Address or sometime as per the need UID as well DOB or phone number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Extracted name from AAdhar is Manas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 - Database name is Manash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Extracted Address - Journal Street, Delhi, India, 900900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Existing database Address - Mahin Street, Delhi, India, 909099 False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we can build this project in terms of UI or API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do some research on what are the classification model we can use in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why do u think this classification model is better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we can detect the image bounding box for image detection algorithm and what are the detection algorithm are there we can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Upload: User uploads an Aadhaar document image.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Classification Model: Identifies the document type to ensure correct processing.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Detection: Detects and extracts sections (name, address, UID) for further processing.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OCR: Extracts text from detected areas to get raw data.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Matching Logic: Compares the extracted details with database records to detect mismatches or fraud.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Components and Model Options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Document Classification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EfficientNet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ResNet models: Both are commonly used for document type classification. EfficientNet is faster and uses fewer resources, while ResNet offers higher accuracy.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Classification: Helps to verify if the document uploaded is Aadhaar and directs it for further processing.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Detection Model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YOLOv8 or YOLOv9</w:t>
      </w:r>
      <w:r w:rsidDel="00000000" w:rsidR="00000000" w:rsidRPr="00000000">
        <w:rPr>
          <w:b w:val="1"/>
          <w:sz w:val="24"/>
          <w:szCs w:val="24"/>
          <w:rtl w:val="0"/>
        </w:rPr>
        <w:t xml:space="preserve">: Detects and extracts bounding boxes for key sections (name, address, UID). YOLO models are fast and accurate for real-time detection.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Options: Faster R-CNN (higher accuracy, slower) or SSD (balance of speed and accuracy).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OCR (Optical Character Recognition)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Tesseract OCR</w:t>
      </w:r>
      <w:r w:rsidDel="00000000" w:rsidR="00000000" w:rsidRPr="00000000">
        <w:rPr>
          <w:b w:val="1"/>
          <w:sz w:val="24"/>
          <w:szCs w:val="24"/>
          <w:rtl w:val="0"/>
        </w:rPr>
        <w:t xml:space="preserve">: Open-source and customizable, suitable for basic text extraction.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Vision API or AWS Textract: High accuracy, especially for complex images. Requires API setup and may have costs.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Matching and Verification Logic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Matching: Exact match or phonetic similarity (e.g., Levenshtein Distance).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Matching: Match components like street name, city, and pincode separately.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UID Matching: Requires an exact match to flag inconsistencies.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DOB and Phone Number: Simple exact match for verification.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