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Calibri" w:cs="Calibri" w:eastAsia="Calibri" w:hAnsi="Calibri"/>
          <w:b/>
          <w:bCs/>
          <w:sz w:val="56"/>
          <w:szCs w:val="56"/>
        </w:rPr>
        <w:t xml:space="preserve">Committee Automator</w:t>
      </w:r>
    </w:p>
    <w:p>
      <w:pPr>
        <w:spacing w:after="400"/>
      </w:pPr>
      <w:r>
        <w:rPr>
          <w:rFonts w:ascii="Calibri" w:cs="Calibri" w:eastAsia="Calibri" w:hAnsi="Calibri"/>
          <w:color w:val="555555"/>
          <w:sz w:val="30"/>
          <w:szCs w:val="30"/>
        </w:rPr>
        <w:t xml:space="preserve">Setup &amp; Handoff Guide</w:t>
      </w:r>
    </w:p>
    <w:p>
      <w:pPr>
        <w:spacing w:after="160"/>
      </w:pPr>
      <w:r>
        <w:rPr>
          <w:rFonts w:ascii="Calibri" w:cs="Calibri" w:eastAsia="Calibri" w:hAnsi="Calibri"/>
        </w:rPr>
        <w:t xml:space="preserve">This document explains what the Committee Automator pipeline does, the exact folder structure the code expects, every prerequisite, and step-by-step setup instructions for a new machine — including the NotebookLM authentication step, which is the least standard part of the stack.</w:t>
      </w:r>
    </w:p>
    <w:p>
      <w:pPr>
        <w:pStyle w:val="Heading1"/>
        <w:spacing w:after="200" w:before="400"/>
      </w:pPr>
      <w:r>
        <w:t xml:space="preserve">1. What This Does</w:t>
      </w:r>
    </w:p>
    <w:p>
      <w:pPr>
        <w:spacing w:after="160"/>
      </w:pPr>
      <w:r>
        <w:rPr>
          <w:rFonts w:ascii="Calibri" w:cs="Calibri" w:eastAsia="Calibri" w:hAnsi="Calibri"/>
        </w:rPr>
        <w:t xml:space="preserve">The pipeline turns student article submissions (.eml files) into ready-to-post LinkedIn posters, automatically: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9"/>
          <w:szCs w:val="19"/>
        </w:rPr>
        <w:t xml:space="preserve">.eml file</w:t>
      </w:r>
      <w:r>
        <w:rPr>
          <w:rFonts w:ascii="Consolas" w:cs="Consolas" w:eastAsia="Consolas" w:hAnsi="Consolas"/>
          <w:sz w:val="19"/>
          <w:szCs w:val="19"/>
        </w:rPr>
        <w:br/>
        <w:t xml:space="preserve">  -&gt; parse text + extract photo</w:t>
      </w:r>
      <w:r>
        <w:rPr>
          <w:rFonts w:ascii="Consolas" w:cs="Consolas" w:eastAsia="Consolas" w:hAnsi="Consolas"/>
          <w:sz w:val="19"/>
          <w:szCs w:val="19"/>
        </w:rPr>
        <w:br/>
        <w:t xml:space="preserve">  -&gt; Gemini writes a title/summary</w:t>
      </w:r>
      <w:r>
        <w:rPr>
          <w:rFonts w:ascii="Consolas" w:cs="Consolas" w:eastAsia="Consolas" w:hAnsi="Consolas"/>
          <w:sz w:val="19"/>
          <w:szCs w:val="19"/>
        </w:rPr>
        <w:br/>
        <w:t xml:space="preserve">  -&gt; NotebookLM generates a background illustration</w:t>
      </w:r>
      <w:r>
        <w:rPr>
          <w:rFonts w:ascii="Consolas" w:cs="Consolas" w:eastAsia="Consolas" w:hAnsi="Consolas"/>
          <w:sz w:val="19"/>
          <w:szCs w:val="19"/>
        </w:rPr>
        <w:br/>
        <w:t xml:space="preserve">  -&gt; Python composites a poster (photo + title + byline)</w:t>
      </w:r>
      <w:r>
        <w:rPr>
          <w:rFonts w:ascii="Consolas" w:cs="Consolas" w:eastAsia="Consolas" w:hAnsi="Consolas"/>
          <w:sz w:val="19"/>
          <w:szCs w:val="19"/>
        </w:rPr>
        <w:br/>
        <w:t xml:space="preserve">  -&gt; poster uploaded, row appended to a Google Sheet</w:t>
      </w:r>
    </w:p>
    <w:p>
      <w:pPr>
        <w:pStyle w:val="Heading2"/>
        <w:spacing w:after="150" w:before="300"/>
      </w:pPr>
      <w:r>
        <w:t xml:space="preserve">Pipeline modules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2C3E50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600"/>
            <w:shd w:fill="2C3E50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4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batch_run.py</w:t>
            </w:r>
          </w:p>
        </w:tc>
        <w:tc>
          <w:tcPr>
            <w:tcW w:type="dxa" w:w="6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Entry point. Loops every .eml in Article EMLs/, runs the full pipeline, moves finished files to Completed/.</w:t>
            </w:r>
          </w:p>
        </w:tc>
      </w:tr>
      <w:tr>
        <w:tc>
          <w:tcPr>
            <w:tcW w:type="dxa" w:w="24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eml_parser.py</w:t>
            </w:r>
          </w:p>
        </w:tc>
        <w:tc>
          <w:tcPr>
            <w:tcW w:type="dxa" w:w="6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Extracts plain text, author name, LinkedIn URL, and photo attachment from an .eml.</w:t>
            </w:r>
          </w:p>
        </w:tc>
      </w:tr>
      <w:tr>
        <w:tc>
          <w:tcPr>
            <w:tcW w:type="dxa" w:w="24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ai_services.py</w:t>
            </w:r>
          </w:p>
        </w:tc>
        <w:tc>
          <w:tcPr>
            <w:tcW w:type="dxa" w:w="6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Calls Gemini for title/summary/image-prompt, and the nlm CLI (NotebookLM) for background art.</w:t>
            </w:r>
          </w:p>
        </w:tc>
      </w:tr>
      <w:tr>
        <w:tc>
          <w:tcPr>
            <w:tcW w:type="dxa" w:w="24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composer.py</w:t>
            </w:r>
          </w:p>
        </w:tc>
        <w:tc>
          <w:tcPr>
            <w:tcW w:type="dxa" w:w="6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Pillow + OpenCV: face-centered circular photo crop, banner/title/byline layout, final 1080x1080 poster.</w:t>
            </w:r>
          </w:p>
        </w:tc>
      </w:tr>
      <w:tr>
        <w:tc>
          <w:tcPr>
            <w:tcW w:type="dxa" w:w="24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operations.py</w:t>
            </w:r>
          </w:p>
        </w:tc>
        <w:tc>
          <w:tcPr>
            <w:tcW w:type="dxa" w:w="6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Google Sheets append, ImgBB upload; optional Drive upload and LinkedIn posting helpers.</w:t>
            </w:r>
          </w:p>
        </w:tc>
      </w:tr>
      <w:tr>
        <w:tc>
          <w:tcPr>
            <w:tcW w:type="dxa" w:w="24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main.py</w:t>
            </w:r>
          </w:p>
        </w:tc>
        <w:tc>
          <w:tcPr>
            <w:tcW w:type="dxa" w:w="6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Alternate single-file pipeline runner (used for one-off/manual runs); includes a mock-poster fallback.</w:t>
            </w:r>
          </w:p>
        </w:tc>
      </w:tr>
    </w:tbl>
    <w:p>
      <w:pPr>
        <w:pStyle w:val="Heading1"/>
        <w:spacing w:after="200" w:before="400"/>
      </w:pPr>
      <w:r>
        <w:t xml:space="preserve">2. Folder Structure &amp; Naming Convention</w:t>
      </w:r>
    </w:p>
    <w:p>
      <w:pPr>
        <w:spacing w:after="160"/>
      </w:pPr>
      <w:r>
        <w:rPr>
          <w:rFonts w:ascii="Calibri" w:cs="Calibri" w:eastAsia="Calibri" w:hAnsi="Calibri"/>
        </w:rPr>
        <w:t xml:space="preserve">The names below are hardcoded relative paths in the code — not configurable via environment variables. Preserve them exactly, at the project root, if replicating this setup (including via a coding agent).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9"/>
          <w:szCs w:val="19"/>
        </w:rPr>
        <w:t xml:space="preserve">committee-automator/</w:t>
      </w:r>
      <w:r>
        <w:rPr>
          <w:rFonts w:ascii="Consolas" w:cs="Consolas" w:eastAsia="Consolas" w:hAnsi="Consolas"/>
          <w:sz w:val="19"/>
          <w:szCs w:val="19"/>
        </w:rPr>
        <w:br/>
        <w:t xml:space="preserve">├── batch_run.py              entry point - run this</w:t>
      </w:r>
      <w:r>
        <w:rPr>
          <w:rFonts w:ascii="Consolas" w:cs="Consolas" w:eastAsia="Consolas" w:hAnsi="Consolas"/>
          <w:sz w:val="19"/>
          <w:szCs w:val="19"/>
        </w:rPr>
        <w:br/>
        <w:t xml:space="preserve">├── eml_parser.py</w:t>
      </w:r>
      <w:r>
        <w:rPr>
          <w:rFonts w:ascii="Consolas" w:cs="Consolas" w:eastAsia="Consolas" w:hAnsi="Consolas"/>
          <w:sz w:val="19"/>
          <w:szCs w:val="19"/>
        </w:rPr>
        <w:br/>
        <w:t xml:space="preserve">├── ai_services.py</w:t>
      </w:r>
      <w:r>
        <w:rPr>
          <w:rFonts w:ascii="Consolas" w:cs="Consolas" w:eastAsia="Consolas" w:hAnsi="Consolas"/>
          <w:sz w:val="19"/>
          <w:szCs w:val="19"/>
        </w:rPr>
        <w:br/>
        <w:t xml:space="preserve">├── composer.py</w:t>
      </w:r>
      <w:r>
        <w:rPr>
          <w:rFonts w:ascii="Consolas" w:cs="Consolas" w:eastAsia="Consolas" w:hAnsi="Consolas"/>
          <w:sz w:val="19"/>
          <w:szCs w:val="19"/>
        </w:rPr>
        <w:br/>
        <w:t xml:space="preserve">├── operations.py</w:t>
      </w:r>
      <w:r>
        <w:rPr>
          <w:rFonts w:ascii="Consolas" w:cs="Consolas" w:eastAsia="Consolas" w:hAnsi="Consolas"/>
          <w:sz w:val="19"/>
          <w:szCs w:val="19"/>
        </w:rPr>
        <w:br/>
        <w:t xml:space="preserve">├── main.py</w:t>
      </w:r>
      <w:r>
        <w:rPr>
          <w:rFonts w:ascii="Consolas" w:cs="Consolas" w:eastAsia="Consolas" w:hAnsi="Consolas"/>
          <w:sz w:val="19"/>
          <w:szCs w:val="19"/>
        </w:rPr>
        <w:br/>
        <w:t xml:space="preserve">├── requirements.txt</w:t>
      </w:r>
      <w:r>
        <w:rPr>
          <w:rFonts w:ascii="Consolas" w:cs="Consolas" w:eastAsia="Consolas" w:hAnsi="Consolas"/>
          <w:sz w:val="19"/>
          <w:szCs w:val="19"/>
        </w:rPr>
        <w:br/>
        <w:t xml:space="preserve">├── .env.example              copy to .env, fill in keys</w:t>
      </w:r>
      <w:r>
        <w:rPr>
          <w:rFonts w:ascii="Consolas" w:cs="Consolas" w:eastAsia="Consolas" w:hAnsi="Consolas"/>
          <w:sz w:val="19"/>
          <w:szCs w:val="19"/>
        </w:rPr>
        <w:br/>
        <w:t xml:space="preserve">├── credentials.example.json  copy to credentials.json</w:t>
      </w:r>
      <w:r>
        <w:rPr>
          <w:rFonts w:ascii="Consolas" w:cs="Consolas" w:eastAsia="Consolas" w:hAnsi="Consolas"/>
          <w:sz w:val="19"/>
          <w:szCs w:val="19"/>
        </w:rPr>
        <w:br/>
        <w:t xml:space="preserve">├── assets/</w:t>
      </w:r>
      <w:r>
        <w:rPr>
          <w:rFonts w:ascii="Consolas" w:cs="Consolas" w:eastAsia="Consolas" w:hAnsi="Consolas"/>
          <w:sz w:val="19"/>
          <w:szCs w:val="19"/>
        </w:rPr>
        <w:br/>
        <w:t xml:space="preserve">│   ├── haarcascade_frontalface_default.xml</w:t>
      </w:r>
      <w:r>
        <w:rPr>
          <w:rFonts w:ascii="Consolas" w:cs="Consolas" w:eastAsia="Consolas" w:hAnsi="Consolas"/>
          <w:sz w:val="19"/>
          <w:szCs w:val="19"/>
        </w:rPr>
        <w:br/>
        <w:t xml:space="preserve">│   └── Roboto-Bold.ttf</w:t>
      </w:r>
      <w:r>
        <w:rPr>
          <w:rFonts w:ascii="Consolas" w:cs="Consolas" w:eastAsia="Consolas" w:hAnsi="Consolas"/>
          <w:sz w:val="19"/>
          <w:szCs w:val="19"/>
        </w:rPr>
        <w:br/>
        <w:t xml:space="preserve">├── Article EMLs/              DROP .eml FILES HERE</w:t>
      </w:r>
      <w:r>
        <w:rPr>
          <w:rFonts w:ascii="Consolas" w:cs="Consolas" w:eastAsia="Consolas" w:hAnsi="Consolas"/>
          <w:sz w:val="19"/>
          <w:szCs w:val="19"/>
        </w:rPr>
        <w:br/>
        <w:t xml:space="preserve">│   └── Completed/              processed files land here</w:t>
      </w:r>
      <w:r>
        <w:rPr>
          <w:rFonts w:ascii="Consolas" w:cs="Consolas" w:eastAsia="Consolas" w:hAnsi="Consolas"/>
          <w:sz w:val="19"/>
          <w:szCs w:val="19"/>
        </w:rPr>
        <w:br/>
        <w:t xml:space="preserve">└── output/                    generated photos/posters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shd w:fill="2C3E50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 (exact)</w:t>
            </w:r>
          </w:p>
        </w:tc>
        <w:tc>
          <w:tcPr>
            <w:tcW w:type="dxa" w:w="5800"/>
            <w:shd w:fill="2C3E50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 it must stay exact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Article EMLs</w:t>
            </w:r>
          </w:p>
        </w:tc>
        <w:tc>
          <w:tcPr>
            <w:tcW w:type="dxa" w:w="5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Capital A/E, with a space — batch_run.py joins this literal string to find files to process.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Article EMLs/Completed</w:t>
            </w:r>
          </w:p>
        </w:tc>
        <w:tc>
          <w:tcPr>
            <w:tcW w:type="dxa" w:w="5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Where finished .eml files are moved so re-runs don't reprocess them.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output</w:t>
            </w:r>
          </w:p>
        </w:tc>
        <w:tc>
          <w:tcPr>
            <w:tcW w:type="dxa" w:w="5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Lowercase. Generated photos and posters land here; auto-created if missing.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assets</w:t>
            </w:r>
          </w:p>
        </w:tc>
        <w:tc>
          <w:tcPr>
            <w:tcW w:type="dxa" w:w="5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Lowercase. Fixed relative paths to the font and face-detection model used by composer.py.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credentials.json</w:t>
            </w:r>
          </w:p>
        </w:tc>
        <w:tc>
          <w:tcPr>
            <w:tcW w:type="dxa" w:w="5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Exact filename, project root — operations.py opens this literal name.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.env</w:t>
            </w:r>
          </w:p>
        </w:tc>
        <w:tc>
          <w:tcPr>
            <w:tcW w:type="dxa" w:w="5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Project root, loaded by python-dotenv; must sit next to batch_run.py.</w:t>
            </w:r>
          </w:p>
        </w:tc>
      </w:tr>
    </w:tbl>
    <w:p>
      <w:pPr>
        <w:pStyle w:val="Heading1"/>
        <w:spacing w:after="200" w:before="400"/>
      </w:pPr>
      <w:r>
        <w:t xml:space="preserve">3. Prerequisites</w:t>
      </w:r>
    </w:p>
    <w:p>
      <w:pPr>
        <w:pStyle w:val="Heading2"/>
        <w:spacing w:after="150" w:before="300"/>
      </w:pPr>
      <w:r>
        <w:t xml:space="preserve">System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Python 3.11+ (developed/tested on 3.14)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macOS, Linux, or Windows — no OS-specific code, but the NotebookLM auth step needs a real desktop browser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Node.js is NOT required — earlier prototypes used an npm-based NotebookLM MCP server; the current pipeline does not</w:t>
      </w:r>
    </w:p>
    <w:p>
      <w:pPr>
        <w:pStyle w:val="Heading2"/>
        <w:spacing w:after="150" w:before="300"/>
      </w:pPr>
      <w:r>
        <w:t xml:space="preserve">Accounts / API keys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200"/>
      </w:tblGrid>
      <w:tr>
        <w:trPr>
          <w:tblHeader/>
        </w:trPr>
        <w:tc>
          <w:tcPr>
            <w:tcW w:type="dxa" w:w="2600"/>
            <w:shd w:fill="2C3E50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200"/>
            <w:shd w:fill="2C3E50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200"/>
            <w:shd w:fill="2C3E50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Where to get it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Google Gemini</w:t>
            </w:r>
          </w:p>
        </w:tc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Title/summary/image-prompt generation</w:t>
            </w:r>
          </w:p>
        </w:tc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aistudio.google.com/apikey (free tier: 5 req/min)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Google Cloud service account</w:t>
            </w:r>
          </w:p>
        </w:tc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Writing to the Google Sheet</w:t>
            </w:r>
          </w:p>
        </w:tc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console.cloud.google.com → IAM &amp; Admin → Service Accounts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Google Sheet</w:t>
            </w:r>
          </w:p>
        </w:tc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Where results get logged</w:t>
            </w:r>
          </w:p>
        </w:tc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Any sheet you own, shared with the service account's client_email as Editor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ImgBB</w:t>
            </w:r>
          </w:p>
        </w:tc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Free public image hosting for the poster</w:t>
            </w:r>
          </w:p>
        </w:tc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api.imgbb.com (free API key, no card)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Personal Google account w/ NotebookLM</w:t>
            </w:r>
          </w:p>
        </w:tc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Generates background art</w:t>
            </w:r>
          </w:p>
        </w:tc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See Section 5 — this is the unusual one</w:t>
            </w:r>
          </w:p>
        </w:tc>
      </w:tr>
    </w:tbl>
    <w:p>
      <w:pPr>
        <w:pStyle w:val="Heading1"/>
        <w:spacing w:after="200" w:before="400"/>
      </w:pPr>
      <w:r>
        <w:t xml:space="preserve">4. Install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9"/>
          <w:szCs w:val="19"/>
        </w:rPr>
        <w:t xml:space="preserve">git clone &lt;this-repo-url&gt;</w:t>
      </w:r>
      <w:r>
        <w:rPr>
          <w:rFonts w:ascii="Consolas" w:cs="Consolas" w:eastAsia="Consolas" w:hAnsi="Consolas"/>
          <w:sz w:val="19"/>
          <w:szCs w:val="19"/>
        </w:rPr>
        <w:br/>
        <w:t xml:space="preserve">cd committee-automator</w:t>
      </w:r>
      <w:r>
        <w:rPr>
          <w:rFonts w:ascii="Consolas" w:cs="Consolas" w:eastAsia="Consolas" w:hAnsi="Consolas"/>
          <w:sz w:val="19"/>
          <w:szCs w:val="19"/>
        </w:rPr>
        <w:br/>
        <w:t xml:space="preserve">python3 -m venv venv</w:t>
      </w:r>
      <w:r>
        <w:rPr>
          <w:rFonts w:ascii="Consolas" w:cs="Consolas" w:eastAsia="Consolas" w:hAnsi="Consolas"/>
          <w:sz w:val="19"/>
          <w:szCs w:val="19"/>
        </w:rPr>
        <w:br/>
        <w:t xml:space="preserve">source venv/bin/activate   # Windows: venv\Scripts\activate</w:t>
      </w:r>
      <w:r>
        <w:rPr>
          <w:rFonts w:ascii="Consolas" w:cs="Consolas" w:eastAsia="Consolas" w:hAnsi="Consolas"/>
          <w:sz w:val="19"/>
          <w:szCs w:val="19"/>
        </w:rPr>
        <w:br/>
        <w:t xml:space="preserve">pip install -r requirements.txt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9"/>
          <w:szCs w:val="19"/>
        </w:rPr>
        <w:t xml:space="preserve">cp .env.example .env</w:t>
      </w:r>
      <w:r>
        <w:rPr>
          <w:rFonts w:ascii="Consolas" w:cs="Consolas" w:eastAsia="Consolas" w:hAnsi="Consolas"/>
          <w:sz w:val="19"/>
          <w:szCs w:val="19"/>
        </w:rPr>
        <w:br/>
        <w:t xml:space="preserve">cp credentials.example.json credentials.json</w:t>
      </w:r>
    </w:p>
    <w:p>
      <w:pPr>
        <w:spacing w:after="160"/>
      </w:pPr>
      <w:r>
        <w:rPr>
          <w:rFonts w:ascii="Calibri" w:cs="Calibri" w:eastAsia="Calibri" w:hAnsi="Calibri"/>
        </w:rPr>
        <w:t xml:space="preserve">Fill in .env with your real GEMINI_API_KEY, SHEET_ID, and IMGBB_API_KEY. Replace credentials.json with your actual downloaded service-account key (same filename, project root).</w:t>
      </w:r>
    </w:p>
    <w:p>
      <w:pPr>
        <w:spacing w:after="200"/>
      </w:pPr>
      <w:r>
        <w:rPr>
          <w:rFonts w:ascii="Calibri" w:cs="Calibri" w:eastAsia="Calibri" w:hAnsi="Calibri"/>
          <w:b/>
          <w:bCs/>
        </w:rPr>
        <w:t xml:space="preserve">Never commit .env or credentials.json with real values </w:t>
      </w:r>
      <w:r>
        <w:rPr>
          <w:rFonts w:ascii="Calibri" w:cs="Calibri" w:eastAsia="Calibri" w:hAnsi="Calibri"/>
        </w:rPr>
        <w:t xml:space="preserve">— both are in .gitignore for this reason.</w:t>
      </w:r>
    </w:p>
    <w:p>
      <w:pPr>
        <w:pStyle w:val="Heading1"/>
        <w:spacing w:after="200" w:before="400"/>
      </w:pPr>
      <w:r>
        <w:t xml:space="preserve">5. Setting Up NotebookLM (the nlm CLI)</w:t>
      </w:r>
    </w:p>
    <w:p>
      <w:pPr>
        <w:spacing w:after="160"/>
      </w:pPr>
      <w:r>
        <w:rPr>
          <w:rFonts w:ascii="Calibri" w:cs="Calibri" w:eastAsia="Calibri" w:hAnsi="Calibri"/>
        </w:rPr>
        <w:t xml:space="preserve">The background-art step doesn't call a conventional API — NotebookLM has no public API. It works by driving your own logged-in NotebookLM session through a CLI tool (notebooklm-mcp-cli, binary name nlm). Each person running this pipeline needs their own Google account authenticated locally on their own machine — this step cannot run unattended on a shared server, and credentials cannot be shared like an API key.</w:t>
      </w:r>
    </w:p>
    <w:p>
      <w:pPr>
        <w:pStyle w:val="Heading2"/>
        <w:spacing w:after="150" w:before="300"/>
      </w:pPr>
      <w:r>
        <w:t xml:space="preserve">5.1 Install nlm</w:t>
      </w:r>
    </w:p>
    <w:p>
      <w:pPr>
        <w:spacing w:after="160"/>
      </w:pPr>
      <w:r>
        <w:rPr>
          <w:rFonts w:ascii="Calibri" w:cs="Calibri" w:eastAsia="Calibri" w:hAnsi="Calibri"/>
        </w:rPr>
        <w:t xml:space="preserve">Recommended: pipx, which keeps it isolated from your system Python.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9"/>
          <w:szCs w:val="19"/>
        </w:rPr>
        <w:t xml:space="preserve"># macOS</w:t>
      </w:r>
      <w:r>
        <w:rPr>
          <w:rFonts w:ascii="Consolas" w:cs="Consolas" w:eastAsia="Consolas" w:hAnsi="Consolas"/>
          <w:sz w:val="19"/>
          <w:szCs w:val="19"/>
        </w:rPr>
        <w:br/>
        <w:t xml:space="preserve">brew install pipx</w:t>
      </w:r>
      <w:r>
        <w:rPr>
          <w:rFonts w:ascii="Consolas" w:cs="Consolas" w:eastAsia="Consolas" w:hAnsi="Consolas"/>
          <w:sz w:val="19"/>
          <w:szCs w:val="19"/>
        </w:rPr>
        <w:br/>
        <w:t xml:space="preserve">pipx ensurepath</w:t>
      </w:r>
      <w:r>
        <w:rPr>
          <w:rFonts w:ascii="Consolas" w:cs="Consolas" w:eastAsia="Consolas" w:hAnsi="Consolas"/>
          <w:sz w:val="19"/>
          <w:szCs w:val="19"/>
        </w:rP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br/>
        <w:t xml:space="preserve"># then, any OS with pipx installed:</w:t>
      </w:r>
      <w:r>
        <w:rPr>
          <w:rFonts w:ascii="Consolas" w:cs="Consolas" w:eastAsia="Consolas" w:hAnsi="Consolas"/>
          <w:sz w:val="19"/>
          <w:szCs w:val="19"/>
        </w:rPr>
        <w:br/>
        <w:t xml:space="preserve">pipx install notebooklm-mcp-cli</w:t>
      </w:r>
    </w:p>
    <w:p>
      <w:pPr>
        <w:spacing w:after="160"/>
      </w:pPr>
      <w:r>
        <w:rPr>
          <w:rFonts w:ascii="Calibri" w:cs="Calibri" w:eastAsia="Calibri" w:hAnsi="Calibri"/>
        </w:rPr>
        <w:t xml:space="preserve">Alternative: pip install --user notebooklm-mcp-cli (or inside a venv), but pipx is recommended to avoid colliding with this project's own venv packages.</w:t>
      </w:r>
    </w:p>
    <w:p>
      <w:pPr>
        <w:spacing w:after="160"/>
      </w:pPr>
      <w:r>
        <w:rPr>
          <w:rFonts w:ascii="Calibri" w:cs="Calibri" w:eastAsia="Calibri" w:hAnsi="Calibri"/>
        </w:rPr>
        <w:t xml:space="preserve">Confirm installation: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9"/>
          <w:szCs w:val="19"/>
        </w:rPr>
        <w:t xml:space="preserve">nlm --version</w:t>
      </w:r>
    </w:p>
    <w:p>
      <w:pPr>
        <w:pStyle w:val="Heading2"/>
        <w:spacing w:after="150" w:before="300"/>
      </w:pPr>
      <w:r>
        <w:t xml:space="preserve">5.2 Log in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9"/>
          <w:szCs w:val="19"/>
        </w:rPr>
        <w:t xml:space="preserve">nlm login</w:t>
      </w:r>
    </w:p>
    <w:p>
      <w:pPr>
        <w:spacing w:after="160"/>
      </w:pPr>
      <w:r>
        <w:rPr>
          <w:rFonts w:ascii="Calibri" w:cs="Calibri" w:eastAsia="Calibri" w:hAnsi="Calibri"/>
        </w:rPr>
        <w:t xml:space="preserve">This opens a real Chrome window. Sign into the Google account you want NotebookLM to run as. Once you land on notebooklm.google.com successfully, cookies are saved locally — you won't need to log in again on that machine.</w:t>
      </w:r>
    </w:p>
    <w:p>
      <w:pPr>
        <w:spacing w:after="160"/>
      </w:pPr>
      <w:r>
        <w:rPr>
          <w:rFonts w:ascii="Calibri" w:cs="Calibri" w:eastAsia="Calibri" w:hAnsi="Calibri"/>
        </w:rPr>
        <w:t xml:space="preserve">Verify: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9"/>
          <w:szCs w:val="19"/>
        </w:rPr>
        <w:t xml:space="preserve">nlm notebook list</w:t>
      </w:r>
    </w:p>
    <w:p>
      <w:pPr>
        <w:spacing w:after="160"/>
      </w:pPr>
      <w:r>
        <w:rPr>
          <w:rFonts w:ascii="Calibri" w:cs="Calibri" w:eastAsia="Calibri" w:hAnsi="Calibri"/>
        </w:rPr>
        <w:t xml:space="preserve">This should list your NotebookLM notebooks (or an empty list, not an auth error) if login succeeded.</w:t>
      </w:r>
    </w:p>
    <w:p>
      <w:pPr>
        <w:pStyle w:val="Heading2"/>
        <w:spacing w:after="150" w:before="300"/>
      </w:pPr>
      <w:r>
        <w:t xml:space="preserve">5.3 What the pipeline calls</w:t>
      </w:r>
    </w:p>
    <w:p>
      <w:pPr>
        <w:spacing w:after="160"/>
      </w:pPr>
      <w:r>
        <w:rPr>
          <w:rFonts w:ascii="Calibri" w:cs="Calibri" w:eastAsia="Calibri" w:hAnsi="Calibri"/>
        </w:rPr>
        <w:t xml:space="preserve">ai_services.py shells out to nlm as a subprocess (see the _nlm() helper in that file) to: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nlm notebook create — one notebook per article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nlm source add --file ... — uploads the article text as a source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nlm infographic create — generates the background art, using one of a fixed set of style/prompt combinations tuned to produce zero-text, LinkedIn-appropriate illustrations (see NLM_VARIANTS in ai_services.py)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nlm studio status — polls until the artifact is ready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nlm download infographic — downloads the PNG</w:t>
      </w:r>
    </w:p>
    <w:p>
      <w:pPr>
        <w:spacing w:after="160"/>
      </w:pPr>
      <w:r>
        <w:rPr>
          <w:rFonts w:ascii="Calibri" w:cs="Calibri" w:eastAsia="Calibri" w:hAnsi="Calibri"/>
        </w:rPr>
        <w:t xml:space="preserve">Notebook cleanup is not automatic — old notebooks accumulate in your NotebookLM library over time; delete them from notebooklm.google.com periodically if that bothers you.</w:t>
      </w:r>
    </w:p>
    <w:p>
      <w:pPr>
        <w:pStyle w:val="Heading2"/>
        <w:spacing w:after="150" w:before="300"/>
      </w:pPr>
      <w:r>
        <w:t xml:space="preserve">5.4 Known limitation: rate limits</w:t>
      </w:r>
    </w:p>
    <w:p>
      <w:pPr>
        <w:spacing w:after="160"/>
      </w:pPr>
      <w:r>
        <w:rPr>
          <w:rFonts w:ascii="Calibri" w:cs="Calibri" w:eastAsia="Calibri" w:hAnsi="Calibri"/>
        </w:rPr>
        <w:t xml:space="preserve">NotebookLM enforces an undocumented rate limit on infographic generation. In practice, roughly a dozen-plus generations in a short window triggers a "Rate limited (RESOURCE_EXHAUSTED)" error that does not clear in the “1-2 minutes” the error message claims — it behaves more like an hourly/daily cap. ai_services.py already retries with backoff (several minutes per attempt), but for large batches, expect to occasionally need to stop and resume later. There is no way around this without switching to a different (paid) image-generation backend.</w:t>
      </w:r>
    </w:p>
    <w:p>
      <w:pPr>
        <w:pStyle w:val="Heading1"/>
        <w:spacing w:after="200" w:before="400"/>
      </w:pPr>
      <w:r>
        <w:t xml:space="preserve">6. Running It</w:t>
      </w:r>
    </w:p>
    <w:p>
      <w:pPr>
        <w:spacing w:after="160"/>
      </w:pPr>
      <w:r>
        <w:rPr>
          <w:rFonts w:ascii="Calibri" w:cs="Calibri" w:eastAsia="Calibri" w:hAnsi="Calibri"/>
        </w:rPr>
        <w:t xml:space="preserve">Drop .eml files into Article EMLs/, then: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9"/>
          <w:szCs w:val="19"/>
        </w:rPr>
        <w:t xml:space="preserve">python batch_run.py</w:t>
      </w:r>
    </w:p>
    <w:p>
      <w:pPr>
        <w:spacing w:after="160"/>
      </w:pPr>
      <w:r>
        <w:rPr>
          <w:rFonts w:ascii="Calibri" w:cs="Calibri" w:eastAsia="Calibri" w:hAnsi="Calibri"/>
        </w:rPr>
        <w:t xml:space="preserve">Each article gets parsed, generates its own NotebookLM notebook and artwork, gets composited into a poster, uploaded to ImgBB, and appended as a row to your Google Sheet — then the source .eml moves to Article EMLs/Completed/.</w:t>
      </w:r>
    </w:p>
    <w:p>
      <w:pPr>
        <w:spacing w:after="160"/>
      </w:pPr>
      <w:r>
        <w:rPr>
          <w:rFonts w:ascii="Calibri" w:cs="Calibri" w:eastAsia="Calibri" w:hAnsi="Calibri"/>
        </w:rPr>
        <w:t xml:space="preserve">main.py is an alternate single-file entry point (run_pipeline(path)) that also has LinkedIn-posting and Google Drive upload wired in, both optional/unused by default.</w:t>
      </w:r>
    </w:p>
    <w:p>
      <w:pPr>
        <w:pStyle w:val="Heading1"/>
        <w:spacing w:after="200" w:before="400"/>
      </w:pPr>
      <w:r>
        <w:t xml:space="preserve">7. Troubleshooting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shd w:fill="2C3E50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5800"/>
            <w:shd w:fill="2C3E50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Likely cause / fix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ModuleNotFoundError: No module named 'cv2'</w:t>
            </w:r>
          </w:p>
        </w:tc>
        <w:tc>
          <w:tcPr>
            <w:tcW w:type="dxa" w:w="5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running inside the venv, or opencv-python-headless didn't install — re-run pip install -r requirements.txt inside the activated venv.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Poster background is a plain dark rectangle</w:t>
            </w:r>
          </w:p>
        </w:tc>
        <w:tc>
          <w:tcPr>
            <w:tcW w:type="dxa" w:w="5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NotebookLM image download or generation failed; ai_services.py prints "[NotebookLM Generation Failed: ...]" and falls back to a mock background — check the console output above that line.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Photo circle shows the wrong part of the face</w:t>
            </w:r>
          </w:p>
        </w:tc>
        <w:tc>
          <w:tcPr>
            <w:tcW w:type="dxa" w:w="5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OpenCV's Haar cascade occasionally false-positives on a small region (e.g. a tie knot). get_face_bbox() in composer.py filters detections smaller than 15% of the image's shorter dimension for this reason; if it persists, the source photo may need a manual crop.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gspread.exceptions.APIError: [503] / [502]</w:t>
            </w:r>
          </w:p>
        </w:tc>
        <w:tc>
          <w:tcPr>
            <w:tcW w:type="dxa" w:w="5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Transient Google API hiccup — just retry.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NotebookLM step hangs or errors "Rate limited"</w:t>
            </w:r>
          </w:p>
        </w:tc>
        <w:tc>
          <w:tcPr>
            <w:tcW w:type="dxa" w:w="5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See Section 5.4.</w:t>
            </w:r>
          </w:p>
        </w:tc>
      </w:tr>
    </w:tbl>
    <w:p>
      <w:pPr>
        <w:pStyle w:val="Heading1"/>
        <w:spacing w:after="200" w:before="400"/>
      </w:pPr>
      <w:r>
        <w:t xml:space="preserve">8. What's Intentionally Not in This Repo</w:t>
      </w:r>
    </w:p>
    <w:p>
      <w:pPr>
        <w:spacing w:after="160"/>
      </w:pPr>
      <w:r>
        <w:rPr>
          <w:rFonts w:ascii="Calibri" w:cs="Calibri" w:eastAsia="Calibri" w:hAnsi="Calibri"/>
        </w:rPr>
        <w:t xml:space="preserve">This repo contains only the working pipeline. It does not include: real .env / credentials.json values, any actual student submissions or generated posters (personal data), or the various one-off experiment/debug scripts from earlier development — abandoned Hugging Face FLUX attempts, Pollinations.ai tests, several earlier NotebookLM-MCP integration attempts that didn't work out, sheet-inspection scripts, and similar. None of that is part of the working system, and including it would only add confusion to a fresh setup.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2026-09-03T07:53:39.490Z</dcterms:created>
  <dcterms:modified xsi:type="dcterms:W3CDTF">2026-09-03T07:53:39.491Z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