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56"/>
          <w:szCs w:val="56"/>
        </w:rPr>
        <w:t xml:space="preserve">Committee Automator</w:t>
      </w:r>
    </w:p>
    <w:p>
      <w:pPr>
        <w:spacing w:after="400"/>
      </w:pPr>
      <w:r>
        <w:rPr>
          <w:rFonts w:ascii="Calibri" w:cs="Calibri" w:eastAsia="Calibri" w:hAnsi="Calibri"/>
          <w:color w:val="555555"/>
          <w:sz w:val="30"/>
          <w:szCs w:val="30"/>
        </w:rPr>
        <w:t xml:space="preserve">Setup &amp; Handoff Guide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This document explains what the Committee Automator pipeline does, the exact folder structure the code expects, every prerequisite, and step-by-step setup instructions for a new machine — including the NotebookLM authentication step, which is the least standard part of the stack.</w:t>
      </w:r>
    </w:p>
    <w:p>
      <w:pPr>
        <w:pStyle w:val="Heading1"/>
        <w:spacing w:after="200" w:before="400"/>
      </w:pPr>
      <w:r>
        <w:t xml:space="preserve">1. What This Does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The pipeline turns student article submissions (.eml files) into ready-to-post LinkedIn posters, automatically: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.eml file</w:t>
      </w:r>
      <w:r>
        <w:rPr>
          <w:rFonts w:ascii="Consolas" w:cs="Consolas" w:eastAsia="Consolas" w:hAnsi="Consolas"/>
          <w:sz w:val="19"/>
          <w:szCs w:val="19"/>
        </w:rPr>
        <w:br/>
        <w:t xml:space="preserve">  -&gt; parse text + extract photo</w:t>
      </w:r>
      <w:r>
        <w:rPr>
          <w:rFonts w:ascii="Consolas" w:cs="Consolas" w:eastAsia="Consolas" w:hAnsi="Consolas"/>
          <w:sz w:val="19"/>
          <w:szCs w:val="19"/>
        </w:rPr>
        <w:br/>
        <w:t xml:space="preserve">  -&gt; Gemini writes a title/summary</w:t>
      </w:r>
      <w:r>
        <w:rPr>
          <w:rFonts w:ascii="Consolas" w:cs="Consolas" w:eastAsia="Consolas" w:hAnsi="Consolas"/>
          <w:sz w:val="19"/>
          <w:szCs w:val="19"/>
        </w:rPr>
        <w:br/>
        <w:t xml:space="preserve">  -&gt; NotebookLM generates a background illustration</w:t>
      </w:r>
      <w:r>
        <w:rPr>
          <w:rFonts w:ascii="Consolas" w:cs="Consolas" w:eastAsia="Consolas" w:hAnsi="Consolas"/>
          <w:sz w:val="19"/>
          <w:szCs w:val="19"/>
        </w:rPr>
        <w:br/>
        <w:t xml:space="preserve">  -&gt; Python composites a poster (photo + title + byline)</w:t>
      </w:r>
      <w:r>
        <w:rPr>
          <w:rFonts w:ascii="Consolas" w:cs="Consolas" w:eastAsia="Consolas" w:hAnsi="Consolas"/>
          <w:sz w:val="19"/>
          <w:szCs w:val="19"/>
        </w:rPr>
        <w:br/>
        <w:t xml:space="preserve">  -&gt; poster uploaded, row appended to a Google Sheet</w:t>
      </w:r>
    </w:p>
    <w:p>
      <w:pPr>
        <w:pStyle w:val="Heading2"/>
        <w:spacing w:after="150" w:before="300"/>
      </w:pPr>
      <w:r>
        <w:t xml:space="preserve">Pipeline modules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C3E5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600"/>
            <w:shd w:fill="2C3E5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24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batch_run.py</w:t>
            </w:r>
          </w:p>
        </w:tc>
        <w:tc>
          <w:tcPr>
            <w:tcW w:type="dxa" w:w="6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Entry point. Loops every .eml in Article EMLs/, runs the full pipeline, moves finished files to Completed/.</w:t>
            </w:r>
          </w:p>
        </w:tc>
      </w:tr>
      <w:tr>
        <w:tc>
          <w:tcPr>
            <w:tcW w:type="dxa" w:w="24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eml_parser.py</w:t>
            </w:r>
          </w:p>
        </w:tc>
        <w:tc>
          <w:tcPr>
            <w:tcW w:type="dxa" w:w="6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Extracts plain text, author name, LinkedIn URL, and photo attachment from an .eml.</w:t>
            </w:r>
          </w:p>
        </w:tc>
      </w:tr>
      <w:tr>
        <w:tc>
          <w:tcPr>
            <w:tcW w:type="dxa" w:w="24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ai_services.py</w:t>
            </w:r>
          </w:p>
        </w:tc>
        <w:tc>
          <w:tcPr>
            <w:tcW w:type="dxa" w:w="6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Calls Gemini for title/summary/image-prompt, and the nlm CLI (NotebookLM) for background art.</w:t>
            </w:r>
          </w:p>
        </w:tc>
      </w:tr>
      <w:tr>
        <w:tc>
          <w:tcPr>
            <w:tcW w:type="dxa" w:w="24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composer.py</w:t>
            </w:r>
          </w:p>
        </w:tc>
        <w:tc>
          <w:tcPr>
            <w:tcW w:type="dxa" w:w="6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Pillow + OpenCV: face-centered circular photo crop, banner/title/byline layout, final 1080x1080 poster.</w:t>
            </w:r>
          </w:p>
        </w:tc>
      </w:tr>
      <w:tr>
        <w:tc>
          <w:tcPr>
            <w:tcW w:type="dxa" w:w="24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operations.py</w:t>
            </w:r>
          </w:p>
        </w:tc>
        <w:tc>
          <w:tcPr>
            <w:tcW w:type="dxa" w:w="6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Sheets append, ImgBB upload; optional Drive upload and LinkedIn posting helpers.</w:t>
            </w:r>
          </w:p>
        </w:tc>
      </w:tr>
      <w:tr>
        <w:tc>
          <w:tcPr>
            <w:tcW w:type="dxa" w:w="24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main.py</w:t>
            </w:r>
          </w:p>
        </w:tc>
        <w:tc>
          <w:tcPr>
            <w:tcW w:type="dxa" w:w="6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Alternate single-file pipeline runner (used for one-off/manual runs); includes a mock-poster fallback.</w:t>
            </w:r>
          </w:p>
        </w:tc>
      </w:tr>
    </w:tbl>
    <w:p>
      <w:pPr>
        <w:pStyle w:val="Heading1"/>
        <w:spacing w:after="200" w:before="400"/>
      </w:pPr>
      <w:r>
        <w:t xml:space="preserve">2. Folder Structure &amp; Naming Convention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The names below are hardcoded relative paths in the code — not configurable via environment variables. Preserve them exactly, at the project root, if replicating this setup (including via a coding agent).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committee-automator/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batch_run.py              entry point - run this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eml_parser.py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ai_services.py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composer.py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operations.py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main.py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requirements.txt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.env.example              copy to .env, fill in keys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credentials.example.json  copy to credentials.json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assets/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haarcascade_frontalface_default.xml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└── Roboto-Bold.ttf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Article EMLs/              DROP .eml FILES HERE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└── Completed/              processed files land here</w:t>
      </w:r>
      <w:r>
        <w:rPr>
          <w:rFonts w:ascii="Consolas" w:cs="Consolas" w:eastAsia="Consolas" w:hAnsi="Consolas"/>
          <w:sz w:val="19"/>
          <w:szCs w:val="19"/>
        </w:rPr>
        <w:br/>
        <w:t xml:space="preserve">└── output/                    generated photos/posters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2C3E5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(exact)</w:t>
            </w:r>
          </w:p>
        </w:tc>
        <w:tc>
          <w:tcPr>
            <w:tcW w:type="dxa" w:w="5800"/>
            <w:shd w:fill="2C3E5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Why it must stay exact</w:t>
            </w:r>
          </w:p>
        </w:tc>
      </w:tr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Article EMLs</w:t>
            </w:r>
          </w:p>
        </w:tc>
        <w:tc>
          <w:tcPr>
            <w:tcW w:type="dxa" w:w="5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Capital A/E, with a space — batch_run.py joins this literal string to find files to process.</w:t>
            </w:r>
          </w:p>
        </w:tc>
      </w:tr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Article EMLs/Completed</w:t>
            </w:r>
          </w:p>
        </w:tc>
        <w:tc>
          <w:tcPr>
            <w:tcW w:type="dxa" w:w="5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 finished .eml files are moved so re-runs don't reprocess them.</w:t>
            </w:r>
          </w:p>
        </w:tc>
      </w:tr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output</w:t>
            </w:r>
          </w:p>
        </w:tc>
        <w:tc>
          <w:tcPr>
            <w:tcW w:type="dxa" w:w="5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Lowercase. Generated photos and posters land here; auto-created if missing.</w:t>
            </w:r>
          </w:p>
        </w:tc>
      </w:tr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assets</w:t>
            </w:r>
          </w:p>
        </w:tc>
        <w:tc>
          <w:tcPr>
            <w:tcW w:type="dxa" w:w="5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Lowercase. Fixed relative paths to the font and face-detection model used by composer.py.</w:t>
            </w:r>
          </w:p>
        </w:tc>
      </w:tr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credentials.json</w:t>
            </w:r>
          </w:p>
        </w:tc>
        <w:tc>
          <w:tcPr>
            <w:tcW w:type="dxa" w:w="5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Exact filename, project root — operations.py opens this literal name.</w:t>
            </w:r>
          </w:p>
        </w:tc>
      </w:tr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.env</w:t>
            </w:r>
          </w:p>
        </w:tc>
        <w:tc>
          <w:tcPr>
            <w:tcW w:type="dxa" w:w="5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root, loaded by python-dotenv; must sit next to batch_run.py.</w:t>
            </w:r>
          </w:p>
        </w:tc>
      </w:tr>
    </w:tbl>
    <w:p>
      <w:pPr>
        <w:pStyle w:val="Heading1"/>
        <w:spacing w:after="200" w:before="400"/>
      </w:pPr>
      <w:r>
        <w:t xml:space="preserve">3. Prerequisites</w:t>
      </w:r>
    </w:p>
    <w:p>
      <w:pPr>
        <w:pStyle w:val="Heading2"/>
        <w:spacing w:after="150" w:before="300"/>
      </w:pPr>
      <w:r>
        <w:t xml:space="preserve">System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Python 3.11+ (developed/tested on 3.14)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macOS, Linux, or Windows — no OS-specific code, but the NotebookLM auth step needs a real desktop browser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Node.js is NOT required — earlier prototypes used an npm-based NotebookLM MCP server; the current pipeline does not</w:t>
      </w:r>
    </w:p>
    <w:p>
      <w:pPr>
        <w:pStyle w:val="Heading2"/>
        <w:spacing w:after="150" w:before="300"/>
      </w:pPr>
      <w:r>
        <w:t xml:space="preserve">Accounts / API keys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2C3E5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200"/>
            <w:shd w:fill="2C3E5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200"/>
            <w:shd w:fill="2C3E5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Where to get it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Gemini</w:t>
            </w:r>
          </w:p>
        </w:tc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Title/summary/image-prompt generation</w:t>
            </w:r>
          </w:p>
        </w:tc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aistudio.google.com/apikey (free tier: 5 req/min)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Google Cloud service account</w:t>
            </w:r>
          </w:p>
        </w:tc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Writing to the Google Sheet</w:t>
            </w:r>
          </w:p>
        </w:tc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console.cloud.google.com → IAM &amp; Admin → Service Accounts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Google Sheet</w:t>
            </w:r>
          </w:p>
        </w:tc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 results get logged</w:t>
            </w:r>
          </w:p>
        </w:tc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Any sheet you own, shared with the service account's client_email as Editor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ImgBB</w:t>
            </w:r>
          </w:p>
        </w:tc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Free public image hosting for the poster</w:t>
            </w:r>
          </w:p>
        </w:tc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api.imgbb.com (free API key, no card)</w:t>
            </w:r>
          </w:p>
        </w:tc>
      </w:tr>
      <w:tr>
        <w:tc>
          <w:tcPr>
            <w:tcW w:type="dxa" w:w="26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Personal Google account w/ NotebookLM</w:t>
            </w:r>
          </w:p>
        </w:tc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Generates background art</w:t>
            </w:r>
          </w:p>
        </w:tc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See Section 5 — this is the unusual one</w:t>
            </w:r>
          </w:p>
        </w:tc>
      </w:tr>
    </w:tbl>
    <w:p>
      <w:pPr>
        <w:pStyle w:val="Heading1"/>
        <w:spacing w:after="200" w:before="400"/>
      </w:pPr>
      <w:r>
        <w:t xml:space="preserve">4. Install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git clone &lt;this-repo-url&gt;</w:t>
      </w:r>
      <w:r>
        <w:rPr>
          <w:rFonts w:ascii="Consolas" w:cs="Consolas" w:eastAsia="Consolas" w:hAnsi="Consolas"/>
          <w:sz w:val="19"/>
          <w:szCs w:val="19"/>
        </w:rPr>
        <w:br/>
        <w:t xml:space="preserve">cd committee-automator</w:t>
      </w:r>
      <w:r>
        <w:rPr>
          <w:rFonts w:ascii="Consolas" w:cs="Consolas" w:eastAsia="Consolas" w:hAnsi="Consolas"/>
          <w:sz w:val="19"/>
          <w:szCs w:val="19"/>
        </w:rPr>
        <w:br/>
        <w:t xml:space="preserve">python3 -m venv venv</w:t>
      </w:r>
      <w:r>
        <w:rPr>
          <w:rFonts w:ascii="Consolas" w:cs="Consolas" w:eastAsia="Consolas" w:hAnsi="Consolas"/>
          <w:sz w:val="19"/>
          <w:szCs w:val="19"/>
        </w:rPr>
        <w:br/>
        <w:t xml:space="preserve">source venv/bin/activate   # Windows: venv\Scripts\activate</w:t>
      </w:r>
      <w:r>
        <w:rPr>
          <w:rFonts w:ascii="Consolas" w:cs="Consolas" w:eastAsia="Consolas" w:hAnsi="Consolas"/>
          <w:sz w:val="19"/>
          <w:szCs w:val="19"/>
        </w:rPr>
        <w:br/>
        <w:t xml:space="preserve">pip install -r requirements.txt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cp .env.example .env</w:t>
      </w:r>
      <w:r>
        <w:rPr>
          <w:rFonts w:ascii="Consolas" w:cs="Consolas" w:eastAsia="Consolas" w:hAnsi="Consolas"/>
          <w:sz w:val="19"/>
          <w:szCs w:val="19"/>
        </w:rPr>
        <w:br/>
        <w:t xml:space="preserve">cp credentials.example.json credentials.json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Fill in .env with your real GEMINI_API_KEY, SHEET_ID, and IMGBB_API_KEY. Replace credentials.json with your actual downloaded service-account key (same filename, project root).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Never commit .env or credentials.json with real values </w:t>
      </w:r>
      <w:r>
        <w:rPr>
          <w:rFonts w:ascii="Calibri" w:cs="Calibri" w:eastAsia="Calibri" w:hAnsi="Calibri"/>
        </w:rPr>
        <w:t xml:space="preserve">— both are in .gitignore for this reason.</w:t>
      </w:r>
    </w:p>
    <w:p>
      <w:pPr>
        <w:pStyle w:val="Heading1"/>
        <w:spacing w:after="200" w:before="400"/>
      </w:pPr>
      <w:r>
        <w:t xml:space="preserve">5. Setting Up NotebookLM (the nlm CLI)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The background-art step doesn't call a conventional API — NotebookLM has no public API. It works by driving your own logged-in NotebookLM session through a CLI tool (notebooklm-mcp-cli, binary name nlm). Each person running this pipeline needs their own Google account authenticated locally on their own machine — this step cannot run unattended on a shared server, and credentials cannot be shared like an API key.</w:t>
      </w:r>
    </w:p>
    <w:p>
      <w:pPr>
        <w:pStyle w:val="Heading2"/>
        <w:spacing w:after="150" w:before="300"/>
      </w:pPr>
      <w:r>
        <w:t xml:space="preserve">5.1 Install nlm</w:t>
      </w:r>
    </w:p>
    <w:p>
      <w:pPr>
        <w:spacing w:after="160"/>
      </w:pPr>
      <w:r>
        <w:rPr>
          <w:rFonts w:ascii="Calibri" w:cs="Calibri" w:eastAsia="Calibri" w:hAnsi="Calibri"/>
        </w:rPr>
        <w:t xml:space="preserve">Recommended: pipx, which keeps it isolated from your system Python.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# macOS</w:t>
      </w:r>
      <w:r>
        <w:rPr>
          <w:rFonts w:ascii="Consolas" w:cs="Consolas" w:eastAsia="Consolas" w:hAnsi="Consolas"/>
          <w:sz w:val="19"/>
          <w:szCs w:val="19"/>
        </w:rPr>
        <w:br/>
        <w:t xml:space="preserve">brew install pipx</w:t>
      </w:r>
      <w:r>
        <w:rPr>
          <w:rFonts w:ascii="Consolas" w:cs="Consolas" w:eastAsia="Consolas" w:hAnsi="Consolas"/>
          <w:sz w:val="19"/>
          <w:szCs w:val="19"/>
        </w:rPr>
        <w:br/>
        <w:t xml:space="preserve">pipx ensurepath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# then, any OS with pipx installed:</w:t>
      </w:r>
      <w:r>
        <w:rPr>
          <w:rFonts w:ascii="Consolas" w:cs="Consolas" w:eastAsia="Consolas" w:hAnsi="Consolas"/>
          <w:sz w:val="19"/>
          <w:szCs w:val="19"/>
        </w:rPr>
        <w:br/>
        <w:t xml:space="preserve">pipx install notebooklm-mcp-cli</w:t>
      </w:r>
    </w:p>
    <w:p>
      <w:pPr>
        <w:spacing w:after="160"/>
      </w:pPr>
      <w:r>
        <w:rPr>
          <w:rFonts w:ascii="Calibri" w:cs="Calibri" w:eastAsia="Calibri" w:hAnsi="Calibri"/>
        </w:rPr>
        <w:t xml:space="preserve">Alternative: pip install --user notebooklm-mcp-cli (or inside a venv), but pipx is recommended to avoid colliding with this project's own venv packages.</w:t>
      </w:r>
    </w:p>
    <w:p>
      <w:pPr>
        <w:spacing w:after="160"/>
      </w:pPr>
      <w:r>
        <w:rPr>
          <w:rFonts w:ascii="Calibri" w:cs="Calibri" w:eastAsia="Calibri" w:hAnsi="Calibri"/>
        </w:rPr>
        <w:t xml:space="preserve">Confirm installation: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nlm --version</w:t>
      </w:r>
    </w:p>
    <w:p>
      <w:pPr>
        <w:pStyle w:val="Heading2"/>
        <w:spacing w:after="150" w:before="300"/>
      </w:pPr>
      <w:r>
        <w:t xml:space="preserve">5.2 Log in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nlm login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This opens a real Chrome window. Sign into the Google account you want NotebookLM to run as. Once you land on notebooklm.google.com successfully, cookies are saved locally — you won't need to log in again on that machine.</w:t>
      </w:r>
    </w:p>
    <w:p>
      <w:pPr>
        <w:spacing w:after="160"/>
      </w:pPr>
      <w:r>
        <w:rPr>
          <w:rFonts w:ascii="Calibri" w:cs="Calibri" w:eastAsia="Calibri" w:hAnsi="Calibri"/>
        </w:rPr>
        <w:t xml:space="preserve">Verify: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nlm notebook list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This should list your NotebookLM notebooks (or an empty list, not an auth error) if login succeeded.</w:t>
      </w:r>
    </w:p>
    <w:p>
      <w:pPr>
        <w:pStyle w:val="Heading2"/>
        <w:spacing w:after="150" w:before="300"/>
      </w:pPr>
      <w:r>
        <w:t xml:space="preserve">5.3 What the pipeline calls</w:t>
      </w:r>
    </w:p>
    <w:p>
      <w:pPr>
        <w:spacing w:after="160"/>
      </w:pPr>
      <w:r>
        <w:rPr>
          <w:rFonts w:ascii="Calibri" w:cs="Calibri" w:eastAsia="Calibri" w:hAnsi="Calibri"/>
        </w:rPr>
        <w:t xml:space="preserve">ai_services.py shells out to nlm as a subprocess (see the _nlm() helper in that file) to: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nlm notebook create — one notebook per article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nlm source add --file ... — uploads the article text as a source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nlm infographic create — generates the background art, using one of a fixed set of style/prompt combinations tuned to produce zero-text, LinkedIn-appropriate illustrations (see NLM_VARIANTS in ai_services.py)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nlm studio status — polls until the artifact is ready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nlm download infographic — downloads the PNG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nlm notebook delete — by default, runs automatically once the images are downloaded, so the notebook doesn't linger in your NotebookLM library</w:t>
      </w:r>
    </w:p>
    <w:p>
      <w:pPr>
        <w:spacing w:after="160"/>
      </w:pPr>
      <w:r>
        <w:rPr>
          <w:rFonts w:ascii="Calibri" w:cs="Calibri" w:eastAsia="Calibri" w:hAnsi="Calibri"/>
        </w:rPr>
        <w:t xml:space="preserve">Cleanup is best-effort: a delete failure is logged, not fatal, and the pipeline keeps going (that notebook is just left behind). To keep a notebook around instead — e.g. to generate more variants against the same uploaded source later without re-uploading it — call generate_background_candidates(..., cleanup_notebook=False).</w:t>
      </w:r>
    </w:p>
    <w:p>
      <w:pPr>
        <w:pStyle w:val="Heading2"/>
        <w:spacing w:after="150" w:before="300"/>
      </w:pPr>
      <w:r>
        <w:t xml:space="preserve">5.4 Known limitation: rate limits</w:t>
      </w:r>
    </w:p>
    <w:p>
      <w:pPr>
        <w:spacing w:after="160"/>
      </w:pPr>
      <w:r>
        <w:rPr>
          <w:rFonts w:ascii="Calibri" w:cs="Calibri" w:eastAsia="Calibri" w:hAnsi="Calibri"/>
        </w:rPr>
        <w:t xml:space="preserve">NotebookLM enforces an undocumented rate limit on infographic generation. In practice, roughly a dozen-plus generations in a short window triggers a "Rate limited (RESOURCE_EXHAUSTED)" error that does not clear in the “1-2 minutes” the error message claims — it behaves more like an hourly/daily cap. ai_services.py already retries with backoff (several minutes per attempt), but for large batches, expect to occasionally need to stop and resume later. There is no way around this without switching to a different (paid) image-generation backend.</w:t>
      </w:r>
    </w:p>
    <w:p>
      <w:pPr>
        <w:pStyle w:val="Heading1"/>
        <w:spacing w:after="200" w:before="400"/>
      </w:pPr>
      <w:r>
        <w:t xml:space="preserve">6. Running It</w:t>
      </w:r>
    </w:p>
    <w:p>
      <w:pPr>
        <w:spacing w:after="160"/>
      </w:pPr>
      <w:r>
        <w:rPr>
          <w:rFonts w:ascii="Calibri" w:cs="Calibri" w:eastAsia="Calibri" w:hAnsi="Calibri"/>
        </w:rPr>
        <w:t xml:space="preserve">Drop .eml files into Article EMLs/, then: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python batch_run.py</w:t>
      </w:r>
    </w:p>
    <w:p>
      <w:pPr>
        <w:spacing w:after="160"/>
      </w:pPr>
      <w:r>
        <w:rPr>
          <w:rFonts w:ascii="Calibri" w:cs="Calibri" w:eastAsia="Calibri" w:hAnsi="Calibri"/>
        </w:rPr>
        <w:t xml:space="preserve">Each article gets parsed, generates its own NotebookLM notebook and artwork, gets composited into a poster, uploaded to ImgBB, and appended as a row to your Google Sheet — then the source .eml moves to Article EMLs/Completed/.</w:t>
      </w:r>
    </w:p>
    <w:p>
      <w:pPr>
        <w:spacing w:after="160"/>
      </w:pPr>
      <w:r>
        <w:rPr>
          <w:rFonts w:ascii="Calibri" w:cs="Calibri" w:eastAsia="Calibri" w:hAnsi="Calibri"/>
        </w:rPr>
        <w:t xml:space="preserve">main.py is an alternate single-file entry point (run_pipeline(path)) that also has LinkedIn-posting and Google Drive upload wired in, both optional/unused by default.</w:t>
      </w:r>
    </w:p>
    <w:p>
      <w:pPr>
        <w:pStyle w:val="Heading1"/>
        <w:spacing w:after="200" w:before="400"/>
      </w:pPr>
      <w:r>
        <w:t xml:space="preserve">7. Troubleshooting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2C3E5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5800"/>
            <w:shd w:fill="2C3E5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Likely cause / fix</w:t>
            </w:r>
          </w:p>
        </w:tc>
      </w:tr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ModuleNotFoundError: No module named 'cv2'</w:t>
            </w:r>
          </w:p>
        </w:tc>
        <w:tc>
          <w:tcPr>
            <w:tcW w:type="dxa" w:w="5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running inside the venv, or opencv-python-headless didn't install — re-run pip install -r requirements.txt inside the activated venv.</w:t>
            </w:r>
          </w:p>
        </w:tc>
      </w:tr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Poster background is a plain dark rectangle</w:t>
            </w:r>
          </w:p>
        </w:tc>
        <w:tc>
          <w:tcPr>
            <w:tcW w:type="dxa" w:w="5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NotebookLM image download or generation failed; ai_services.py prints "[NotebookLM Generation Failed: ...]" and falls back to a mock background — check the console output above that line.</w:t>
            </w:r>
          </w:p>
        </w:tc>
      </w:tr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Photo circle shows the wrong part of the face</w:t>
            </w:r>
          </w:p>
        </w:tc>
        <w:tc>
          <w:tcPr>
            <w:tcW w:type="dxa" w:w="5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OpenCV's Haar cascade occasionally false-positives on a small region (e.g. a tie knot). get_face_bbox() in composer.py filters detections smaller than 15% of the image's shorter dimension for this reason; if it persists, the source photo may need a manual crop.</w:t>
            </w:r>
          </w:p>
        </w:tc>
      </w:tr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gspread.exceptions.APIError: [503] / [502]</w:t>
            </w:r>
          </w:p>
        </w:tc>
        <w:tc>
          <w:tcPr>
            <w:tcW w:type="dxa" w:w="5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Transient Google API hiccup — just retry.</w:t>
            </w:r>
          </w:p>
        </w:tc>
      </w:tr>
      <w:tr>
        <w:tc>
          <w:tcPr>
            <w:tcW w:type="dxa" w:w="32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NotebookLM step hangs or errors "Rate limited"</w:t>
            </w:r>
          </w:p>
        </w:tc>
        <w:tc>
          <w:tcPr>
            <w:tcW w:type="dxa" w:w="5800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See Section 5.4.</w:t>
            </w:r>
          </w:p>
        </w:tc>
      </w:tr>
    </w:tbl>
    <w:p>
      <w:pPr>
        <w:pStyle w:val="Heading1"/>
        <w:spacing w:after="200" w:before="400"/>
      </w:pPr>
      <w:r>
        <w:t xml:space="preserve">8. What's Intentionally Not in This Repo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This repo contains only the working pipeline. It does not include: real .env / credentials.json values, any actual student submissions or generated posters (personal data), or the various one-off experiment/debug scripts from earlier development — abandoned Hugging Face FLUX attempts, Pollinations.ai tests, several earlier NotebookLM-MCP integration attempts that didn't work out, sheet-inspection scripts, and similar. None of that is part of the working system, and including it would only add confusion to a fresh setup.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2026-09-03T08:09:55.533Z</dcterms:created>
  <dcterms:modified xsi:type="dcterms:W3CDTF">2026-09-03T08:09:55.536Z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