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AirGuard India</w:t>
      </w:r>
    </w:p>
    <w:p>
      <w:pPr>
        <w:jc w:val="center"/>
      </w:pPr>
      <w:r>
        <w:rPr>
          <w:b/>
          <w:sz w:val="28"/>
        </w:rPr>
        <w:t>Week 4 Report: Model Evaluation and Validation Techniques</w:t>
      </w:r>
    </w:p>
    <w:p>
      <w:pPr>
        <w:pStyle w:val="Heading1"/>
      </w:pPr>
      <w:r>
        <w:t>1. Executive Summary</w:t>
      </w:r>
    </w:p>
    <w:p>
      <w:r>
        <w:t>Week 4 evaluated AirGuard's next-hour PM2.5 forecasting model using regression metrics, residual diagnostics, station-level evaluation, chronological holdout evaluation, and expanding-window time-series cross-validation. The saved XGBoost model reproduced the previous March test metrics. Persistence achieved the lowest test MAE (2.4732), while XGBoost achieved the lowest test RMSE (3.9295) and highest R² (0.6794). Performance varied across months and stations, showing why aggregate scores alone are insufficient.</w:t>
      </w:r>
    </w:p>
    <w:p>
      <w:pPr>
        <w:pStyle w:val="Heading1"/>
      </w:pPr>
      <w:r>
        <w:t>2. Problem Definition and Evaluation Goals</w:t>
      </w:r>
    </w:p>
    <w:p>
      <w:r>
        <w:t>AirGuard's current task is regression: predict next-hour PM2.5 concentration from current and historical pollutant measurements and time-derived features. Evaluation should measure typical error, the impact of large errors, and performance on future periods. Classification metrics are discussed separately because the assignment requests them; they do not score the current continuous-valued regression model.</w:t>
      </w:r>
    </w:p>
    <w:p>
      <w:pPr>
        <w:pStyle w:val="ListBullet"/>
      </w:pPr>
      <w:r>
        <w:t>Measure MAE, RMSE and R² on unseen chronological data.</w:t>
      </w:r>
    </w:p>
    <w:p>
      <w:pPr>
        <w:pStyle w:val="ListBullet"/>
      </w:pPr>
      <w:r>
        <w:t>Compare XGBoost with a persistence baseline.</w:t>
      </w:r>
    </w:p>
    <w:p>
      <w:pPr>
        <w:pStyle w:val="ListBullet"/>
      </w:pPr>
      <w:r>
        <w:t>Investigate residuals and station-level differences.</w:t>
      </w:r>
    </w:p>
    <w:p>
      <w:pPr>
        <w:pStyle w:val="ListBullet"/>
      </w:pPr>
      <w:r>
        <w:t>Use time-aware validation to measure variation across periods.</w:t>
      </w:r>
    </w:p>
    <w:p>
      <w:pPr>
        <w:pStyle w:val="ListBullet"/>
      </w:pPr>
      <w:r>
        <w:t>Run reproducibility and chronological-order checks.</w:t>
      </w:r>
    </w:p>
    <w:p>
      <w:pPr>
        <w:pStyle w:val="Heading1"/>
      </w:pPr>
      <w:r>
        <w:t>3. Dataset and Evaluation Setup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Partition</w:t>
            </w:r>
          </w:p>
        </w:tc>
        <w:tc>
          <w:tcPr>
            <w:tcW w:type="dxa" w:w="3312"/>
          </w:tcPr>
          <w:p>
            <w:r>
              <w:t>Period</w:t>
            </w:r>
          </w:p>
        </w:tc>
        <w:tc>
          <w:tcPr>
            <w:tcW w:type="dxa" w:w="3312"/>
          </w:tcPr>
          <w:p>
            <w:r>
              <w:t>Rows</w:t>
            </w:r>
          </w:p>
        </w:tc>
      </w:tr>
      <w:tr>
        <w:tc>
          <w:tcPr>
            <w:tcW w:type="dxa" w:w="3312"/>
          </w:tcPr>
          <w:p>
            <w:r>
              <w:t>Training</w:t>
            </w:r>
          </w:p>
        </w:tc>
        <w:tc>
          <w:tcPr>
            <w:tcW w:type="dxa" w:w="3312"/>
          </w:tcPr>
          <w:p>
            <w:r>
              <w:t>January 2024</w:t>
            </w:r>
          </w:p>
        </w:tc>
        <w:tc>
          <w:tcPr>
            <w:tcW w:type="dxa" w:w="3312"/>
          </w:tcPr>
          <w:p>
            <w:r>
              <w:t>1,513</w:t>
            </w:r>
          </w:p>
        </w:tc>
      </w:tr>
      <w:tr>
        <w:tc>
          <w:tcPr>
            <w:tcW w:type="dxa" w:w="3312"/>
          </w:tcPr>
          <w:p>
            <w:r>
              <w:t>Validation</w:t>
            </w:r>
          </w:p>
        </w:tc>
        <w:tc>
          <w:tcPr>
            <w:tcW w:type="dxa" w:w="3312"/>
          </w:tcPr>
          <w:p>
            <w:r>
              <w:t>February 2024</w:t>
            </w:r>
          </w:p>
        </w:tc>
        <w:tc>
          <w:tcPr>
            <w:tcW w:type="dxa" w:w="3312"/>
          </w:tcPr>
          <w:p>
            <w:r>
              <w:t>1,890</w:t>
            </w:r>
          </w:p>
        </w:tc>
      </w:tr>
      <w:tr>
        <w:tc>
          <w:tcPr>
            <w:tcW w:type="dxa" w:w="3312"/>
          </w:tcPr>
          <w:p>
            <w:r>
              <w:t>Test</w:t>
            </w:r>
          </w:p>
        </w:tc>
        <w:tc>
          <w:tcPr>
            <w:tcW w:type="dxa" w:w="3312"/>
          </w:tcPr>
          <w:p>
            <w:r>
              <w:t>March 2024</w:t>
            </w:r>
          </w:p>
        </w:tc>
        <w:tc>
          <w:tcPr>
            <w:tcW w:type="dxa" w:w="3312"/>
          </w:tcPr>
          <w:p>
            <w:r>
              <w:t>2,397</w:t>
            </w:r>
          </w:p>
        </w:tc>
      </w:tr>
    </w:tbl>
    <w:p>
      <w:r>
        <w:t>The saved model and processed feature dataset were reloaded. The evaluation used 23 features. The March test timestamps ranged from 2024-03-01 00:00 to 2024-03-31 22:00. Test feature shape was (2397, 23), with zero missing feature values and zero missing targets. Chronological ordering was verified. These checks establish structural consistency, but do not by themselves prove all features are leakage-free.</w:t>
      </w:r>
    </w:p>
    <w:p>
      <w:pPr>
        <w:pStyle w:val="Heading1"/>
      </w:pPr>
      <w:r>
        <w:t>4. Regression Metrics</w:t>
      </w:r>
    </w:p>
    <w:p>
      <w:pPr>
        <w:pStyle w:val="Heading2"/>
      </w:pPr>
      <w:r>
        <w:t>4.1 Mean Absolute Error (MAE)</w:t>
      </w:r>
    </w:p>
    <w:p>
      <w:r>
        <w:t>MAE is the average absolute difference between actual and predicted values. It is expressed in the target's units and is relatively easy to interpret. Lower is better. MAE = mean(|actual − prediction|).</w:t>
      </w:r>
    </w:p>
    <w:p>
      <w:pPr>
        <w:pStyle w:val="Heading2"/>
      </w:pPr>
      <w:r>
        <w:t>4.2 Root Mean Squared Error (RMSE)</w:t>
      </w:r>
    </w:p>
    <w:p>
      <w:r>
        <w:t>RMSE is the square root of mean squared error. Because errors are squared before averaging, large mistakes have a greater effect. It is useful when large misses during abrupt pollution changes matter. Lower is better.</w:t>
      </w:r>
    </w:p>
    <w:p>
      <w:pPr>
        <w:pStyle w:val="Heading2"/>
      </w:pPr>
      <w:r>
        <w:t>4.3 R²</w:t>
      </w:r>
    </w:p>
    <w:p>
      <w:r>
        <w:t>R² compares squared prediction error with a benchmark that predicts the target mean. A value closer to 1 indicates stronger performance relative to that benchmark; zero is approximately mean-prediction performance, and negative values mean worse performance than that benchmark. Interpret it alongside MAE/RMSE and target variability.</w:t>
      </w:r>
    </w:p>
    <w:p>
      <w:pPr>
        <w:pStyle w:val="Heading1"/>
      </w:pPr>
      <w:r>
        <w:t>5. March Test Model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 ↓</w:t>
            </w:r>
          </w:p>
        </w:tc>
        <w:tc>
          <w:tcPr>
            <w:tcW w:type="dxa" w:w="2484"/>
          </w:tcPr>
          <w:p>
            <w:r>
              <w:t>RMSE ↓</w:t>
            </w:r>
          </w:p>
        </w:tc>
        <w:tc>
          <w:tcPr>
            <w:tcW w:type="dxa" w:w="2484"/>
          </w:tcPr>
          <w:p>
            <w:r>
              <w:t>R² ↑</w:t>
            </w:r>
          </w:p>
        </w:tc>
      </w:tr>
      <w:tr>
        <w:tc>
          <w:tcPr>
            <w:tcW w:type="dxa" w:w="2484"/>
          </w:tcPr>
          <w:p>
            <w:r>
              <w:t>Persistence baseline</w:t>
            </w:r>
          </w:p>
        </w:tc>
        <w:tc>
          <w:tcPr>
            <w:tcW w:type="dxa" w:w="2484"/>
          </w:tcPr>
          <w:p>
            <w:r>
              <w:t>2.4732</w:t>
            </w:r>
          </w:p>
        </w:tc>
        <w:tc>
          <w:tcPr>
            <w:tcW w:type="dxa" w:w="2484"/>
          </w:tcPr>
          <w:p>
            <w:r>
              <w:t>4.1057</w:t>
            </w:r>
          </w:p>
        </w:tc>
        <w:tc>
          <w:tcPr>
            <w:tcW w:type="dxa" w:w="2484"/>
          </w:tcPr>
          <w:p>
            <w:r>
              <w:t>0.6500</w:t>
            </w:r>
          </w:p>
        </w:tc>
      </w:tr>
      <w:tr>
        <w:tc>
          <w:tcPr>
            <w:tcW w:type="dxa" w:w="2484"/>
          </w:tcPr>
          <w:p>
            <w:r>
              <w:t>Linear Regression</w:t>
            </w:r>
          </w:p>
        </w:tc>
        <w:tc>
          <w:tcPr>
            <w:tcW w:type="dxa" w:w="2484"/>
          </w:tcPr>
          <w:p>
            <w:r>
              <w:t>3.2045</w:t>
            </w:r>
          </w:p>
        </w:tc>
        <w:tc>
          <w:tcPr>
            <w:tcW w:type="dxa" w:w="2484"/>
          </w:tcPr>
          <w:p>
            <w:r>
              <w:t>4.6043</w:t>
            </w:r>
          </w:p>
        </w:tc>
        <w:tc>
          <w:tcPr>
            <w:tcW w:type="dxa" w:w="2484"/>
          </w:tcPr>
          <w:p>
            <w:r>
              <w:t>0.5599</w:t>
            </w:r>
          </w:p>
        </w:tc>
      </w:tr>
      <w:tr>
        <w:tc>
          <w:tcPr>
            <w:tcW w:type="dxa" w:w="2484"/>
          </w:tcPr>
          <w:p>
            <w:r>
              <w:t>Random Forest</w:t>
            </w:r>
          </w:p>
        </w:tc>
        <w:tc>
          <w:tcPr>
            <w:tcW w:type="dxa" w:w="2484"/>
          </w:tcPr>
          <w:p>
            <w:r>
              <w:t>2.8048</w:t>
            </w:r>
          </w:p>
        </w:tc>
        <w:tc>
          <w:tcPr>
            <w:tcW w:type="dxa" w:w="2484"/>
          </w:tcPr>
          <w:p>
            <w:r>
              <w:t>5.7379</w:t>
            </w:r>
          </w:p>
        </w:tc>
        <w:tc>
          <w:tcPr>
            <w:tcW w:type="dxa" w:w="2484"/>
          </w:tcPr>
          <w:p>
            <w:r>
              <w:t>0.3164</w:t>
            </w:r>
          </w:p>
        </w:tc>
      </w:tr>
      <w:tr>
        <w:tc>
          <w:tcPr>
            <w:tcW w:type="dxa" w:w="2484"/>
          </w:tcPr>
          <w:p>
            <w:r>
              <w:t>XGBoost</w:t>
            </w:r>
          </w:p>
        </w:tc>
        <w:tc>
          <w:tcPr>
            <w:tcW w:type="dxa" w:w="2484"/>
          </w:tcPr>
          <w:p>
            <w:r>
              <w:t>2.6720</w:t>
            </w:r>
          </w:p>
        </w:tc>
        <w:tc>
          <w:tcPr>
            <w:tcW w:type="dxa" w:w="2484"/>
          </w:tcPr>
          <w:p>
            <w:r>
              <w:t>3.9295</w:t>
            </w:r>
          </w:p>
        </w:tc>
        <w:tc>
          <w:tcPr>
            <w:tcW w:type="dxa" w:w="2484"/>
          </w:tcPr>
          <w:p>
            <w:r>
              <w:t>0.6794</w:t>
            </w:r>
          </w:p>
        </w:tc>
      </w:tr>
      <w:tr>
        <w:tc>
          <w:tcPr>
            <w:tcW w:type="dxa" w:w="2484"/>
          </w:tcPr>
          <w:p>
            <w:r>
              <w:t>XGBoost + station indicators</w:t>
            </w:r>
          </w:p>
        </w:tc>
        <w:tc>
          <w:tcPr>
            <w:tcW w:type="dxa" w:w="2484"/>
          </w:tcPr>
          <w:p>
            <w:r>
              <w:t>2.8084</w:t>
            </w:r>
          </w:p>
        </w:tc>
        <w:tc>
          <w:tcPr>
            <w:tcW w:type="dxa" w:w="2484"/>
          </w:tcPr>
          <w:p>
            <w:r>
              <w:t>4.0738</w:t>
            </w:r>
          </w:p>
        </w:tc>
        <w:tc>
          <w:tcPr>
            <w:tcW w:type="dxa" w:w="2484"/>
          </w:tcPr>
          <w:p>
            <w:r>
              <w:t>0.6554</w:t>
            </w:r>
          </w:p>
        </w:tc>
      </w:tr>
    </w:tbl>
    <w:p>
      <w:r>
        <w:t>Persistence has the lowest MAE. XGBoost has the lowest RMSE and highest R². XGBoost was retained as the primary ML model because it improves RMSE and R² over persistence, while persistence remains an important benchmark. XGBoost is not superior on every metric.</w:t>
      </w:r>
    </w:p>
    <w:p>
      <w:pPr>
        <w:pStyle w:val="Heading1"/>
      </w:pPr>
      <w:r>
        <w:t>6. Generalization and Overfitting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Dataset / Model</w:t>
            </w:r>
          </w:p>
        </w:tc>
        <w:tc>
          <w:tcPr>
            <w:tcW w:type="dxa" w:w="1987"/>
          </w:tcPr>
          <w:p>
            <w:r>
              <w:t>Rows</w:t>
            </w:r>
          </w:p>
        </w:tc>
        <w:tc>
          <w:tcPr>
            <w:tcW w:type="dxa" w:w="1987"/>
          </w:tcPr>
          <w:p>
            <w:r>
              <w:t>MAE</w:t>
            </w:r>
          </w:p>
        </w:tc>
        <w:tc>
          <w:tcPr>
            <w:tcW w:type="dxa" w:w="1987"/>
          </w:tcPr>
          <w:p>
            <w:r>
              <w:t>RMSE</w:t>
            </w:r>
          </w:p>
        </w:tc>
        <w:tc>
          <w:tcPr>
            <w:tcW w:type="dxa" w:w="1987"/>
          </w:tcPr>
          <w:p>
            <w:r>
              <w:t>R²</w:t>
            </w:r>
          </w:p>
        </w:tc>
      </w:tr>
      <w:tr>
        <w:tc>
          <w:tcPr>
            <w:tcW w:type="dxa" w:w="1987"/>
          </w:tcPr>
          <w:p>
            <w:r>
              <w:t>Train — XGBoost</w:t>
            </w:r>
          </w:p>
        </w:tc>
        <w:tc>
          <w:tcPr>
            <w:tcW w:type="dxa" w:w="1987"/>
          </w:tcPr>
          <w:p>
            <w:r>
              <w:t>1,513</w:t>
            </w:r>
          </w:p>
        </w:tc>
        <w:tc>
          <w:tcPr>
            <w:tcW w:type="dxa" w:w="1987"/>
          </w:tcPr>
          <w:p>
            <w:r>
              <w:t>1.5324</w:t>
            </w:r>
          </w:p>
        </w:tc>
        <w:tc>
          <w:tcPr>
            <w:tcW w:type="dxa" w:w="1987"/>
          </w:tcPr>
          <w:p>
            <w:r>
              <w:t>2.0910</w:t>
            </w:r>
          </w:p>
        </w:tc>
        <w:tc>
          <w:tcPr>
            <w:tcW w:type="dxa" w:w="1987"/>
          </w:tcPr>
          <w:p>
            <w:r>
              <w:t>0.9913</w:t>
            </w:r>
          </w:p>
        </w:tc>
      </w:tr>
      <w:tr>
        <w:tc>
          <w:tcPr>
            <w:tcW w:type="dxa" w:w="1987"/>
          </w:tcPr>
          <w:p>
            <w:r>
              <w:t>Validation — XGBoost</w:t>
            </w:r>
          </w:p>
        </w:tc>
        <w:tc>
          <w:tcPr>
            <w:tcW w:type="dxa" w:w="1987"/>
          </w:tcPr>
          <w:p>
            <w:r>
              <w:t>1,890</w:t>
            </w:r>
          </w:p>
        </w:tc>
        <w:tc>
          <w:tcPr>
            <w:tcW w:type="dxa" w:w="1987"/>
          </w:tcPr>
          <w:p>
            <w:r>
              <w:t>9.6639</w:t>
            </w:r>
          </w:p>
        </w:tc>
        <w:tc>
          <w:tcPr>
            <w:tcW w:type="dxa" w:w="1987"/>
          </w:tcPr>
          <w:p>
            <w:r>
              <w:t>27.9605</w:t>
            </w:r>
          </w:p>
        </w:tc>
        <w:tc>
          <w:tcPr>
            <w:tcW w:type="dxa" w:w="1987"/>
          </w:tcPr>
          <w:p>
            <w:r>
              <w:t>-0.0382</w:t>
            </w:r>
          </w:p>
        </w:tc>
      </w:tr>
      <w:tr>
        <w:tc>
          <w:tcPr>
            <w:tcW w:type="dxa" w:w="1987"/>
          </w:tcPr>
          <w:p>
            <w:r>
              <w:t>Test — XGBoost</w:t>
            </w:r>
          </w:p>
        </w:tc>
        <w:tc>
          <w:tcPr>
            <w:tcW w:type="dxa" w:w="1987"/>
          </w:tcPr>
          <w:p>
            <w:r>
              <w:t>2,397</w:t>
            </w:r>
          </w:p>
        </w:tc>
        <w:tc>
          <w:tcPr>
            <w:tcW w:type="dxa" w:w="1987"/>
          </w:tcPr>
          <w:p>
            <w:r>
              <w:t>2.6720</w:t>
            </w:r>
          </w:p>
        </w:tc>
        <w:tc>
          <w:tcPr>
            <w:tcW w:type="dxa" w:w="1987"/>
          </w:tcPr>
          <w:p>
            <w:r>
              <w:t>3.9295</w:t>
            </w:r>
          </w:p>
        </w:tc>
        <w:tc>
          <w:tcPr>
            <w:tcW w:type="dxa" w:w="1987"/>
          </w:tcPr>
          <w:p>
            <w:r>
              <w:t>0.6794</w:t>
            </w:r>
          </w:p>
        </w:tc>
      </w:tr>
      <w:tr>
        <w:tc>
          <w:tcPr>
            <w:tcW w:type="dxa" w:w="1987"/>
          </w:tcPr>
          <w:p>
            <w:r>
              <w:t>Train — Persistence</w:t>
            </w:r>
          </w:p>
        </w:tc>
        <w:tc>
          <w:tcPr>
            <w:tcW w:type="dxa" w:w="1987"/>
          </w:tcPr>
          <w:p>
            <w:r>
              <w:t>1,513</w:t>
            </w:r>
          </w:p>
        </w:tc>
        <w:tc>
          <w:tcPr>
            <w:tcW w:type="dxa" w:w="1987"/>
          </w:tcPr>
          <w:p>
            <w:r>
              <w:t>4.9058</w:t>
            </w:r>
          </w:p>
        </w:tc>
        <w:tc>
          <w:tcPr>
            <w:tcW w:type="dxa" w:w="1987"/>
          </w:tcPr>
          <w:p>
            <w:r>
              <w:t>15.8981</w:t>
            </w:r>
          </w:p>
        </w:tc>
        <w:tc>
          <w:tcPr>
            <w:tcW w:type="dxa" w:w="1987"/>
          </w:tcPr>
          <w:p>
            <w:r>
              <w:t>0.4967</w:t>
            </w:r>
          </w:p>
        </w:tc>
      </w:tr>
      <w:tr>
        <w:tc>
          <w:tcPr>
            <w:tcW w:type="dxa" w:w="1987"/>
          </w:tcPr>
          <w:p>
            <w:r>
              <w:t>Validation — Persistence</w:t>
            </w:r>
          </w:p>
        </w:tc>
        <w:tc>
          <w:tcPr>
            <w:tcW w:type="dxa" w:w="1987"/>
          </w:tcPr>
          <w:p>
            <w:r>
              <w:t>1,890</w:t>
            </w:r>
          </w:p>
        </w:tc>
        <w:tc>
          <w:tcPr>
            <w:tcW w:type="dxa" w:w="1987"/>
          </w:tcPr>
          <w:p>
            <w:r>
              <w:t>8.4503</w:t>
            </w:r>
          </w:p>
        </w:tc>
        <w:tc>
          <w:tcPr>
            <w:tcW w:type="dxa" w:w="1987"/>
          </w:tcPr>
          <w:p>
            <w:r>
              <w:t>26.0537</w:t>
            </w:r>
          </w:p>
        </w:tc>
        <w:tc>
          <w:tcPr>
            <w:tcW w:type="dxa" w:w="1987"/>
          </w:tcPr>
          <w:p>
            <w:r>
              <w:t>0.0986</w:t>
            </w:r>
          </w:p>
        </w:tc>
      </w:tr>
      <w:tr>
        <w:tc>
          <w:tcPr>
            <w:tcW w:type="dxa" w:w="1987"/>
          </w:tcPr>
          <w:p>
            <w:r>
              <w:t>Test — Persistence</w:t>
            </w:r>
          </w:p>
        </w:tc>
        <w:tc>
          <w:tcPr>
            <w:tcW w:type="dxa" w:w="1987"/>
          </w:tcPr>
          <w:p>
            <w:r>
              <w:t>2,397</w:t>
            </w:r>
          </w:p>
        </w:tc>
        <w:tc>
          <w:tcPr>
            <w:tcW w:type="dxa" w:w="1987"/>
          </w:tcPr>
          <w:p>
            <w:r>
              <w:t>2.4732</w:t>
            </w:r>
          </w:p>
        </w:tc>
        <w:tc>
          <w:tcPr>
            <w:tcW w:type="dxa" w:w="1987"/>
          </w:tcPr>
          <w:p>
            <w:r>
              <w:t>4.1057</w:t>
            </w:r>
          </w:p>
        </w:tc>
        <w:tc>
          <w:tcPr>
            <w:tcW w:type="dxa" w:w="1987"/>
          </w:tcPr>
          <w:p>
            <w:r>
              <w:t>0.6500</w:t>
            </w:r>
          </w:p>
        </w:tc>
      </w:tr>
    </w:tbl>
    <w:p>
      <w:r>
        <w:t>The strong training fit and weak February validation result are consistent with possible overfitting, but do not prove it alone. February included unusually high PM2.5 targets and a difficult pollution regime. Persistence also deteriorated in February, indicating that the period was difficult for both models. March performance was substantially better, demonstrating sensitivity to the selected evaluation period.</w:t>
      </w:r>
    </w:p>
    <w:p>
      <w:pPr>
        <w:pStyle w:val="Heading1"/>
      </w:pPr>
      <w:r>
        <w:t>7. Residual and Error Analysis</w:t>
      </w:r>
    </w:p>
    <w:p>
      <w:r>
        <w:t>Residual = actual next-hour PM2.5 − predicted PM2.5. Positive residuals indicate underprediction; negative residuals indicate overprediction.</w:t>
      </w:r>
    </w:p>
    <w:tbl>
      <w:tblPr>
        <w:tblStyle w:val="TableGrid"/>
        <w:tblW w:type="auto" w:w="0"/>
        <w:jc w:val="center"/>
        <w:tblLook w:firstColumn="1" w:firstRow="1" w:lastColumn="0" w:lastRow="0" w:noHBand="0" w:noVBand="1" w:val="04A0"/>
      </w:tblPr>
      <w:tblGrid>
        <w:gridCol w:w="4968"/>
        <w:gridCol w:w="4968"/>
      </w:tblGrid>
      <w:tr>
        <w:tc>
          <w:tcPr>
            <w:tcW w:type="dxa" w:w="4968"/>
          </w:tcPr>
          <w:p>
            <w:r>
              <w:t>Diagnostic</w:t>
            </w:r>
          </w:p>
        </w:tc>
        <w:tc>
          <w:tcPr>
            <w:tcW w:type="dxa" w:w="4968"/>
          </w:tcPr>
          <w:p>
            <w:r>
              <w:t>Observed result</w:t>
            </w:r>
          </w:p>
        </w:tc>
      </w:tr>
      <w:tr>
        <w:tc>
          <w:tcPr>
            <w:tcW w:type="dxa" w:w="4968"/>
          </w:tcPr>
          <w:p>
            <w:r>
              <w:t>Residual count</w:t>
            </w:r>
          </w:p>
        </w:tc>
        <w:tc>
          <w:tcPr>
            <w:tcW w:type="dxa" w:w="4968"/>
          </w:tcPr>
          <w:p>
            <w:r>
              <w:t>2,397</w:t>
            </w:r>
          </w:p>
        </w:tc>
      </w:tr>
      <w:tr>
        <w:tc>
          <w:tcPr>
            <w:tcW w:type="dxa" w:w="4968"/>
          </w:tcPr>
          <w:p>
            <w:r>
              <w:t>Mean residual</w:t>
            </w:r>
          </w:p>
        </w:tc>
        <w:tc>
          <w:tcPr>
            <w:tcW w:type="dxa" w:w="4968"/>
          </w:tcPr>
          <w:p>
            <w:r>
              <w:t>0.101</w:t>
            </w:r>
          </w:p>
        </w:tc>
      </w:tr>
      <w:tr>
        <w:tc>
          <w:tcPr>
            <w:tcW w:type="dxa" w:w="4968"/>
          </w:tcPr>
          <w:p>
            <w:r>
              <w:t>Residual standard deviation</w:t>
            </w:r>
          </w:p>
        </w:tc>
        <w:tc>
          <w:tcPr>
            <w:tcW w:type="dxa" w:w="4968"/>
          </w:tcPr>
          <w:p>
            <w:r>
              <w:t>3.929</w:t>
            </w:r>
          </w:p>
        </w:tc>
      </w:tr>
      <w:tr>
        <w:tc>
          <w:tcPr>
            <w:tcW w:type="dxa" w:w="4968"/>
          </w:tcPr>
          <w:p>
            <w:r>
              <w:t>Minimum residual</w:t>
            </w:r>
          </w:p>
        </w:tc>
        <w:tc>
          <w:tcPr>
            <w:tcW w:type="dxa" w:w="4968"/>
          </w:tcPr>
          <w:p>
            <w:r>
              <w:t>-25.228</w:t>
            </w:r>
          </w:p>
        </w:tc>
      </w:tr>
      <w:tr>
        <w:tc>
          <w:tcPr>
            <w:tcW w:type="dxa" w:w="4968"/>
          </w:tcPr>
          <w:p>
            <w:r>
              <w:t>Maximum residual</w:t>
            </w:r>
          </w:p>
        </w:tc>
        <w:tc>
          <w:tcPr>
            <w:tcW w:type="dxa" w:w="4968"/>
          </w:tcPr>
          <w:p>
            <w:r>
              <w:t>33.619</w:t>
            </w:r>
          </w:p>
        </w:tc>
      </w:tr>
      <w:tr>
        <w:tc>
          <w:tcPr>
            <w:tcW w:type="dxa" w:w="4968"/>
          </w:tcPr>
          <w:p>
            <w:r>
              <w:t>Absolute error &gt; 5</w:t>
            </w:r>
          </w:p>
        </w:tc>
        <w:tc>
          <w:tcPr>
            <w:tcW w:type="dxa" w:w="4968"/>
          </w:tcPr>
          <w:p>
            <w:r>
              <w:t>309 observations (12.89%)</w:t>
            </w:r>
          </w:p>
        </w:tc>
      </w:tr>
      <w:tr>
        <w:tc>
          <w:tcPr>
            <w:tcW w:type="dxa" w:w="4968"/>
          </w:tcPr>
          <w:p>
            <w:r>
              <w:t>Absolute error &gt; 10</w:t>
            </w:r>
          </w:p>
        </w:tc>
        <w:tc>
          <w:tcPr>
            <w:tcW w:type="dxa" w:w="4968"/>
          </w:tcPr>
          <w:p>
            <w:r>
              <w:t>57 observations (2.38%)</w:t>
            </w:r>
          </w:p>
        </w:tc>
      </w:tr>
      <w:tr>
        <w:tc>
          <w:tcPr>
            <w:tcW w:type="dxa" w:w="4968"/>
          </w:tcPr>
          <w:p>
            <w:r>
              <w:t>Absolute error &gt; 20</w:t>
            </w:r>
          </w:p>
        </w:tc>
        <w:tc>
          <w:tcPr>
            <w:tcW w:type="dxa" w:w="4968"/>
          </w:tcPr>
          <w:p>
            <w:r>
              <w:t>11 observations (0.46%)</w:t>
            </w:r>
          </w:p>
        </w:tc>
      </w:tr>
    </w:tbl>
    <w:p>
      <w:r>
        <w:t>The near-zero mean residual does not guarantee unbiased predictions in every condition because positive and negative errors can cancel. The largest errors occurred during abrupt hour-to-hour changes, including underprediction of sharp increases and overprediction when concentrations fell.</w:t>
      </w:r>
    </w:p>
    <w:p>
      <w:r>
        <w:t>Core diagnostic code:</w:t>
        <w:br/>
        <w:t>residual = y_true - y_pred</w:t>
        <w:br/>
        <w:t>absolute_error = abs(residual)</w:t>
        <w:br/>
        <w:t>inspect rows sorted by absolute_error descending</w:t>
      </w:r>
    </w:p>
    <w:p>
      <w:pPr>
        <w:pStyle w:val="Heading1"/>
      </w:pPr>
      <w:r>
        <w:t>8. Station-Level Performance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Station</w:t>
            </w:r>
          </w:p>
        </w:tc>
        <w:tc>
          <w:tcPr>
            <w:tcW w:type="dxa" w:w="1987"/>
          </w:tcPr>
          <w:p>
            <w:r>
              <w:t>Observations</w:t>
            </w:r>
          </w:p>
        </w:tc>
        <w:tc>
          <w:tcPr>
            <w:tcW w:type="dxa" w:w="1987"/>
          </w:tcPr>
          <w:p>
            <w:r>
              <w:t>MAE</w:t>
            </w:r>
          </w:p>
        </w:tc>
        <w:tc>
          <w:tcPr>
            <w:tcW w:type="dxa" w:w="1987"/>
          </w:tcPr>
          <w:p>
            <w:r>
              <w:t>RMSE</w:t>
            </w:r>
          </w:p>
        </w:tc>
        <w:tc>
          <w:tcPr>
            <w:tcW w:type="dxa" w:w="1987"/>
          </w:tcPr>
          <w:p>
            <w:r>
              <w:t>R²</w:t>
            </w:r>
          </w:p>
        </w:tc>
      </w:tr>
      <w:tr>
        <w:tc>
          <w:tcPr>
            <w:tcW w:type="dxa" w:w="1987"/>
          </w:tcPr>
          <w:p>
            <w:r>
              <w:t>site_5685</w:t>
            </w:r>
          </w:p>
        </w:tc>
        <w:tc>
          <w:tcPr>
            <w:tcW w:type="dxa" w:w="1987"/>
          </w:tcPr>
          <w:p>
            <w:r>
              <w:t>463</w:t>
            </w:r>
          </w:p>
        </w:tc>
        <w:tc>
          <w:tcPr>
            <w:tcW w:type="dxa" w:w="1987"/>
          </w:tcPr>
          <w:p>
            <w:r>
              <w:t>1.739</w:t>
            </w:r>
          </w:p>
        </w:tc>
        <w:tc>
          <w:tcPr>
            <w:tcW w:type="dxa" w:w="1987"/>
          </w:tcPr>
          <w:p>
            <w:r>
              <w:t>2.299</w:t>
            </w:r>
          </w:p>
        </w:tc>
        <w:tc>
          <w:tcPr>
            <w:tcW w:type="dxa" w:w="1987"/>
          </w:tcPr>
          <w:p>
            <w:r>
              <w:t>0.813</w:t>
            </w:r>
          </w:p>
        </w:tc>
      </w:tr>
      <w:tr>
        <w:tc>
          <w:tcPr>
            <w:tcW w:type="dxa" w:w="1987"/>
          </w:tcPr>
          <w:p>
            <w:r>
              <w:t>site_5848</w:t>
            </w:r>
          </w:p>
        </w:tc>
        <w:tc>
          <w:tcPr>
            <w:tcW w:type="dxa" w:w="1987"/>
          </w:tcPr>
          <w:p>
            <w:r>
              <w:t>743</w:t>
            </w:r>
          </w:p>
        </w:tc>
        <w:tc>
          <w:tcPr>
            <w:tcW w:type="dxa" w:w="1987"/>
          </w:tcPr>
          <w:p>
            <w:r>
              <w:t>2.687</w:t>
            </w:r>
          </w:p>
        </w:tc>
        <w:tc>
          <w:tcPr>
            <w:tcW w:type="dxa" w:w="1987"/>
          </w:tcPr>
          <w:p>
            <w:r>
              <w:t>3.854</w:t>
            </w:r>
          </w:p>
        </w:tc>
        <w:tc>
          <w:tcPr>
            <w:tcW w:type="dxa" w:w="1987"/>
          </w:tcPr>
          <w:p>
            <w:r>
              <w:t>0.672</w:t>
            </w:r>
          </w:p>
        </w:tc>
      </w:tr>
      <w:tr>
        <w:tc>
          <w:tcPr>
            <w:tcW w:type="dxa" w:w="1987"/>
          </w:tcPr>
          <w:p>
            <w:r>
              <w:t>site_5849</w:t>
            </w:r>
          </w:p>
        </w:tc>
        <w:tc>
          <w:tcPr>
            <w:tcW w:type="dxa" w:w="1987"/>
          </w:tcPr>
          <w:p>
            <w:r>
              <w:t>714</w:t>
            </w:r>
          </w:p>
        </w:tc>
        <w:tc>
          <w:tcPr>
            <w:tcW w:type="dxa" w:w="1987"/>
          </w:tcPr>
          <w:p>
            <w:r>
              <w:t>2.969</w:t>
            </w:r>
          </w:p>
        </w:tc>
        <w:tc>
          <w:tcPr>
            <w:tcW w:type="dxa" w:w="1987"/>
          </w:tcPr>
          <w:p>
            <w:r>
              <w:t>3.799</w:t>
            </w:r>
          </w:p>
        </w:tc>
        <w:tc>
          <w:tcPr>
            <w:tcW w:type="dxa" w:w="1987"/>
          </w:tcPr>
          <w:p>
            <w:r>
              <w:t>0.675</w:t>
            </w:r>
          </w:p>
        </w:tc>
      </w:tr>
      <w:tr>
        <w:tc>
          <w:tcPr>
            <w:tcW w:type="dxa" w:w="1987"/>
          </w:tcPr>
          <w:p>
            <w:r>
              <w:t>site_5981</w:t>
            </w:r>
          </w:p>
        </w:tc>
        <w:tc>
          <w:tcPr>
            <w:tcW w:type="dxa" w:w="1987"/>
          </w:tcPr>
          <w:p>
            <w:r>
              <w:t>477</w:t>
            </w:r>
          </w:p>
        </w:tc>
        <w:tc>
          <w:tcPr>
            <w:tcW w:type="dxa" w:w="1987"/>
          </w:tcPr>
          <w:p>
            <w:r>
              <w:t>3.111</w:t>
            </w:r>
          </w:p>
        </w:tc>
        <w:tc>
          <w:tcPr>
            <w:tcW w:type="dxa" w:w="1987"/>
          </w:tcPr>
          <w:p>
            <w:r>
              <w:t>5.266</w:t>
            </w:r>
          </w:p>
        </w:tc>
        <w:tc>
          <w:tcPr>
            <w:tcW w:type="dxa" w:w="1987"/>
          </w:tcPr>
          <w:p>
            <w:r>
              <w:t>0.337</w:t>
            </w:r>
          </w:p>
        </w:tc>
      </w:tr>
    </w:tbl>
    <w:p>
      <w:r>
        <w:t>site_5685 had the best results across all three reported metrics. site_5981 had the highest MAE and RMSE and lowest R², making it a priority for further investigation. Station results should be interpreted in light of each station's target variability and data quality.</w:t>
      </w:r>
    </w:p>
    <w:p>
      <w:pPr>
        <w:pStyle w:val="Heading1"/>
      </w:pPr>
      <w:r>
        <w:t>9. Validation Techniques</w:t>
      </w:r>
    </w:p>
    <w:p>
      <w:pPr>
        <w:pStyle w:val="Heading2"/>
      </w:pPr>
      <w:r>
        <w:t>9.1 Chronological holdout</w:t>
      </w:r>
    </w:p>
    <w:p>
      <w:r>
        <w:t>Training on earlier data and evaluating on later data better mirrors a forecasting deployment than random shuffling.</w:t>
      </w:r>
    </w:p>
    <w:p>
      <w:pPr>
        <w:pStyle w:val="Heading2"/>
      </w:pPr>
      <w:r>
        <w:t>9.2 Standard K-fold</w:t>
      </w:r>
    </w:p>
    <w:p>
      <w:r>
        <w:t>Standard K-fold is useful for independent, similarly distributed observations. Ordinary shuffled K-fold is not the preferred primary method for time series because later observations may enter training while earlier observations are used for validation.</w:t>
      </w:r>
    </w:p>
    <w:p>
      <w:pPr>
        <w:pStyle w:val="Heading2"/>
      </w:pPr>
      <w:r>
        <w:t>9.3 Stratified sampling</w:t>
      </w:r>
    </w:p>
    <w:p>
      <w:r>
        <w:t>Stratified splitting preserves class proportions and is useful for imbalanced classification. It is not directly applicable to the current continuous regression target unless a justified binning strategy is defined; it does not replace temporal ordering.</w:t>
      </w:r>
    </w:p>
    <w:p>
      <w:pPr>
        <w:pStyle w:val="Heading2"/>
      </w:pPr>
      <w:r>
        <w:t>9.4 Expanding-window time-series cross-validation</w:t>
      </w:r>
    </w:p>
    <w:p>
      <w:r>
        <w:t>An expanding window trains on earlier observations and validates on the next chronological block, then expands the training history and moves validation forward.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Fold</w:t>
            </w:r>
          </w:p>
        </w:tc>
        <w:tc>
          <w:tcPr>
            <w:tcW w:type="dxa" w:w="1656"/>
          </w:tcPr>
          <w:p>
            <w:r>
              <w:t>Train rows</w:t>
            </w:r>
          </w:p>
        </w:tc>
        <w:tc>
          <w:tcPr>
            <w:tcW w:type="dxa" w:w="1656"/>
          </w:tcPr>
          <w:p>
            <w:r>
              <w:t>Validation rows</w:t>
            </w:r>
          </w:p>
        </w:tc>
        <w:tc>
          <w:tcPr>
            <w:tcW w:type="dxa" w:w="1656"/>
          </w:tcPr>
          <w:p>
            <w:r>
              <w:t>MAE</w:t>
            </w:r>
          </w:p>
        </w:tc>
        <w:tc>
          <w:tcPr>
            <w:tcW w:type="dxa" w:w="1656"/>
          </w:tcPr>
          <w:p>
            <w:r>
              <w:t>RMSE</w:t>
            </w:r>
          </w:p>
        </w:tc>
        <w:tc>
          <w:tcPr>
            <w:tcW w:type="dxa" w:w="1656"/>
          </w:tcPr>
          <w:p>
            <w:r>
              <w:t>R²</w:t>
            </w:r>
          </w:p>
        </w:tc>
      </w:tr>
      <w:tr>
        <w:tc>
          <w:tcPr>
            <w:tcW w:type="dxa" w:w="1656"/>
          </w:tcPr>
          <w:p>
            <w:r>
              <w:t>1</w:t>
            </w:r>
          </w:p>
        </w:tc>
        <w:tc>
          <w:tcPr>
            <w:tcW w:type="dxa" w:w="1656"/>
          </w:tcPr>
          <w:p>
            <w:r>
              <w:t>763</w:t>
            </w:r>
          </w:p>
        </w:tc>
        <w:tc>
          <w:tcPr>
            <w:tcW w:type="dxa" w:w="1656"/>
          </w:tcPr>
          <w:p>
            <w:r>
              <w:t>728</w:t>
            </w:r>
          </w:p>
        </w:tc>
        <w:tc>
          <w:tcPr>
            <w:tcW w:type="dxa" w:w="1656"/>
          </w:tcPr>
          <w:p>
            <w:r>
              <w:t>5.3775</w:t>
            </w:r>
          </w:p>
        </w:tc>
        <w:tc>
          <w:tcPr>
            <w:tcW w:type="dxa" w:w="1656"/>
          </w:tcPr>
          <w:p>
            <w:r>
              <w:t>7.0685</w:t>
            </w:r>
          </w:p>
        </w:tc>
        <w:tc>
          <w:tcPr>
            <w:tcW w:type="dxa" w:w="1656"/>
          </w:tcPr>
          <w:p>
            <w:r>
              <w:t>0.5235</w:t>
            </w:r>
          </w:p>
        </w:tc>
      </w:tr>
      <w:tr>
        <w:tc>
          <w:tcPr>
            <w:tcW w:type="dxa" w:w="1656"/>
          </w:tcPr>
          <w:p>
            <w:r>
              <w:t>2</w:t>
            </w:r>
          </w:p>
        </w:tc>
        <w:tc>
          <w:tcPr>
            <w:tcW w:type="dxa" w:w="1656"/>
          </w:tcPr>
          <w:p>
            <w:r>
              <w:t>1,491</w:t>
            </w:r>
          </w:p>
        </w:tc>
        <w:tc>
          <w:tcPr>
            <w:tcW w:type="dxa" w:w="1656"/>
          </w:tcPr>
          <w:p>
            <w:r>
              <w:t>925</w:t>
            </w:r>
          </w:p>
        </w:tc>
        <w:tc>
          <w:tcPr>
            <w:tcW w:type="dxa" w:w="1656"/>
          </w:tcPr>
          <w:p>
            <w:r>
              <w:t>7.9190</w:t>
            </w:r>
          </w:p>
        </w:tc>
        <w:tc>
          <w:tcPr>
            <w:tcW w:type="dxa" w:w="1656"/>
          </w:tcPr>
          <w:p>
            <w:r>
              <w:t>15.5966</w:t>
            </w:r>
          </w:p>
        </w:tc>
        <w:tc>
          <w:tcPr>
            <w:tcW w:type="dxa" w:w="1656"/>
          </w:tcPr>
          <w:p>
            <w:r>
              <w:t>0.4026</w:t>
            </w:r>
          </w:p>
        </w:tc>
      </w:tr>
      <w:tr>
        <w:tc>
          <w:tcPr>
            <w:tcW w:type="dxa" w:w="1656"/>
          </w:tcPr>
          <w:p>
            <w:r>
              <w:t>3</w:t>
            </w:r>
          </w:p>
        </w:tc>
        <w:tc>
          <w:tcPr>
            <w:tcW w:type="dxa" w:w="1656"/>
          </w:tcPr>
          <w:p>
            <w:r>
              <w:t>2,416</w:t>
            </w:r>
          </w:p>
        </w:tc>
        <w:tc>
          <w:tcPr>
            <w:tcW w:type="dxa" w:w="1656"/>
          </w:tcPr>
          <w:p>
            <w:r>
              <w:t>987</w:t>
            </w:r>
          </w:p>
        </w:tc>
        <w:tc>
          <w:tcPr>
            <w:tcW w:type="dxa" w:w="1656"/>
          </w:tcPr>
          <w:p>
            <w:r>
              <w:t>10.0460</w:t>
            </w:r>
          </w:p>
        </w:tc>
        <w:tc>
          <w:tcPr>
            <w:tcW w:type="dxa" w:w="1656"/>
          </w:tcPr>
          <w:p>
            <w:r>
              <w:t>32.4788</w:t>
            </w:r>
          </w:p>
        </w:tc>
        <w:tc>
          <w:tcPr>
            <w:tcW w:type="dxa" w:w="1656"/>
          </w:tcPr>
          <w:p>
            <w:r>
              <w:t>0.0115</w:t>
            </w:r>
          </w:p>
        </w:tc>
      </w:tr>
      <w:tr>
        <w:tc>
          <w:tcPr>
            <w:tcW w:type="dxa" w:w="1656"/>
          </w:tcPr>
          <w:p>
            <w:r>
              <w:t>Mean</w:t>
            </w:r>
          </w:p>
        </w:tc>
        <w:tc>
          <w:tcPr>
            <w:tcW w:type="dxa" w:w="1656"/>
          </w:tcPr>
          <w:p>
            <w:r>
              <w:t>—</w:t>
            </w:r>
          </w:p>
        </w:tc>
        <w:tc>
          <w:tcPr>
            <w:tcW w:type="dxa" w:w="1656"/>
          </w:tcPr>
          <w:p>
            <w:r>
              <w:t>—</w:t>
            </w:r>
          </w:p>
        </w:tc>
        <w:tc>
          <w:tcPr>
            <w:tcW w:type="dxa" w:w="1656"/>
          </w:tcPr>
          <w:p>
            <w:r>
              <w:t>7.7808</w:t>
            </w:r>
          </w:p>
        </w:tc>
        <w:tc>
          <w:tcPr>
            <w:tcW w:type="dxa" w:w="1656"/>
          </w:tcPr>
          <w:p>
            <w:r>
              <w:t>18.3813</w:t>
            </w:r>
          </w:p>
        </w:tc>
        <w:tc>
          <w:tcPr>
            <w:tcW w:type="dxa" w:w="1656"/>
          </w:tcPr>
          <w:p>
            <w:r>
              <w:t>0.3125</w:t>
            </w:r>
          </w:p>
        </w:tc>
      </w:tr>
    </w:tbl>
    <w:p>
      <w:r>
        <w:t>Performance deteriorated in later folds, especially Fold 3. This indicates period sensitivity. Because the dataset covers only three months, these folds are diagnostic rather than a definitive estimate of year-round generalization.</w:t>
      </w:r>
    </w:p>
    <w:p>
      <w:pPr>
        <w:pStyle w:val="Heading1"/>
      </w:pPr>
      <w:r>
        <w:t>10. Classification Metrics and Confusion Matrix</w:t>
      </w:r>
    </w:p>
    <w:p>
      <w:r>
        <w:t>The current AirGuard model predicts continuous PM2.5, so accuracy, precision, recall, F1-score and confusion matrices do not evaluate its regression predictions. They would be appropriate for a separate pollution-risk classifier with explicit class thresholds.</w:t>
      </w:r>
    </w:p>
    <w:p>
      <w:r>
        <w:t>A synthetic teaching example—not AirGuard performance—produced accuracy 0.75, precision 0.75, recall 0.75 and F1-score 0.75. Its confusion matrix was [[3, 1], [1, 3]], corresponding to 3 true negatives, 1 false positive, 1 false negative and 3 true positives.</w:t>
      </w:r>
    </w:p>
    <w:p>
      <w:r>
        <w:t>Example code:</w:t>
        <w:br/>
        <w:t>from sklearn.metrics import confusion_matrix, classification_report</w:t>
        <w:br/>
        <w:t>print(confusion_matrix(y_true, y_pred))</w:t>
        <w:br/>
        <w:t>print(classification_report(y_true, y_pred))</w:t>
      </w:r>
    </w:p>
    <w:p>
      <w:pPr>
        <w:pStyle w:val="Heading1"/>
      </w:pPr>
      <w:r>
        <w:t>11. Automated Verification</w:t>
      </w:r>
    </w:p>
    <w:p>
      <w:r>
        <w:t>The following checks were run successfully:</w:t>
      </w:r>
    </w:p>
    <w:p>
      <w:pPr>
        <w:pStyle w:val="ListBullet"/>
      </w:pPr>
      <w:r>
        <w:t>Expected partition sizes: 1,513 train, 1,890 validation, 2,397 test.</w:t>
      </w:r>
    </w:p>
    <w:p>
      <w:pPr>
        <w:pStyle w:val="ListBullet"/>
      </w:pPr>
      <w:r>
        <w:t>Test feature shape: (2397, 23).</w:t>
      </w:r>
    </w:p>
    <w:p>
      <w:pPr>
        <w:pStyle w:val="ListBullet"/>
      </w:pPr>
      <w:r>
        <w:t>No missing values in test features or target.</w:t>
      </w:r>
    </w:p>
    <w:p>
      <w:pPr>
        <w:pStyle w:val="ListBullet"/>
      </w:pPr>
      <w:r>
        <w:t>Prediction lengths matched target lengths.</w:t>
      </w:r>
    </w:p>
    <w:p>
      <w:pPr>
        <w:pStyle w:val="ListBullet"/>
      </w:pPr>
      <w:r>
        <w:t>Predictions and metrics contained finite values.</w:t>
      </w:r>
    </w:p>
    <w:p>
      <w:pPr>
        <w:pStyle w:val="ListBullet"/>
      </w:pPr>
      <w:r>
        <w:t>Training, validation and test periods were chronologically ordered.</w:t>
      </w:r>
    </w:p>
    <w:p>
      <w:r>
        <w:t>These checks verify evaluation structure, not model quality or every possible source of leakage. Lag, rolling-window and target construction still require review.</w:t>
      </w:r>
    </w:p>
    <w:p>
      <w:pPr>
        <w:pStyle w:val="Heading1"/>
      </w:pPr>
      <w:r>
        <w:t>12. Risks and Mitigations</w:t>
      </w:r>
    </w:p>
    <w:tbl>
      <w:tblPr>
        <w:tblStyle w:val="TableGrid"/>
        <w:tblW w:type="auto" w:w="0"/>
        <w:jc w:val="center"/>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Sudden PM2.5 spikes</w:t>
            </w:r>
          </w:p>
        </w:tc>
        <w:tc>
          <w:tcPr>
            <w:tcW w:type="dxa" w:w="4968"/>
          </w:tcPr>
          <w:p>
            <w:r>
              <w:t>Inspect large residuals and verify unusual values against source data.</w:t>
            </w:r>
          </w:p>
        </w:tc>
      </w:tr>
      <w:tr>
        <w:tc>
          <w:tcPr>
            <w:tcW w:type="dxa" w:w="4968"/>
          </w:tcPr>
          <w:p>
            <w:r>
              <w:t>Temporal distribution changes</w:t>
            </w:r>
          </w:p>
        </w:tc>
        <w:tc>
          <w:tcPr>
            <w:tcW w:type="dxa" w:w="4968"/>
          </w:tcPr>
          <w:p>
            <w:r>
              <w:t>Use time-aware validation and obtain more historical data.</w:t>
            </w:r>
          </w:p>
        </w:tc>
      </w:tr>
      <w:tr>
        <w:tc>
          <w:tcPr>
            <w:tcW w:type="dxa" w:w="4968"/>
          </w:tcPr>
          <w:p>
            <w:r>
              <w:t>Aggregate metrics hide failures</w:t>
            </w:r>
          </w:p>
        </w:tc>
        <w:tc>
          <w:tcPr>
            <w:tcW w:type="dxa" w:w="4968"/>
          </w:tcPr>
          <w:p>
            <w:r>
              <w:t>Report MAE, RMSE and R² together, plus station and fold results.</w:t>
            </w:r>
          </w:p>
        </w:tc>
      </w:tr>
      <w:tr>
        <w:tc>
          <w:tcPr>
            <w:tcW w:type="dxa" w:w="4968"/>
          </w:tcPr>
          <w:p>
            <w:r>
              <w:t>Data leakage</w:t>
            </w:r>
          </w:p>
        </w:tc>
        <w:tc>
          <w:tcPr>
            <w:tcW w:type="dxa" w:w="4968"/>
          </w:tcPr>
          <w:p>
            <w:r>
              <w:t>Audit target shifts, lag timestamps, rolling-window shifts and split chronology.</w:t>
            </w:r>
          </w:p>
        </w:tc>
      </w:tr>
      <w:tr>
        <w:tc>
          <w:tcPr>
            <w:tcW w:type="dxa" w:w="4968"/>
          </w:tcPr>
          <w:p>
            <w:r>
              <w:t>Overfitting</w:t>
            </w:r>
          </w:p>
        </w:tc>
        <w:tc>
          <w:tcPr>
            <w:tcW w:type="dxa" w:w="4968"/>
          </w:tcPr>
          <w:p>
            <w:r>
              <w:t>Compare training and unseen-period results; tune only on training/validation data.</w:t>
            </w:r>
          </w:p>
        </w:tc>
      </w:tr>
      <w:tr>
        <w:tc>
          <w:tcPr>
            <w:tcW w:type="dxa" w:w="4968"/>
          </w:tcPr>
          <w:p>
            <w:r>
              <w:t>Limited temporal coverage</w:t>
            </w:r>
          </w:p>
        </w:tc>
        <w:tc>
          <w:tcPr>
            <w:tcW w:type="dxa" w:w="4968"/>
          </w:tcPr>
          <w:p>
            <w:r>
              <w:t>Avoid claiming year-round generalization from three months of data.</w:t>
            </w:r>
          </w:p>
        </w:tc>
      </w:tr>
    </w:tbl>
    <w:p>
      <w:pPr>
        <w:pStyle w:val="Heading1"/>
      </w:pPr>
      <w:r>
        <w:t>13. Conclusion and Next Steps</w:t>
      </w:r>
    </w:p>
    <w:p>
      <w:r>
        <w:t>Week 4 established a reproducible evaluation workflow for AirGuard's next-hour PM2.5 forecasting task. Persistence remains strongest by March MAE, while XGBoost has better RMSE and R². Station-level results and expanding-window validation reveal substantial variation across stations and time. Next steps are controlled model optimization, more historical data, investigation of extreme events, and further validation without using the March test set for tuning.</w:t>
      </w:r>
    </w:p>
    <w:p>
      <w:pPr>
        <w:pStyle w:val="Heading1"/>
      </w:pPr>
      <w:r>
        <w:t>Appendix A. Core Regression Evaluation Code</w:t>
      </w:r>
    </w:p>
    <w:p>
      <w:r>
        <w:t>from sklearn.metrics import mean_absolute_error, mean_squared_error, r2_score</w:t>
        <w:br/>
        <w:t>import numpy as np</w:t>
        <w:br/>
        <w:t>mae = mean_absolute_error(y_true, y_pred)</w:t>
        <w:br/>
        <w:t>rmse = np.sqrt(mean_squared_error(y_true, y_pred))</w:t>
        <w:br/>
        <w:t>r2 = r2_score(y_true, y_pred)</w:t>
        <w:br/>
        <w:t>residual = y_true - y_pred</w:t>
      </w:r>
    </w:p>
    <w:p>
      <w:pPr>
        <w:pStyle w:val="Heading1"/>
      </w:pPr>
      <w:r>
        <w:t>Appendix B. Evidence Note</w:t>
      </w:r>
    </w:p>
    <w:p>
      <w:r>
        <w:t>This report uses the outputs supplied from executed Week 4 notebook cells. Classification metrics are from a synthetic demonstration. Separate CSV export files should only be claimed as saved after confirming they exist. No additional tuning experiment is claimed here.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AirGuard India | Week 4 — Model Evaluation and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