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AirGuard India</w:t>
      </w:r>
    </w:p>
    <w:p>
      <w:pPr>
        <w:jc w:val="center"/>
      </w:pPr>
      <w:r>
        <w:rPr>
          <w:b/>
          <w:sz w:val="36"/>
        </w:rPr>
        <w:t>Week 2 Report</w:t>
      </w:r>
    </w:p>
    <w:p>
      <w:pPr>
        <w:jc w:val="center"/>
      </w:pPr>
      <w:r>
        <w:rPr>
          <w:i/>
        </w:rPr>
        <w:t>Data Preprocessing and Feature Engineering Strategy</w:t>
      </w:r>
    </w:p>
    <w:p/>
    <w:p>
      <w:pPr>
        <w:jc w:val="center"/>
      </w:pPr>
      <w:r>
        <w:t>Indian Air Quality Forecasting and Pollution Risk Prediction</w:t>
      </w:r>
    </w:p>
    <w:p>
      <w:r>
        <w:br w:type="page"/>
      </w:r>
    </w:p>
    <w:p>
      <w:pPr>
        <w:pStyle w:val="Heading1"/>
      </w:pPr>
      <w:r>
        <w:t>1. Week 2 Objective</w:t>
      </w:r>
    </w:p>
    <w:p>
      <w:r>
        <w:t>The objective of Week 2 was to work with real historical Indian air-quality data and establish the preprocessing and feature-engineering approach required for AirGuard India. The work focused on understanding the dataset, checking data quality, identifying limitations, analyzing pollutant relationships, and deciding which features will be useful for next-hour PM2.5 forecasting.</w:t>
      </w:r>
    </w:p>
    <w:p>
      <w:pPr>
        <w:pStyle w:val="Heading1"/>
      </w:pPr>
      <w:r>
        <w:t>2. Data Acquisition</w:t>
      </w:r>
    </w:p>
    <w:p>
      <w:r>
        <w:t>A historical CPCB-based air-quality API was successfully connected and tested using Vijayawada data. A seven-day sample was first used to verify the API response and data structure. After successful validation, the collection period was expanded to January–March 2024.</w:t>
      </w:r>
    </w:p>
    <w:p>
      <w:r>
        <w:t>The PM2.5 dataset contained 7,351 observations. Additional measurements were collected for PM10, NO2, SO2 and CO. O3 was also checked, but the API returned zero observations for the selected Vijayawada period, so O3 was excluded rather than creating artificial values.</w:t>
      </w:r>
    </w:p>
    <w:p>
      <w:pPr>
        <w:pStyle w:val="Heading1"/>
      </w:pPr>
      <w:r>
        <w:t>3. Data Quality Findings</w:t>
      </w:r>
    </w:p>
    <w:p>
      <w:r>
        <w:t>The following checks were performed:</w:t>
      </w:r>
    </w:p>
    <w:p>
      <w:pPr>
        <w:pStyle w:val="ListBullet"/>
      </w:pPr>
      <w:r>
        <w:t>Missing-value inspection</w:t>
      </w:r>
    </w:p>
    <w:p>
      <w:pPr>
        <w:pStyle w:val="ListBullet"/>
      </w:pPr>
      <w:r>
        <w:t>Duplicate-row inspection</w:t>
      </w:r>
    </w:p>
    <w:p>
      <w:pPr>
        <w:pStyle w:val="ListBullet"/>
      </w:pPr>
      <w:r>
        <w:t>Negative measurement checks</w:t>
      </w:r>
    </w:p>
    <w:p>
      <w:pPr>
        <w:pStyle w:val="ListBullet"/>
      </w:pPr>
      <w:r>
        <w:t>Station coverage</w:t>
      </w:r>
    </w:p>
    <w:p>
      <w:pPr>
        <w:pStyle w:val="ListBullet"/>
      </w:pPr>
      <w:r>
        <w:t>Timestamp conversion and ordering</w:t>
      </w:r>
    </w:p>
    <w:p>
      <w:pPr>
        <w:pStyle w:val="ListBullet"/>
      </w:pPr>
      <w:r>
        <w:t>Observation date range</w:t>
      </w:r>
    </w:p>
    <w:p>
      <w:pPr>
        <w:pStyle w:val="ListBullet"/>
      </w:pPr>
      <w:r>
        <w:t>Hourly time-gap analysis</w:t>
      </w:r>
    </w:p>
    <w:p>
      <w:r>
        <w:t>The most important finding was that the PM2.5 time series was not perfectly continuous. A total of 66 gaps greater than one hour were identified. Some gaps lasted several hours, while others lasted multiple days. This showed that the forecasting pipeline cannot assume a perfectly regular time series.</w:t>
      </w:r>
    </w:p>
    <w:p>
      <w:r>
        <w:t>Based on this finding, indiscriminate forward-filling will not be used. Missing observations will be handled according to their role in the forecasting pipeline, with special care taken not to create artificial target values.</w:t>
      </w:r>
    </w:p>
    <w:p>
      <w:pPr>
        <w:pStyle w:val="Heading1"/>
      </w:pPr>
      <w:r>
        <w:t>4. Multivariate Dataset</w:t>
      </w:r>
    </w:p>
    <w:p>
      <w:r>
        <w:t>To make the project stronger than a single-pollutant forecasting exercise, additional pollutants were analyzed and aligned using station_id and collected_at.</w:t>
      </w:r>
    </w:p>
    <w:tbl>
      <w:tblPr>
        <w:tblStyle w:val="TableGrid"/>
        <w:tblW w:type="auto" w:w="0"/>
        <w:tblLook w:firstColumn="1" w:firstRow="1" w:lastColumn="0" w:lastRow="0" w:noHBand="0" w:noVBand="1" w:val="04A0"/>
      </w:tblPr>
      <w:tblGrid>
        <w:gridCol w:w="2880"/>
        <w:gridCol w:w="2880"/>
        <w:gridCol w:w="2880"/>
      </w:tblGrid>
      <w:tr>
        <w:tc>
          <w:tcPr>
            <w:tcW w:type="dxa" w:w="2880"/>
          </w:tcPr>
          <w:p>
            <w:r>
              <w:t>Pollutant</w:t>
            </w:r>
          </w:p>
        </w:tc>
        <w:tc>
          <w:tcPr>
            <w:tcW w:type="dxa" w:w="2880"/>
          </w:tcPr>
          <w:p>
            <w:r>
              <w:t>Observations</w:t>
            </w:r>
          </w:p>
        </w:tc>
        <w:tc>
          <w:tcPr>
            <w:tcW w:type="dxa" w:w="2880"/>
          </w:tcPr>
          <w:p>
            <w:r>
              <w:t>Stations</w:t>
            </w:r>
          </w:p>
        </w:tc>
      </w:tr>
      <w:tr>
        <w:tc>
          <w:tcPr>
            <w:tcW w:type="dxa" w:w="2880"/>
          </w:tcPr>
          <w:p>
            <w:r>
              <w:t>PM2.5</w:t>
            </w:r>
          </w:p>
        </w:tc>
        <w:tc>
          <w:tcPr>
            <w:tcW w:type="dxa" w:w="2880"/>
          </w:tcPr>
          <w:p>
            <w:r>
              <w:t>7,351</w:t>
            </w:r>
          </w:p>
        </w:tc>
        <w:tc>
          <w:tcPr>
            <w:tcW w:type="dxa" w:w="2880"/>
          </w:tcPr>
          <w:p>
            <w:r>
              <w:t>6</w:t>
            </w:r>
          </w:p>
        </w:tc>
      </w:tr>
      <w:tr>
        <w:tc>
          <w:tcPr>
            <w:tcW w:type="dxa" w:w="2880"/>
          </w:tcPr>
          <w:p>
            <w:r>
              <w:t>PM10</w:t>
            </w:r>
          </w:p>
        </w:tc>
        <w:tc>
          <w:tcPr>
            <w:tcW w:type="dxa" w:w="2880"/>
          </w:tcPr>
          <w:p>
            <w:r>
              <w:t>7,350</w:t>
            </w:r>
          </w:p>
        </w:tc>
        <w:tc>
          <w:tcPr>
            <w:tcW w:type="dxa" w:w="2880"/>
          </w:tcPr>
          <w:p>
            <w:r>
              <w:t>4</w:t>
            </w:r>
          </w:p>
        </w:tc>
      </w:tr>
      <w:tr>
        <w:tc>
          <w:tcPr>
            <w:tcW w:type="dxa" w:w="2880"/>
          </w:tcPr>
          <w:p>
            <w:r>
              <w:t>NO2</w:t>
            </w:r>
          </w:p>
        </w:tc>
        <w:tc>
          <w:tcPr>
            <w:tcW w:type="dxa" w:w="2880"/>
          </w:tcPr>
          <w:p>
            <w:r>
              <w:t>7,460</w:t>
            </w:r>
          </w:p>
        </w:tc>
        <w:tc>
          <w:tcPr>
            <w:tcW w:type="dxa" w:w="2880"/>
          </w:tcPr>
          <w:p>
            <w:r>
              <w:t>4</w:t>
            </w:r>
          </w:p>
        </w:tc>
      </w:tr>
      <w:tr>
        <w:tc>
          <w:tcPr>
            <w:tcW w:type="dxa" w:w="2880"/>
          </w:tcPr>
          <w:p>
            <w:r>
              <w:t>SO2</w:t>
            </w:r>
          </w:p>
        </w:tc>
        <w:tc>
          <w:tcPr>
            <w:tcW w:type="dxa" w:w="2880"/>
          </w:tcPr>
          <w:p>
            <w:r>
              <w:t>7,529</w:t>
            </w:r>
          </w:p>
        </w:tc>
        <w:tc>
          <w:tcPr>
            <w:tcW w:type="dxa" w:w="2880"/>
          </w:tcPr>
          <w:p>
            <w:r>
              <w:t>4</w:t>
            </w:r>
          </w:p>
        </w:tc>
      </w:tr>
      <w:tr>
        <w:tc>
          <w:tcPr>
            <w:tcW w:type="dxa" w:w="2880"/>
          </w:tcPr>
          <w:p>
            <w:r>
              <w:t>CO</w:t>
            </w:r>
          </w:p>
        </w:tc>
        <w:tc>
          <w:tcPr>
            <w:tcW w:type="dxa" w:w="2880"/>
          </w:tcPr>
          <w:p>
            <w:r>
              <w:t>7,580</w:t>
            </w:r>
          </w:p>
        </w:tc>
        <w:tc>
          <w:tcPr>
            <w:tcW w:type="dxa" w:w="2880"/>
          </w:tcPr>
          <w:p>
            <w:r>
              <w:t>4</w:t>
            </w:r>
          </w:p>
        </w:tc>
      </w:tr>
      <w:tr>
        <w:tc>
          <w:tcPr>
            <w:tcW w:type="dxa" w:w="2880"/>
          </w:tcPr>
          <w:p>
            <w:r>
              <w:t>O3</w:t>
            </w:r>
          </w:p>
        </w:tc>
        <w:tc>
          <w:tcPr>
            <w:tcW w:type="dxa" w:w="2880"/>
          </w:tcPr>
          <w:p>
            <w:r>
              <w:t>0</w:t>
            </w:r>
          </w:p>
        </w:tc>
        <w:tc>
          <w:tcPr>
            <w:tcW w:type="dxa" w:w="2880"/>
          </w:tcPr>
          <w:p>
            <w:r>
              <w:t>0</w:t>
            </w:r>
          </w:p>
        </w:tc>
      </w:tr>
    </w:tbl>
    <w:p>
      <w:r>
        <w:t>Four stations had observations for all five usable pollutants: site_5685, site_5849, site_5981 and site_5848. After aligning the pollutant observations by station and timestamp, the resulting multivariate dataset contained 7,100 observations.</w:t>
      </w:r>
    </w:p>
    <w:p>
      <w:pPr>
        <w:pStyle w:val="Heading1"/>
      </w:pPr>
      <w:r>
        <w:t>5. EDA Insights</w:t>
      </w:r>
    </w:p>
    <w:p>
      <w:r>
        <w:t>The PM2.5 time-series visualization showed noticeable changes throughout the day, including low-pollution periods and sudden increases. The hourly analysis also showed different average PM2.5 levels across the 24 hours. This supports the use of time-based features such as hour, day of week, month and weekend indicators.</w:t>
      </w:r>
    </w:p>
    <w:p>
      <w:r>
        <w:t>The PM2.5 distribution was not perfectly symmetric and contained a higher-value tail. Therefore, extreme observations will be investigated rather than automatically removed.</w:t>
      </w:r>
    </w:p>
    <w:p>
      <w:pPr>
        <w:pStyle w:val="Heading1"/>
      </w:pPr>
      <w:r>
        <w:t>6. Pollutant Relationship Findings</w:t>
      </w:r>
    </w:p>
    <w:p>
      <w:r>
        <w:t>A correlation analysis was performed on the aligned dataset. The strongest observed relationship was between PM2.5 and PM10, with a correlation of approximately 0.886.</w:t>
      </w:r>
    </w:p>
    <w:tbl>
      <w:tblPr>
        <w:tblStyle w:val="TableGrid"/>
        <w:tblW w:type="auto" w:w="0"/>
        <w:tblLook w:firstColumn="1" w:firstRow="1" w:lastColumn="0" w:lastRow="0" w:noHBand="0" w:noVBand="1" w:val="04A0"/>
      </w:tblPr>
      <w:tblGrid>
        <w:gridCol w:w="4320"/>
        <w:gridCol w:w="4320"/>
      </w:tblGrid>
      <w:tr>
        <w:tc>
          <w:tcPr>
            <w:tcW w:type="dxa" w:w="4320"/>
          </w:tcPr>
          <w:p>
            <w:r>
              <w:t>Relationship</w:t>
            </w:r>
          </w:p>
        </w:tc>
        <w:tc>
          <w:tcPr>
            <w:tcW w:type="dxa" w:w="4320"/>
          </w:tcPr>
          <w:p>
            <w:r>
              <w:t>Correlation</w:t>
            </w:r>
          </w:p>
        </w:tc>
      </w:tr>
      <w:tr>
        <w:tc>
          <w:tcPr>
            <w:tcW w:type="dxa" w:w="4320"/>
          </w:tcPr>
          <w:p>
            <w:r>
              <w:t>PM2.5 – PM10</w:t>
            </w:r>
          </w:p>
        </w:tc>
        <w:tc>
          <w:tcPr>
            <w:tcW w:type="dxa" w:w="4320"/>
          </w:tcPr>
          <w:p>
            <w:r>
              <w:t>0.886</w:t>
            </w:r>
          </w:p>
        </w:tc>
      </w:tr>
      <w:tr>
        <w:tc>
          <w:tcPr>
            <w:tcW w:type="dxa" w:w="4320"/>
          </w:tcPr>
          <w:p>
            <w:r>
              <w:t>PM2.5 – NO2</w:t>
            </w:r>
          </w:p>
        </w:tc>
        <w:tc>
          <w:tcPr>
            <w:tcW w:type="dxa" w:w="4320"/>
          </w:tcPr>
          <w:p>
            <w:r>
              <w:t>0.016</w:t>
            </w:r>
          </w:p>
        </w:tc>
      </w:tr>
      <w:tr>
        <w:tc>
          <w:tcPr>
            <w:tcW w:type="dxa" w:w="4320"/>
          </w:tcPr>
          <w:p>
            <w:r>
              <w:t>PM2.5 – SO2</w:t>
            </w:r>
          </w:p>
        </w:tc>
        <w:tc>
          <w:tcPr>
            <w:tcW w:type="dxa" w:w="4320"/>
          </w:tcPr>
          <w:p>
            <w:r>
              <w:t>0.118</w:t>
            </w:r>
          </w:p>
        </w:tc>
      </w:tr>
      <w:tr>
        <w:tc>
          <w:tcPr>
            <w:tcW w:type="dxa" w:w="4320"/>
          </w:tcPr>
          <w:p>
            <w:r>
              <w:t>PM2.5 – CO</w:t>
            </w:r>
          </w:p>
        </w:tc>
        <w:tc>
          <w:tcPr>
            <w:tcW w:type="dxa" w:w="4320"/>
          </w:tcPr>
          <w:p>
            <w:r>
              <w:t>0.083</w:t>
            </w:r>
          </w:p>
        </w:tc>
      </w:tr>
    </w:tbl>
    <w:p>
      <w:r>
        <w:t>NO2, SO2 and CO were not removed solely because their simple correlations with PM2.5 were low. Correlation measures a linear relationship and does not capture all temporal, nonlinear or station-specific predictive information. Their usefulness will therefore be tested during model development.</w:t>
      </w:r>
    </w:p>
    <w:p>
      <w:pPr>
        <w:pStyle w:val="Heading1"/>
      </w:pPr>
      <w:r>
        <w:t>7. Preprocessing Decisions</w:t>
      </w:r>
    </w:p>
    <w:p>
      <w:pPr>
        <w:pStyle w:val="ListBullet"/>
      </w:pPr>
      <w:r>
        <w:t>Keep PM2.5 as the primary forecasting target.</w:t>
      </w:r>
    </w:p>
    <w:p>
      <w:pPr>
        <w:pStyle w:val="ListBullet"/>
      </w:pPr>
      <w:r>
        <w:t>Keep PM10, NO2, SO2 and CO as candidate predictor variables.</w:t>
      </w:r>
    </w:p>
    <w:p>
      <w:pPr>
        <w:pStyle w:val="ListBullet"/>
      </w:pPr>
      <w:r>
        <w:t>Exclude O3 for the selected period because no observations were available.</w:t>
      </w:r>
    </w:p>
    <w:p>
      <w:pPr>
        <w:pStyle w:val="ListBullet"/>
      </w:pPr>
      <w:r>
        <w:t>Align observations using station_id and collected_at.</w:t>
      </w:r>
    </w:p>
    <w:p>
      <w:pPr>
        <w:pStyle w:val="ListBullet"/>
      </w:pPr>
      <w:r>
        <w:t>Preserve station boundaries during time-series processing.</w:t>
      </w:r>
    </w:p>
    <w:p>
      <w:pPr>
        <w:pStyle w:val="ListBullet"/>
      </w:pPr>
      <w:r>
        <w:t>Do not blindly forward-fill long temporal gaps.</w:t>
      </w:r>
    </w:p>
    <w:p>
      <w:pPr>
        <w:pStyle w:val="ListBullet"/>
      </w:pPr>
      <w:r>
        <w:t>Do not fabricate missing target values.</w:t>
      </w:r>
    </w:p>
    <w:p>
      <w:pPr>
        <w:pStyle w:val="ListBullet"/>
      </w:pPr>
      <w:r>
        <w:t>Document preprocessing steps so they can be reproduced later.</w:t>
      </w:r>
    </w:p>
    <w:p>
      <w:pPr>
        <w:pStyle w:val="Heading1"/>
      </w:pPr>
      <w:r>
        <w:t>8. Feature Engineering Plan</w:t>
      </w:r>
    </w:p>
    <w:p>
      <w:r>
        <w:t>The Week 2 analysis directly informed the feature-engineering plan for the next stage.</w:t>
      </w:r>
    </w:p>
    <w:p>
      <w:pPr>
        <w:pStyle w:val="ListBullet"/>
      </w:pPr>
      <w:r>
        <w:t>PM2.5 lag features: t-1, t-2, t-3, t-6, t-12 and t-24.</w:t>
      </w:r>
    </w:p>
    <w:p>
      <w:pPr>
        <w:pStyle w:val="ListBullet"/>
      </w:pPr>
      <w:r>
        <w:t>Lagged values of other pollutants where appropriate.</w:t>
      </w:r>
    </w:p>
    <w:p>
      <w:pPr>
        <w:pStyle w:val="ListBullet"/>
      </w:pPr>
      <w:r>
        <w:t>Rolling means over 3, 6, 12 and 24 hours.</w:t>
      </w:r>
    </w:p>
    <w:p>
      <w:pPr>
        <w:pStyle w:val="ListBullet"/>
      </w:pPr>
      <w:r>
        <w:t>Potential rolling variability features.</w:t>
      </w:r>
    </w:p>
    <w:p>
      <w:pPr>
        <w:pStyle w:val="ListBullet"/>
      </w:pPr>
      <w:r>
        <w:t>Hour of day.</w:t>
      </w:r>
    </w:p>
    <w:p>
      <w:pPr>
        <w:pStyle w:val="ListBullet"/>
      </w:pPr>
      <w:r>
        <w:t>Day of week.</w:t>
      </w:r>
    </w:p>
    <w:p>
      <w:pPr>
        <w:pStyle w:val="ListBullet"/>
      </w:pPr>
      <w:r>
        <w:t>Month and seasonal information.</w:t>
      </w:r>
    </w:p>
    <w:p>
      <w:pPr>
        <w:pStyle w:val="ListBullet"/>
      </w:pPr>
      <w:r>
        <w:t>Weekend indicator.</w:t>
      </w:r>
    </w:p>
    <w:p>
      <w:pPr>
        <w:pStyle w:val="ListBullet"/>
      </w:pPr>
      <w:r>
        <w:t>Station information and location metadata where available.</w:t>
      </w:r>
    </w:p>
    <w:p>
      <w:pPr>
        <w:pStyle w:val="Heading1"/>
      </w:pPr>
      <w:r>
        <w:t>9. Leakage Prevention</w:t>
      </w:r>
    </w:p>
    <w:p>
      <w:r>
        <w:t>Because AirGuard India is a forecasting project, feature engineering must be time-aware. For a prediction of PM2.5 at time t+1, features can only use information available at time t or earlier. Future observations must never be included in lag features, rolling calculations, scaling, imputation, or model evaluation.</w:t>
      </w:r>
    </w:p>
    <w:p>
      <w:pPr>
        <w:pStyle w:val="Heading1"/>
      </w:pPr>
      <w:r>
        <w:t>10. Week 2 Outcome</w:t>
      </w:r>
    </w:p>
    <w:p>
      <w:r>
        <w:t>Week 2 moved the project from raw API data toward a usable machine-learning dataset. The major outcome was not only collecting data but understanding its real-world limitations. The analysis identified temporal gaps, unequal pollutant coverage, station differences, unavailable O3 measurements, and strong PM2.5–PM10 association. These findings were used to make explicit preprocessing and feature-engineering decisions.</w:t>
      </w:r>
    </w:p>
    <w:p>
      <w:r>
        <w:t>The cleaned multivariate dataset and documented preprocessing strategy now provide the foundation for Week 3, where lag and rolling features will be implemented and the first forecasting baselines and machine-learning models will be trained.</w:t>
      </w:r>
    </w:p>
    <w:p>
      <w:pPr>
        <w:pStyle w:val="Heading1"/>
      </w:pPr>
      <w:r>
        <w:t>11. Next Week</w:t>
      </w:r>
    </w:p>
    <w:p>
      <w:pPr>
        <w:pStyle w:val="ListBullet"/>
      </w:pPr>
      <w:r>
        <w:t>Implement the feature-engineering pipeline.</w:t>
      </w:r>
    </w:p>
    <w:p>
      <w:pPr>
        <w:pStyle w:val="ListBullet"/>
      </w:pPr>
      <w:r>
        <w:t>Create the next-hour PM2.5 target.</w:t>
      </w:r>
    </w:p>
    <w:p>
      <w:pPr>
        <w:pStyle w:val="ListBullet"/>
      </w:pPr>
      <w:r>
        <w:t>Build the persistence/naive baseline.</w:t>
      </w:r>
    </w:p>
    <w:p>
      <w:pPr>
        <w:pStyle w:val="ListBullet"/>
      </w:pPr>
      <w:r>
        <w:t>Train the first Linear Regression model.</w:t>
      </w:r>
    </w:p>
    <w:p>
      <w:pPr>
        <w:pStyle w:val="ListBullet"/>
      </w:pPr>
      <w:r>
        <w:t>Establish the initial time-aware evaluation framework.</w:t>
      </w:r>
    </w:p>
    <w:p>
      <w:pPr>
        <w:pStyle w:val="Heading1"/>
      </w:pPr>
      <w:r>
        <w:t>12. References</w:t>
      </w:r>
    </w:p>
    <w:p>
      <w:pPr>
        <w:pStyle w:val="ListNumber"/>
      </w:pPr>
      <w:r>
        <w:t>Central Pollution Control Board (CPCB), Government of India – air-quality monitoring resources.</w:t>
      </w:r>
    </w:p>
    <w:p>
      <w:pPr>
        <w:pStyle w:val="ListNumber"/>
      </w:pPr>
      <w:r>
        <w:t>India Air Quality Database / xKDR Air-Quality-Database – CPCB-based historical air-quality data.</w:t>
      </w:r>
    </w:p>
    <w:p>
      <w:pPr>
        <w:pStyle w:val="ListNumber"/>
      </w:pPr>
      <w:r>
        <w:t>Pandas documentation – data cleaning and time-series operations.</w:t>
      </w:r>
    </w:p>
    <w:p>
      <w:pPr>
        <w:pStyle w:val="ListNumber"/>
      </w:pPr>
      <w:r>
        <w:t>Scikit-learn documentation – preprocessing and machine-learning workflows.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AirGuard India | Week 2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