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</w:t>
      </w:r>
    </w:p>
    <w:p>
      <w:pPr>
        <w:jc w:val="center"/>
      </w:pPr>
      <w:r>
        <w:rPr>
          <w:i/>
          <w:sz w:val="22"/>
        </w:rPr>
        <w:t>Defines the scope and requirements for the Community Time Bank AI system</w:t>
      </w:r>
    </w:p>
    <w:p>
      <w:pPr>
        <w:jc w:val="center"/>
      </w:pPr>
      <w:r>
        <w:rPr>
          <w:sz w:val="18"/>
        </w:rPr>
        <w:t>Community Time Bank AI  |  College Project Documentation</w:t>
      </w:r>
    </w:p>
    <w:p/>
    <w:p>
      <w:pPr>
        <w:pStyle w:val="Heading1"/>
      </w:pPr>
      <w:r>
        <w:t>1  Project Overview</w:t>
      </w:r>
    </w:p>
    <w:p>
      <w:pPr>
        <w:spacing w:after="120"/>
      </w:pPr>
      <w:r>
        <w:t>Community Time Bank AI is a web application where community members exchange skills and help using time credits rather than money. A member earns one time credit for each verified hour of help delivered and can spend credits to request help from others.</w:t>
      </w:r>
    </w:p>
    <w:p>
      <w:pPr>
        <w:pStyle w:val="Heading1"/>
      </w:pPr>
      <w:r>
        <w:t>2  Problem and Goal</w:t>
      </w:r>
    </w:p>
    <w:p>
      <w:pPr>
        <w:spacing w:after="120"/>
      </w:pPr>
      <w:r>
        <w:t>Many people can offer useful help but lack a simple, trusted way to find nearby requests, coordinate appointments, and recognize contributions. The goal is to make community support visible, fair, and easy to manage through structured requests, AI-assisted matching, and a transparent time-credit ledger.</w:t>
      </w:r>
    </w:p>
    <w:p>
      <w:pPr>
        <w:pStyle w:val="Heading1"/>
      </w:pPr>
      <w:r>
        <w:t>3  Users and Roles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5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46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Primary needs</w:t>
            </w:r>
          </w:p>
        </w:tc>
        <w:tc>
          <w:tcPr>
            <w:tcW w:type="dxa" w:w="367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Permissions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Member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Create a profile, offer or request help, manage bookings and credits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Own profile, listings, bookings, ratings and wallet</w:t>
            </w:r>
          </w:p>
        </w:tc>
      </w:tr>
      <w:t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Administrator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Maintain trust and handle misuse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Manage users, categories, listings, disputes and reports</w:t>
            </w:r>
          </w:p>
        </w:tc>
      </w:tr>
    </w:tbl>
    <w:p/>
    <w:p>
      <w:pPr>
        <w:pStyle w:val="Heading1"/>
      </w:pPr>
      <w:r>
        <w:t>4  Core User Journey</w:t>
      </w:r>
    </w:p>
    <w:p>
      <w:pPr>
        <w:spacing w:after="120"/>
      </w:pPr>
      <w:r>
        <w:t>Register or log in → build a profile with skills and availability → offer help or request help → receive ranked matches → choose a helper → confirm a booking → complete the service → both parties confirm → time credits transfer → both parties rate the experience.</w:t>
      </w:r>
    </w:p>
    <w:p>
      <w:pPr>
        <w:pStyle w:val="Heading1"/>
      </w:pPr>
      <w:r>
        <w:t>5  Functional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00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72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4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FR 01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Users can register, sign in, sign out, and recover access using secure authentication.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FR 02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Users can create profiles with name, location area, bio, skills, availability and preferred contact method.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FR 03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Users can create, edit, pause and close help offers and help requests.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FR 04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The system recommends suitable matches based on skill/category, availability, location area, rating and relevance.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FR 05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Users can send and accept a booking request with date, time, duration and notes.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FR 06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Bookings progress through requested, accepted, completed, cancelled or disputed states.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FR 07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 confirmed completed hour transfers the agreed time credits to the helper through an immutable transaction record.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FR 08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Users can rate and review each other after a completed booking.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Must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FR 09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Administrators can manage categories, review reports, suspend accounts and resolve disputes.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FR 10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Users receive in-app notifications for matches, booking changes and credit activity.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r>
              <w:rPr>
                <w:sz w:val="17"/>
              </w:rPr>
              <w:t>Should</w:t>
            </w:r>
          </w:p>
        </w:tc>
      </w:tr>
      <w:tr>
        <w:tc>
          <w:tcPr>
            <w:tcW w:type="dxa" w:w="3331"/>
          </w:tcPr>
          <w:p>
            <w:r>
              <w:t>FR 11</w:t>
            </w:r>
          </w:p>
        </w:tc>
        <w:tc>
          <w:tcPr>
            <w:tcW w:type="dxa" w:w="3331"/>
          </w:tcPr>
          <w:p>
            <w:r>
              <w:t>Fair Credit Multiplier System supports approved 1.0x, 1.25x, and 1.5x rates with live breakdown, immutable agreement, and admin audit logging.</w:t>
            </w:r>
          </w:p>
        </w:tc>
        <w:tc>
          <w:tcPr>
            <w:tcW w:type="dxa" w:w="3331"/>
          </w:tcPr>
          <w:p>
            <w:r>
              <w:t>Must</w:t>
            </w:r>
          </w:p>
        </w:tc>
      </w:tr>
    </w:tbl>
    <w:p/>
    <w:p>
      <w:pPr>
        <w:pStyle w:val="Heading1"/>
      </w:pPr>
      <w:r>
        <w:t>6  Non Functional Requirements</w:t>
      </w:r>
    </w:p>
    <w:p>
      <w:pPr>
        <w:pStyle w:val="ListBullet"/>
        <w:spacing w:after="40"/>
      </w:pPr>
      <w:r>
        <w:t>Responsive interface usable on mobile and desktop browsers.</w:t>
      </w:r>
    </w:p>
    <w:p>
      <w:pPr>
        <w:pStyle w:val="ListBullet"/>
        <w:spacing w:after="40"/>
      </w:pPr>
      <w:r>
        <w:t>Role-based access control so members cannot access administrative actions or other members private data.</w:t>
      </w:r>
    </w:p>
    <w:p>
      <w:pPr>
        <w:pStyle w:val="ListBullet"/>
        <w:spacing w:after="40"/>
      </w:pPr>
      <w:r>
        <w:t>Input validation, password hashing, secure sessions and audit records for credit transactions.</w:t>
      </w:r>
    </w:p>
    <w:p>
      <w:pPr>
        <w:pStyle w:val="ListBullet"/>
        <w:spacing w:after="40"/>
      </w:pPr>
      <w:r>
        <w:t>Core pages should load within a few seconds on a normal college-project deployment.</w:t>
      </w:r>
    </w:p>
    <w:p>
      <w:pPr>
        <w:pStyle w:val="ListBullet"/>
        <w:spacing w:after="40"/>
      </w:pPr>
      <w:r>
        <w:t>The system should preserve a traceable history of booking and credit changes.</w:t>
      </w:r>
    </w:p>
    <w:p>
      <w:pPr>
        <w:pStyle w:val="Heading1"/>
      </w:pPr>
      <w:r>
        <w:t>7  Scope</w:t>
      </w:r>
    </w:p>
    <w:p>
      <w:pPr>
        <w:spacing w:after="120"/>
      </w:pPr>
      <w:r>
        <w:t>The minimum viable product includes member and admin roles, profile and skill management, offers and requests, AI-assisted recommendations, bookings, completion confirmation, time credits, ratings and basic reporting. Payment processing, live chat, exact GPS tracking and native mobile apps are outside the initial scope.</w:t>
      </w:r>
    </w:p>
    <w:p>
      <w:pPr>
        <w:pStyle w:val="Heading1"/>
      </w:pPr>
      <w:r>
        <w:t>8  Success Criteria</w:t>
      </w:r>
    </w:p>
    <w:p>
      <w:pPr>
        <w:pStyle w:val="ListBullet"/>
        <w:spacing w:after="40"/>
      </w:pPr>
      <w:r>
        <w:t>A member can complete the end-to-end exchange journey without administrator intervention.</w:t>
      </w:r>
    </w:p>
    <w:p>
      <w:pPr>
        <w:pStyle w:val="ListBullet"/>
        <w:spacing w:after="40"/>
      </w:pPr>
      <w:r>
        <w:t>The credit balance changes only after both parties confirm a completed service or an administrator resolves a dispute.</w:t>
      </w:r>
    </w:p>
    <w:p>
      <w:pPr>
        <w:pStyle w:val="ListBullet"/>
        <w:spacing w:after="40"/>
      </w:pPr>
      <w:r>
        <w:t>AI recommendations present relevant eligible helpers for a typical request.</w:t>
      </w:r>
    </w:p>
    <w:p>
      <w:pPr>
        <w:pStyle w:val="ListBullet"/>
        <w:spacing w:after="40"/>
      </w:pPr>
      <w:r>
        <w:t>An administrator can identify the history of any booking and associated credit transaction.</w:t>
      </w:r>
    </w:p>
    <w:p>
      <w:pPr>
        <w:pStyle w:val="Heading1"/>
      </w:pPr>
      <w:r>
        <w:t>6  Credit Redemption &amp; Community Credit Pool (New MVP Expansion)</w:t>
      </w:r>
    </w:p>
    <w:p>
      <w:r>
        <w:rPr>
          <w:b/>
        </w:rPr>
        <w:t>6.1 Purpose &amp; Non-Negotiable Principle</w:t>
        <w:br/>
      </w:r>
      <w:r>
        <w:t>To provide active participants who accumulate surplus time credits with meaningful community utility while strictly preserving the core non-monetary principle: 1 verified hour of community assistance = 1 time credit. Direct cash withdrawals, fiat currency conversion, or commercial payouts are strictly forbidden in this MVP.</w:t>
        <w:br/>
        <w:br/>
      </w:r>
      <w:r>
        <w:rPr>
          <w:b/>
        </w:rPr>
        <w:t>6.2 Feature 1: Credit Redemption Catalog</w:t>
        <w:br/>
      </w:r>
      <w:r>
        <w:t>• Approved Redemption Categories: Community event passes, partner discounts, vouchers &amp; cafe cards, donated goods, and certified local community services.</w:t>
        <w:br/>
        <w:t>• Catalog Browsing: Members can filter by category, view credit cost, available inventory stock, partner name, and expiration dates.</w:t>
        <w:br/>
        <w:t>• Balance Verification: Redemptions require sufficient available credits (creditBalance &gt;= option.creditCost).</w:t>
        <w:br/>
        <w:t>• Atomic Ledger Deductions: On confirmation, an immutable CreditTransaction record is written (direction: OUTGOING, type: REDEEMED), reducing the member balance and decrementing perk inventory atomically.</w:t>
        <w:br/>
        <w:t>• Voucher Verification: Each redemption generates a cryptographically unique alphanumeric voucher code (format: TB-RED-XXXX-YYYY) with a 1-click copy function. Members can view active vouchers in "My Vouchers &amp; History" until redeemed with partners.</w:t>
        <w:br/>
        <w:br/>
      </w:r>
      <w:r>
        <w:rPr>
          <w:b/>
        </w:rPr>
        <w:t>6.3 Feature 2: Community Credit Pool</w:t>
        <w:br/>
      </w:r>
      <w:r>
        <w:t>• Altruistic Surplus Donations: Members can donate surplus credits with an optional dedication message. Donations are immediately deducted from the donor's balance and credited to the shared pool balance.</w:t>
        <w:br/>
        <w:t>• Public Transparency: All community members can view the total pool balance, cumulative hours donated, and total aid distributed.</w:t>
        <w:br/>
        <w:t>• Audited Admin Allocations: Platform administrators can allocate credits from the pool to members in need (e.g., newcomers, elderly neighbors, students facing sudden hardship) accompanied by a mandatory, immutable audit reason.</w:t>
        <w:br/>
      </w:r>
    </w:p>
    <w:p>
      <w:pPr>
        <w:pStyle w:val="Heading2"/>
      </w:pPr>
      <w:r>
        <w:t>6.4 Feature 3: Fair Credit Multiplier System</w:t>
      </w:r>
    </w:p>
    <w:p>
      <w:r>
        <w:t>• Core Principle: Every completed hour of community service earns one base time credit.</w:t>
      </w:r>
    </w:p>
    <w:p>
      <w:r>
        <w:t>• Approved Multipliers: Strictly restricted to 1.0× (Standard), 1.25× (Intermediate), and 1.5× (Advanced). Maximum multiplier in MVP is 1.5×.</w:t>
      </w:r>
    </w:p>
    <w:p>
      <w:r>
        <w:t>• Formula: final_credit_amount = service_duration_in_hours × approved_multiplier. (e.g., 2 hrs @ 1.5× = 3.0 credits).</w:t>
      </w:r>
    </w:p>
    <w:p>
      <w:r>
        <w:t>• Fairness Rules: Multipliers are determined by task complexity, required materials, or urgency, never by job title alone.</w:t>
      </w:r>
    </w:p>
    <w:p>
      <w:r>
        <w:t>• Two-Party Rate Lock: Both requester and helper must review and agree to the rate before booking acceptance. The agreed multiplier is immutable.</w:t>
      </w:r>
    </w:p>
    <w:p>
      <w:r>
        <w:t>• Admin Governance: Category eligibility and caps (max 1.5×) are configured by administrators, with all overrides recorded in an immutable audit log.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