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B0D" w:rsidRPr="00ED1B0D" w:rsidRDefault="00ED1B0D" w:rsidP="00ED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1B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Industrial Relations and </w:t>
      </w:r>
      <w:proofErr w:type="spellStart"/>
      <w:r w:rsidRPr="00ED1B0D">
        <w:rPr>
          <w:rFonts w:ascii="Times New Roman" w:eastAsia="Times New Roman" w:hAnsi="Times New Roman" w:cs="Times New Roman"/>
          <w:b/>
          <w:bCs/>
          <w:sz w:val="36"/>
          <w:szCs w:val="36"/>
        </w:rPr>
        <w:t>Labour</w:t>
      </w:r>
      <w:proofErr w:type="spellEnd"/>
      <w:r w:rsidRPr="00ED1B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Laws – Syllabus</w:t>
      </w:r>
    </w:p>
    <w:p w:rsidR="00ED1B0D" w:rsidRPr="00ED1B0D" w:rsidRDefault="00ED1B0D" w:rsidP="00ED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Industrial Relations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Definition, nature, scope, and objectives of industrial relations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Evolution and growth of industrial relations in India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Key stakeholders: Employees, Employers, Government, and Trade Unions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Approaches to industrial relations (unitary, pluralistic, Marxist, etc.)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Industrial Relations in a global context</w:t>
      </w:r>
    </w:p>
    <w:p w:rsidR="00ED1B0D" w:rsidRPr="00ED1B0D" w:rsidRDefault="00ED1B0D" w:rsidP="00ED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1B0D" w:rsidRPr="00ED1B0D" w:rsidRDefault="00ED1B0D" w:rsidP="00ED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>2. Trade Unions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Concept, objectives, and functions of trade unions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History and growth of trade unions in India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Structure and types of trade unions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Trade Union Act, 1926 – Provisions and implications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Role of trade unions in collective bargaining and IR</w:t>
      </w:r>
    </w:p>
    <w:p w:rsidR="00ED1B0D" w:rsidRPr="00ED1B0D" w:rsidRDefault="00ED1B0D" w:rsidP="00ED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Problems and challenges of trade unions</w:t>
      </w:r>
    </w:p>
    <w:p w:rsidR="00ED1B0D" w:rsidRPr="00ED1B0D" w:rsidRDefault="00ED1B0D" w:rsidP="00ED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1B0D" w:rsidRPr="00ED1B0D" w:rsidRDefault="00ED1B0D" w:rsidP="00ED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>3. Industrial Disputes</w:t>
      </w:r>
    </w:p>
    <w:p w:rsidR="00ED1B0D" w:rsidRPr="00ED1B0D" w:rsidRDefault="00ED1B0D" w:rsidP="00ED1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Causes and types of industrial disputes</w:t>
      </w:r>
    </w:p>
    <w:p w:rsidR="00ED1B0D" w:rsidRPr="00ED1B0D" w:rsidRDefault="00ED1B0D" w:rsidP="00ED1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Industrial Disputes Act, 1947 – Key provisions</w:t>
      </w:r>
    </w:p>
    <w:p w:rsidR="00ED1B0D" w:rsidRPr="00ED1B0D" w:rsidRDefault="00ED1B0D" w:rsidP="00ED1B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Definitions (strike, lockout, layoff, retrenchment, etc.)</w:t>
      </w:r>
    </w:p>
    <w:p w:rsidR="00ED1B0D" w:rsidRPr="00ED1B0D" w:rsidRDefault="00ED1B0D" w:rsidP="00ED1B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 xml:space="preserve">Authorities under the Act (Works Committee, Conciliation Officer, </w:t>
      </w:r>
      <w:proofErr w:type="spellStart"/>
      <w:r w:rsidRPr="00ED1B0D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ED1B0D">
        <w:rPr>
          <w:rFonts w:ascii="Times New Roman" w:eastAsia="Times New Roman" w:hAnsi="Times New Roman" w:cs="Times New Roman"/>
          <w:sz w:val="24"/>
          <w:szCs w:val="24"/>
        </w:rPr>
        <w:t xml:space="preserve"> Court, etc.)</w:t>
      </w:r>
    </w:p>
    <w:p w:rsidR="00ED1B0D" w:rsidRPr="00ED1B0D" w:rsidRDefault="00ED1B0D" w:rsidP="00ED1B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Dispute resolution mechanisms: Conciliation, Arbitration, and Adjudication</w:t>
      </w:r>
    </w:p>
    <w:p w:rsidR="00ED1B0D" w:rsidRPr="00ED1B0D" w:rsidRDefault="00ED1B0D" w:rsidP="00ED1B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Role of government and judiciary in industrial disputes</w:t>
      </w:r>
    </w:p>
    <w:p w:rsidR="00ED1B0D" w:rsidRPr="00ED1B0D" w:rsidRDefault="00ED1B0D" w:rsidP="00ED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1B0D" w:rsidRPr="00ED1B0D" w:rsidRDefault="00ED1B0D" w:rsidP="00ED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>4. Collective Bargaining and Workers' Participation</w:t>
      </w:r>
    </w:p>
    <w:p w:rsidR="00ED1B0D" w:rsidRPr="00ED1B0D" w:rsidRDefault="00ED1B0D" w:rsidP="00ED1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Concept and process of collective bargaining</w:t>
      </w:r>
    </w:p>
    <w:p w:rsidR="00ED1B0D" w:rsidRPr="00ED1B0D" w:rsidRDefault="00ED1B0D" w:rsidP="00ED1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Types and strategies</w:t>
      </w:r>
    </w:p>
    <w:p w:rsidR="00ED1B0D" w:rsidRPr="00ED1B0D" w:rsidRDefault="00ED1B0D" w:rsidP="00ED1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Role of trade unions and management</w:t>
      </w:r>
    </w:p>
    <w:p w:rsidR="00ED1B0D" w:rsidRPr="00ED1B0D" w:rsidRDefault="00ED1B0D" w:rsidP="00ED1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Workers’ participation in management – Forms and effectiveness</w:t>
      </w:r>
    </w:p>
    <w:p w:rsidR="00ED1B0D" w:rsidRPr="00ED1B0D" w:rsidRDefault="00ED1B0D" w:rsidP="00ED1B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Joint Management Councils, Works Committees, etc.</w:t>
      </w:r>
    </w:p>
    <w:p w:rsidR="00ED1B0D" w:rsidRPr="00ED1B0D" w:rsidRDefault="00ED1B0D" w:rsidP="00ED1B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1B0D" w:rsidRPr="00ED1B0D" w:rsidRDefault="00ED1B0D" w:rsidP="00ED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>Labour</w:t>
      </w:r>
      <w:proofErr w:type="spellEnd"/>
      <w:r w:rsidRPr="00ED1B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Welfare and Social Security</w:t>
      </w:r>
    </w:p>
    <w:p w:rsidR="00ED1B0D" w:rsidRPr="00ED1B0D" w:rsidRDefault="00ED1B0D" w:rsidP="00ED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 xml:space="preserve">Concept, scope, and significance of </w:t>
      </w:r>
      <w:proofErr w:type="spellStart"/>
      <w:r w:rsidRPr="00ED1B0D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ED1B0D">
        <w:rPr>
          <w:rFonts w:ascii="Times New Roman" w:eastAsia="Times New Roman" w:hAnsi="Times New Roman" w:cs="Times New Roman"/>
          <w:sz w:val="24"/>
          <w:szCs w:val="24"/>
        </w:rPr>
        <w:t xml:space="preserve"> welfare</w:t>
      </w:r>
    </w:p>
    <w:p w:rsidR="00ED1B0D" w:rsidRPr="00ED1B0D" w:rsidRDefault="00ED1B0D" w:rsidP="00ED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Classification: statutory, voluntary, mutual welfare</w:t>
      </w:r>
    </w:p>
    <w:p w:rsidR="00ED1B0D" w:rsidRPr="00ED1B0D" w:rsidRDefault="00ED1B0D" w:rsidP="00ED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Role of welfare officers</w:t>
      </w:r>
    </w:p>
    <w:p w:rsidR="00ED1B0D" w:rsidRPr="00ED1B0D" w:rsidRDefault="00ED1B0D" w:rsidP="00ED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Social security – meaning and need</w:t>
      </w:r>
    </w:p>
    <w:p w:rsidR="00ED1B0D" w:rsidRPr="00ED1B0D" w:rsidRDefault="00ED1B0D" w:rsidP="00ED1B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t>Social security measures in India</w:t>
      </w:r>
    </w:p>
    <w:p w:rsidR="00ED1B0D" w:rsidRDefault="00ED1B0D" w:rsidP="00ED1B0D">
      <w:pPr>
        <w:pStyle w:val="Heading3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Labour</w:t>
      </w:r>
      <w:proofErr w:type="spellEnd"/>
      <w:r>
        <w:rPr>
          <w:rStyle w:val="Strong"/>
          <w:b/>
          <w:bCs/>
        </w:rPr>
        <w:t xml:space="preserve"> Laws in India</w:t>
      </w:r>
    </w:p>
    <w:p w:rsidR="00ED1B0D" w:rsidRDefault="00ED1B0D" w:rsidP="00ED1B0D">
      <w:pPr>
        <w:pStyle w:val="Heading4"/>
      </w:pPr>
      <w:r>
        <w:t xml:space="preserve">a. </w:t>
      </w:r>
      <w:r>
        <w:rPr>
          <w:rStyle w:val="Strong"/>
          <w:b/>
          <w:bCs/>
        </w:rPr>
        <w:t>Factories Act, 1948</w:t>
      </w:r>
    </w:p>
    <w:p w:rsidR="00ED1B0D" w:rsidRDefault="00ED1B0D" w:rsidP="00ED1B0D">
      <w:pPr>
        <w:pStyle w:val="NormalWeb"/>
        <w:numPr>
          <w:ilvl w:val="0"/>
          <w:numId w:val="6"/>
        </w:numPr>
      </w:pPr>
      <w:r>
        <w:t>Objective, scope, and applicability</w:t>
      </w:r>
    </w:p>
    <w:p w:rsidR="00ED1B0D" w:rsidRDefault="00ED1B0D" w:rsidP="00ED1B0D">
      <w:pPr>
        <w:pStyle w:val="NormalWeb"/>
        <w:numPr>
          <w:ilvl w:val="0"/>
          <w:numId w:val="6"/>
        </w:numPr>
      </w:pPr>
      <w:r>
        <w:t>Health, safety, and welfare provisions</w:t>
      </w:r>
    </w:p>
    <w:p w:rsidR="00ED1B0D" w:rsidRDefault="00ED1B0D" w:rsidP="00ED1B0D">
      <w:pPr>
        <w:pStyle w:val="NormalWeb"/>
        <w:numPr>
          <w:ilvl w:val="0"/>
          <w:numId w:val="6"/>
        </w:numPr>
      </w:pPr>
      <w:r>
        <w:t>Working hours, holidays, and employment of women/children</w:t>
      </w:r>
    </w:p>
    <w:p w:rsidR="00ED1B0D" w:rsidRDefault="00ED1B0D" w:rsidP="00ED1B0D">
      <w:pPr>
        <w:pStyle w:val="Heading4"/>
      </w:pPr>
      <w:r>
        <w:t xml:space="preserve">b. </w:t>
      </w:r>
      <w:r>
        <w:rPr>
          <w:rStyle w:val="Strong"/>
          <w:b/>
          <w:bCs/>
        </w:rPr>
        <w:t>Payment of Wages Act, 1936</w:t>
      </w:r>
    </w:p>
    <w:p w:rsidR="00ED1B0D" w:rsidRDefault="00ED1B0D" w:rsidP="00ED1B0D">
      <w:pPr>
        <w:pStyle w:val="NormalWeb"/>
        <w:numPr>
          <w:ilvl w:val="0"/>
          <w:numId w:val="7"/>
        </w:numPr>
      </w:pPr>
      <w:r>
        <w:t>Objective, scope, and rules regarding wage payment</w:t>
      </w:r>
    </w:p>
    <w:p w:rsidR="00ED1B0D" w:rsidRDefault="00ED1B0D" w:rsidP="00ED1B0D">
      <w:pPr>
        <w:pStyle w:val="NormalWeb"/>
        <w:numPr>
          <w:ilvl w:val="0"/>
          <w:numId w:val="7"/>
        </w:numPr>
      </w:pPr>
      <w:r>
        <w:t>Deductions, fines, and maintenance of registers</w:t>
      </w:r>
    </w:p>
    <w:p w:rsidR="00ED1B0D" w:rsidRDefault="00ED1B0D" w:rsidP="00ED1B0D">
      <w:pPr>
        <w:pStyle w:val="Heading4"/>
      </w:pPr>
      <w:r>
        <w:t xml:space="preserve">c. </w:t>
      </w:r>
      <w:r>
        <w:rPr>
          <w:rStyle w:val="Strong"/>
          <w:b/>
          <w:bCs/>
        </w:rPr>
        <w:t>Minimum Wages Act, 1948</w:t>
      </w:r>
    </w:p>
    <w:p w:rsidR="00ED1B0D" w:rsidRDefault="00ED1B0D" w:rsidP="00ED1B0D">
      <w:pPr>
        <w:pStyle w:val="NormalWeb"/>
        <w:numPr>
          <w:ilvl w:val="0"/>
          <w:numId w:val="8"/>
        </w:numPr>
      </w:pPr>
      <w:r>
        <w:t>Fixation and revision of minimum wages</w:t>
      </w:r>
    </w:p>
    <w:p w:rsidR="00ED1B0D" w:rsidRDefault="00ED1B0D" w:rsidP="00ED1B0D">
      <w:pPr>
        <w:pStyle w:val="NormalWeb"/>
        <w:numPr>
          <w:ilvl w:val="0"/>
          <w:numId w:val="8"/>
        </w:numPr>
      </w:pPr>
      <w:r>
        <w:t>Authorities and penalties</w:t>
      </w:r>
    </w:p>
    <w:p w:rsidR="00ED1B0D" w:rsidRDefault="00ED1B0D" w:rsidP="00ED1B0D">
      <w:pPr>
        <w:pStyle w:val="Heading4"/>
      </w:pPr>
      <w:r>
        <w:t xml:space="preserve">d. </w:t>
      </w:r>
      <w:r>
        <w:rPr>
          <w:rStyle w:val="Strong"/>
          <w:b/>
          <w:bCs/>
        </w:rPr>
        <w:t>Payment of Bonus Act, 1965</w:t>
      </w:r>
    </w:p>
    <w:p w:rsidR="00ED1B0D" w:rsidRDefault="00ED1B0D" w:rsidP="00ED1B0D">
      <w:pPr>
        <w:pStyle w:val="NormalWeb"/>
        <w:numPr>
          <w:ilvl w:val="0"/>
          <w:numId w:val="9"/>
        </w:numPr>
      </w:pPr>
      <w:r>
        <w:t>Eligibility, calculation, and disqualification of bonus</w:t>
      </w:r>
    </w:p>
    <w:p w:rsidR="00ED1B0D" w:rsidRDefault="00ED1B0D" w:rsidP="00ED1B0D">
      <w:pPr>
        <w:pStyle w:val="NormalWeb"/>
        <w:numPr>
          <w:ilvl w:val="0"/>
          <w:numId w:val="9"/>
        </w:numPr>
      </w:pPr>
      <w:r>
        <w:t>Set-on and set-off provisions</w:t>
      </w:r>
    </w:p>
    <w:p w:rsidR="00ED1B0D" w:rsidRDefault="00ED1B0D" w:rsidP="00ED1B0D">
      <w:pPr>
        <w:pStyle w:val="Heading4"/>
      </w:pPr>
      <w:r>
        <w:t xml:space="preserve">e. </w:t>
      </w:r>
      <w:r>
        <w:rPr>
          <w:rStyle w:val="Strong"/>
          <w:b/>
          <w:bCs/>
        </w:rPr>
        <w:t>Payment of Gratuity Act, 1972</w:t>
      </w:r>
    </w:p>
    <w:p w:rsidR="00ED1B0D" w:rsidRDefault="00ED1B0D" w:rsidP="00ED1B0D">
      <w:pPr>
        <w:pStyle w:val="NormalWeb"/>
        <w:numPr>
          <w:ilvl w:val="0"/>
          <w:numId w:val="10"/>
        </w:numPr>
      </w:pPr>
      <w:r>
        <w:t>Eligibility, calculation, and conditions</w:t>
      </w:r>
    </w:p>
    <w:p w:rsidR="00ED1B0D" w:rsidRDefault="00ED1B0D" w:rsidP="00ED1B0D">
      <w:pPr>
        <w:pStyle w:val="Heading4"/>
      </w:pPr>
      <w:r>
        <w:t xml:space="preserve">f. </w:t>
      </w:r>
      <w:r>
        <w:rPr>
          <w:rStyle w:val="Strong"/>
          <w:b/>
          <w:bCs/>
        </w:rPr>
        <w:t>Employees’ Provident Fund and Miscellaneous Provisions Act, 1952</w:t>
      </w:r>
    </w:p>
    <w:p w:rsidR="00ED1B0D" w:rsidRDefault="00ED1B0D" w:rsidP="00ED1B0D">
      <w:pPr>
        <w:pStyle w:val="NormalWeb"/>
        <w:numPr>
          <w:ilvl w:val="0"/>
          <w:numId w:val="11"/>
        </w:numPr>
      </w:pPr>
      <w:r>
        <w:t>Applicability, contributions, benefits</w:t>
      </w:r>
    </w:p>
    <w:p w:rsidR="00ED1B0D" w:rsidRDefault="00ED1B0D" w:rsidP="00ED1B0D">
      <w:pPr>
        <w:pStyle w:val="Heading4"/>
      </w:pPr>
      <w:r>
        <w:t xml:space="preserve">g. </w:t>
      </w:r>
      <w:r>
        <w:rPr>
          <w:rStyle w:val="Strong"/>
          <w:b/>
          <w:bCs/>
        </w:rPr>
        <w:t>Maternity Benefit Act, 1961</w:t>
      </w:r>
    </w:p>
    <w:p w:rsidR="00ED1B0D" w:rsidRDefault="00ED1B0D" w:rsidP="00ED1B0D">
      <w:pPr>
        <w:pStyle w:val="NormalWeb"/>
        <w:numPr>
          <w:ilvl w:val="0"/>
          <w:numId w:val="12"/>
        </w:numPr>
      </w:pPr>
      <w:r>
        <w:t>Provisions related to maternity leave, benefits, and conditions</w:t>
      </w:r>
    </w:p>
    <w:p w:rsidR="00ED1B0D" w:rsidRDefault="00ED1B0D" w:rsidP="00ED1B0D">
      <w:pPr>
        <w:pStyle w:val="Heading4"/>
      </w:pPr>
      <w:r>
        <w:lastRenderedPageBreak/>
        <w:t xml:space="preserve">h. </w:t>
      </w:r>
      <w:r>
        <w:rPr>
          <w:rStyle w:val="Strong"/>
          <w:b/>
          <w:bCs/>
        </w:rPr>
        <w:t xml:space="preserve">Contract </w:t>
      </w:r>
      <w:proofErr w:type="spellStart"/>
      <w:r>
        <w:rPr>
          <w:rStyle w:val="Strong"/>
          <w:b/>
          <w:bCs/>
        </w:rPr>
        <w:t>Labour</w:t>
      </w:r>
      <w:proofErr w:type="spellEnd"/>
      <w:r>
        <w:rPr>
          <w:rStyle w:val="Strong"/>
          <w:b/>
          <w:bCs/>
        </w:rPr>
        <w:t xml:space="preserve"> (Regulation and Abolition) Act, 1970</w:t>
      </w:r>
    </w:p>
    <w:p w:rsidR="00ED1B0D" w:rsidRDefault="00ED1B0D" w:rsidP="00ED1B0D">
      <w:pPr>
        <w:pStyle w:val="NormalWeb"/>
        <w:numPr>
          <w:ilvl w:val="0"/>
          <w:numId w:val="13"/>
        </w:numPr>
      </w:pPr>
      <w:r>
        <w:t>Applicability, registration, and licensing</w:t>
      </w:r>
    </w:p>
    <w:p w:rsidR="00ED1B0D" w:rsidRDefault="00ED1B0D" w:rsidP="00ED1B0D">
      <w:pPr>
        <w:pStyle w:val="NormalWeb"/>
        <w:numPr>
          <w:ilvl w:val="0"/>
          <w:numId w:val="13"/>
        </w:numPr>
      </w:pPr>
      <w:r>
        <w:t xml:space="preserve">Rights of contract </w:t>
      </w:r>
      <w:proofErr w:type="spellStart"/>
      <w:r>
        <w:t>labour</w:t>
      </w:r>
      <w:proofErr w:type="spellEnd"/>
    </w:p>
    <w:p w:rsidR="00ED1B0D" w:rsidRDefault="00ED1B0D" w:rsidP="00ED1B0D">
      <w:r>
        <w:pict>
          <v:rect id="_x0000_i1029" style="width:0;height:1.5pt" o:hralign="center" o:hrstd="t" o:hr="t" fillcolor="#a0a0a0" stroked="f"/>
        </w:pict>
      </w:r>
    </w:p>
    <w:p w:rsidR="00ED1B0D" w:rsidRDefault="00ED1B0D" w:rsidP="00ED1B0D">
      <w:pPr>
        <w:pStyle w:val="Heading3"/>
      </w:pPr>
      <w:r>
        <w:rPr>
          <w:rStyle w:val="Strong"/>
          <w:b/>
          <w:bCs/>
        </w:rPr>
        <w:t>7. Contemporary Issues in Industrial Relations</w:t>
      </w:r>
    </w:p>
    <w:p w:rsidR="00ED1B0D" w:rsidRDefault="00ED1B0D" w:rsidP="00ED1B0D">
      <w:pPr>
        <w:pStyle w:val="NormalWeb"/>
        <w:numPr>
          <w:ilvl w:val="0"/>
          <w:numId w:val="14"/>
        </w:numPr>
      </w:pPr>
      <w:r>
        <w:t>Globalization and its impact on IR</w:t>
      </w:r>
    </w:p>
    <w:p w:rsidR="00ED1B0D" w:rsidRDefault="00ED1B0D" w:rsidP="00ED1B0D">
      <w:pPr>
        <w:pStyle w:val="NormalWeb"/>
        <w:numPr>
          <w:ilvl w:val="0"/>
          <w:numId w:val="14"/>
        </w:numPr>
      </w:pPr>
      <w:r>
        <w:t xml:space="preserve">Role of ILO (International </w:t>
      </w:r>
      <w:proofErr w:type="spellStart"/>
      <w:r>
        <w:t>Labour</w:t>
      </w:r>
      <w:proofErr w:type="spellEnd"/>
      <w:r>
        <w:t xml:space="preserve"> Organization)</w:t>
      </w:r>
    </w:p>
    <w:p w:rsidR="00ED1B0D" w:rsidRDefault="00ED1B0D" w:rsidP="00ED1B0D">
      <w:pPr>
        <w:pStyle w:val="NormalWeb"/>
        <w:numPr>
          <w:ilvl w:val="0"/>
          <w:numId w:val="14"/>
        </w:numPr>
      </w:pPr>
      <w:r>
        <w:t xml:space="preserve">Code on Wages, 2019 and </w:t>
      </w:r>
      <w:proofErr w:type="spellStart"/>
      <w:r>
        <w:t>Labour</w:t>
      </w:r>
      <w:proofErr w:type="spellEnd"/>
      <w:r>
        <w:t xml:space="preserve"> Codes (overview of recent </w:t>
      </w:r>
      <w:proofErr w:type="spellStart"/>
      <w:r>
        <w:t>labour</w:t>
      </w:r>
      <w:proofErr w:type="spellEnd"/>
      <w:r>
        <w:t xml:space="preserve"> reforms in India)</w:t>
      </w:r>
    </w:p>
    <w:p w:rsidR="00ED1B0D" w:rsidRPr="00ED1B0D" w:rsidRDefault="00ED1B0D" w:rsidP="00ED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Industrial relations in the unorganized sec</w:t>
      </w:r>
      <w:r w:rsidRPr="00ED1B0D">
        <w:rPr>
          <w:rFonts w:ascii="Times New Roman" w:eastAsia="Times New Roman" w:hAnsi="Times New Roman" w:cs="Times New Roman"/>
          <w:sz w:val="24"/>
          <w:szCs w:val="24"/>
        </w:rPr>
        <w:t xml:space="preserve"> Definition, nature, scope, and objectives of industrial relations</w:t>
      </w:r>
    </w:p>
    <w:p w:rsidR="00ED1B0D" w:rsidRDefault="00ED1B0D" w:rsidP="00ED1B0D">
      <w:pPr>
        <w:pStyle w:val="NormalWeb"/>
      </w:pPr>
    </w:p>
    <w:p w:rsidR="00ED1B0D" w:rsidRDefault="00ED1B0D" w:rsidP="00ED1B0D">
      <w:pPr>
        <w:pStyle w:val="NormalWeb"/>
      </w:pPr>
    </w:p>
    <w:p w:rsidR="00ED1B0D" w:rsidRDefault="00ED1B0D" w:rsidP="00ED1B0D">
      <w:pPr>
        <w:pStyle w:val="NormalWeb"/>
      </w:pPr>
    </w:p>
    <w:p w:rsidR="00ED1B0D" w:rsidRDefault="00ED1B0D" w:rsidP="00ED1B0D">
      <w:pPr>
        <w:pStyle w:val="NormalWeb"/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B0D" w:rsidRPr="00ED1B0D" w:rsidRDefault="00ED1B0D" w:rsidP="00ED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B0D">
        <w:rPr>
          <w:rFonts w:ascii="Times New Roman" w:eastAsia="Times New Roman" w:hAnsi="Times New Roman" w:cs="Times New Roman"/>
          <w:sz w:val="24"/>
          <w:szCs w:val="24"/>
        </w:rPr>
        <w:lastRenderedPageBreak/>
        <w:t>Definition, nature, scope, and objectives of industrial relations</w:t>
      </w:r>
    </w:p>
    <w:p w:rsidR="00ED1B0D" w:rsidRPr="00ED1B0D" w:rsidRDefault="00ED1B0D" w:rsidP="00ED1B0D">
      <w:pPr>
        <w:pStyle w:val="NormalWeb"/>
        <w:rPr>
          <w:b/>
        </w:rPr>
      </w:pPr>
      <w:r w:rsidRPr="00ED1B0D">
        <w:rPr>
          <w:b/>
        </w:rPr>
        <w:t>Characteristics</w:t>
      </w:r>
    </w:p>
    <w:p w:rsidR="00ED1B0D" w:rsidRDefault="00ED1B0D" w:rsidP="00ED1B0D">
      <w:pPr>
        <w:pStyle w:val="NormalWeb"/>
      </w:pPr>
      <w:r>
        <w:t>Tripartite Relationship</w:t>
      </w:r>
      <w:proofErr w:type="gramStart"/>
      <w:r>
        <w:t>::</w:t>
      </w:r>
      <w:proofErr w:type="gramEnd"/>
      <w:r>
        <w:t xml:space="preserve"> employers, employees, and the government, trade unions            Dynamic and Evolving :</w:t>
      </w:r>
      <w:r w:rsidRPr="00ED1B0D">
        <w:t xml:space="preserve"> </w:t>
      </w:r>
      <w:r>
        <w:t xml:space="preserve">changes in economy, technology, government policies, globalization  Industrial Democracy: : worker participation in management and decision-making            Conflict and Cooperation: : Aims to reduce conflict and promote </w:t>
      </w:r>
      <w:proofErr w:type="spellStart"/>
      <w:r>
        <w:t>harmon</w:t>
      </w:r>
      <w:proofErr w:type="spellEnd"/>
      <w:r>
        <w:t xml:space="preserve">                       Regulated by Law,  Mutual Dependence:</w:t>
      </w:r>
    </w:p>
    <w:p w:rsidR="00ED1B0D" w:rsidRDefault="00ED1B0D" w:rsidP="00ED1B0D">
      <w:pPr>
        <w:pStyle w:val="NormalWeb"/>
      </w:pPr>
      <w:r w:rsidRPr="00ED1B0D">
        <w:rPr>
          <w:b/>
        </w:rPr>
        <w:t>Scope of Industrial Relations</w:t>
      </w:r>
      <w:r>
        <w:t>:</w:t>
      </w:r>
    </w:p>
    <w:p w:rsidR="00ED1B0D" w:rsidRDefault="00ED1B0D" w:rsidP="00ED1B0D">
      <w:pPr>
        <w:pStyle w:val="NormalWeb"/>
      </w:pPr>
      <w:proofErr w:type="spellStart"/>
      <w:r>
        <w:t>Labour</w:t>
      </w:r>
      <w:proofErr w:type="spellEnd"/>
      <w:r>
        <w:t xml:space="preserve"> Relations: Employer-Employee Relations</w:t>
      </w:r>
      <w:proofErr w:type="gramStart"/>
      <w:r>
        <w:t>:,</w:t>
      </w:r>
      <w:proofErr w:type="gramEnd"/>
      <w:r>
        <w:t xml:space="preserve"> Trade Union </w:t>
      </w:r>
      <w:proofErr w:type="spellStart"/>
      <w:r>
        <w:t>Relations:,Collective</w:t>
      </w:r>
      <w:proofErr w:type="spellEnd"/>
      <w:r>
        <w:t xml:space="preserve"> </w:t>
      </w:r>
      <w:proofErr w:type="spellStart"/>
      <w:r>
        <w:t>argaining</w:t>
      </w:r>
      <w:proofErr w:type="spellEnd"/>
      <w:r>
        <w:t xml:space="preserve">, Grievance and Dispute Resolution:, Participative </w:t>
      </w:r>
      <w:proofErr w:type="spellStart"/>
      <w:r>
        <w:t>Management:,Legal</w:t>
      </w:r>
      <w:proofErr w:type="spellEnd"/>
      <w:r>
        <w:t xml:space="preserve"> Framework:</w:t>
      </w:r>
    </w:p>
    <w:p w:rsidR="00ED1B0D" w:rsidRPr="00ED1B0D" w:rsidRDefault="00ED1B0D" w:rsidP="00ED1B0D">
      <w:pPr>
        <w:pStyle w:val="NormalWeb"/>
        <w:rPr>
          <w:b/>
        </w:rPr>
      </w:pPr>
      <w:r w:rsidRPr="00ED1B0D">
        <w:rPr>
          <w:b/>
        </w:rPr>
        <w:t>Objectives:</w:t>
      </w:r>
    </w:p>
    <w:p w:rsidR="00ED1B0D" w:rsidRDefault="00ED1B0D" w:rsidP="00ED1B0D">
      <w:pPr>
        <w:pStyle w:val="NormalWeb"/>
      </w:pPr>
      <w:r>
        <w:t>Promoting Industrial Peace, Enhancing Productivity, Safeguarding Interests, Promoting Industrial Democracy, Conflict Resolution, Ensuring Legal Compliance, Supporting Economic Development, Building Trust and Cooperation</w:t>
      </w:r>
    </w:p>
    <w:p w:rsidR="00ED1B0D" w:rsidRPr="00ED1B0D" w:rsidRDefault="00ED1B0D" w:rsidP="00ED1B0D">
      <w:pPr>
        <w:pStyle w:val="NormalWeb"/>
        <w:rPr>
          <w:b/>
          <w:u w:val="single"/>
        </w:rPr>
      </w:pPr>
      <w:r w:rsidRPr="00ED1B0D">
        <w:rPr>
          <w:b/>
          <w:u w:val="single"/>
        </w:rPr>
        <w:t>Evolution and growth of industrial relations in India</w:t>
      </w:r>
    </w:p>
    <w:p w:rsidR="00ED1B0D" w:rsidRDefault="00ED1B0D" w:rsidP="00ED1B0D">
      <w:pPr>
        <w:pStyle w:val="NormalWeb"/>
      </w:pPr>
      <w:r w:rsidRPr="00ED1B0D">
        <w:rPr>
          <w:b/>
        </w:rPr>
        <w:t>First Textile Mill in India</w:t>
      </w:r>
      <w:r>
        <w:rPr>
          <w:b/>
        </w:rPr>
        <w:t xml:space="preserve"> </w:t>
      </w:r>
      <w:r>
        <w:t>Bombay Spinning and Weaving Company – 1854</w:t>
      </w:r>
      <w:proofErr w:type="gramStart"/>
      <w:r>
        <w:t xml:space="preserve">,  </w:t>
      </w:r>
      <w:proofErr w:type="spellStart"/>
      <w:r>
        <w:t>Cowasji</w:t>
      </w:r>
      <w:proofErr w:type="spellEnd"/>
      <w:proofErr w:type="gramEnd"/>
      <w:r>
        <w:t xml:space="preserve"> </w:t>
      </w:r>
      <w:proofErr w:type="spellStart"/>
      <w:r>
        <w:t>Nanabhai</w:t>
      </w:r>
      <w:proofErr w:type="spellEnd"/>
      <w:r>
        <w:t xml:space="preserve"> </w:t>
      </w:r>
      <w:proofErr w:type="spellStart"/>
      <w:r>
        <w:t>Davar</w:t>
      </w:r>
      <w:proofErr w:type="spellEnd"/>
    </w:p>
    <w:p w:rsidR="00ED1B0D" w:rsidRDefault="00ED1B0D" w:rsidP="00ED1B0D">
      <w:pPr>
        <w:pStyle w:val="NormalWeb"/>
      </w:pPr>
      <w:r>
        <w:t>First Recorded Strike in India : Printing press workers, Bombay, 1862</w:t>
      </w:r>
    </w:p>
    <w:p w:rsidR="00ED1B0D" w:rsidRDefault="00ED1B0D" w:rsidP="00ED1B0D">
      <w:pPr>
        <w:pStyle w:val="NormalWeb"/>
      </w:pPr>
      <w:r>
        <w:t>Factories Act 1881</w:t>
      </w:r>
    </w:p>
    <w:p w:rsidR="00ED1B0D" w:rsidRDefault="00ED1B0D" w:rsidP="00ED1B0D">
      <w:pPr>
        <w:pStyle w:val="NormalWeb"/>
      </w:pPr>
      <w:proofErr w:type="gramStart"/>
      <w:r>
        <w:rPr>
          <w:rFonts w:hAnsi="Symbol"/>
        </w:rPr>
        <w:t></w:t>
      </w:r>
      <w:r>
        <w:t xml:space="preserve">  Prohibited</w:t>
      </w:r>
      <w:proofErr w:type="gramEnd"/>
      <w:r>
        <w:t xml:space="preserve"> child </w:t>
      </w:r>
      <w:proofErr w:type="spellStart"/>
      <w:r>
        <w:t>labour</w:t>
      </w:r>
      <w:proofErr w:type="spellEnd"/>
      <w:r>
        <w:t xml:space="preserve"> under 7 years </w:t>
      </w:r>
      <w:r>
        <w:rPr>
          <w:rFonts w:hAnsi="Symbol"/>
        </w:rPr>
        <w:t></w:t>
      </w:r>
      <w:r>
        <w:t xml:space="preserve">  Limited working hours for children (9 hours/day)        </w:t>
      </w:r>
      <w:r>
        <w:rPr>
          <w:rFonts w:hAnsi="Symbol"/>
        </w:rPr>
        <w:t></w:t>
      </w:r>
      <w:r>
        <w:t xml:space="preserve">  Introduced basic inspection |</w:t>
      </w:r>
    </w:p>
    <w:p w:rsidR="00ED1B0D" w:rsidRDefault="00ED1B0D" w:rsidP="00ED1B0D">
      <w:pPr>
        <w:pStyle w:val="NormalWeb"/>
      </w:pPr>
      <w:r>
        <w:br/>
        <w:t xml:space="preserve">| </w:t>
      </w:r>
      <w:r>
        <w:rPr>
          <w:rStyle w:val="Strong"/>
        </w:rPr>
        <w:t>1891</w:t>
      </w:r>
      <w:r>
        <w:t xml:space="preserve"> | </w:t>
      </w:r>
      <w:r>
        <w:rPr>
          <w:rStyle w:val="Strong"/>
        </w:rPr>
        <w:t>Second Factories Act</w:t>
      </w:r>
      <w:r>
        <w:t xml:space="preserve"> | - Minimum age raised to 9 </w:t>
      </w:r>
      <w:r>
        <w:rPr>
          <w:rFonts w:hAnsi="Symbol"/>
        </w:rPr>
        <w:t></w:t>
      </w:r>
      <w:r>
        <w:t xml:space="preserve">  Daily working hours for children limited to 7   </w:t>
      </w:r>
      <w:r>
        <w:rPr>
          <w:rFonts w:hAnsi="Symbol"/>
        </w:rPr>
        <w:t></w:t>
      </w:r>
      <w:r>
        <w:t xml:space="preserve">  1-hour rest interval made compulsory  </w:t>
      </w:r>
      <w:r>
        <w:rPr>
          <w:rFonts w:hAnsi="Symbol"/>
        </w:rPr>
        <w:t></w:t>
      </w:r>
      <w:r>
        <w:t xml:space="preserve">  Night work prohibited for women and children |</w:t>
      </w:r>
    </w:p>
    <w:p w:rsidR="00ED1B0D" w:rsidRDefault="00ED1B0D" w:rsidP="00ED1B0D">
      <w:pPr>
        <w:pStyle w:val="NormalWeb"/>
      </w:pPr>
      <w:r>
        <w:br/>
        <w:t xml:space="preserve">| </w:t>
      </w:r>
      <w:r>
        <w:rPr>
          <w:rStyle w:val="Strong"/>
        </w:rPr>
        <w:t>1911</w:t>
      </w:r>
      <w:r>
        <w:t xml:space="preserve"> | Amendment | - Applied to factories using power </w:t>
      </w:r>
      <w:proofErr w:type="gramStart"/>
      <w:r>
        <w:rPr>
          <w:rFonts w:hAnsi="Symbol"/>
        </w:rPr>
        <w:t></w:t>
      </w:r>
      <w:r>
        <w:t xml:space="preserve">  Maximum</w:t>
      </w:r>
      <w:proofErr w:type="gramEnd"/>
      <w:r>
        <w:t xml:space="preserve"> hours for women: 11 hours </w:t>
      </w:r>
      <w:r>
        <w:rPr>
          <w:rFonts w:hAnsi="Symbol"/>
        </w:rPr>
        <w:t></w:t>
      </w:r>
      <w:r>
        <w:t xml:space="preserve">  Introduced safeguards for machine use | </w:t>
      </w:r>
    </w:p>
    <w:p w:rsidR="00ED1B0D" w:rsidRDefault="00ED1B0D" w:rsidP="00ED1B0D">
      <w:pPr>
        <w:pStyle w:val="NormalWeb"/>
      </w:pPr>
      <w:r>
        <w:t xml:space="preserve">| </w:t>
      </w:r>
      <w:r>
        <w:rPr>
          <w:rStyle w:val="Strong"/>
        </w:rPr>
        <w:t>1922</w:t>
      </w:r>
      <w:r>
        <w:t xml:space="preserve"> | Amendment | - Reduced working hours for children to 6 </w:t>
      </w:r>
      <w:proofErr w:type="gramStart"/>
      <w:r>
        <w:rPr>
          <w:rFonts w:hAnsi="Symbol"/>
        </w:rPr>
        <w:t></w:t>
      </w:r>
      <w:r>
        <w:t xml:space="preserve">  Prohibited</w:t>
      </w:r>
      <w:proofErr w:type="gramEnd"/>
      <w:r>
        <w:t xml:space="preserve"> employment of women between 7 p.m. and 5 a.m. |</w:t>
      </w:r>
    </w:p>
    <w:p w:rsidR="00ED1B0D" w:rsidRDefault="00ED1B0D" w:rsidP="00ED1B0D">
      <w:pPr>
        <w:pStyle w:val="NormalWeb"/>
      </w:pPr>
      <w:r>
        <w:lastRenderedPageBreak/>
        <w:br/>
        <w:t xml:space="preserve">| </w:t>
      </w:r>
      <w:r>
        <w:rPr>
          <w:rStyle w:val="Strong"/>
        </w:rPr>
        <w:t>1934</w:t>
      </w:r>
      <w:r>
        <w:t xml:space="preserve"> | Amendment | - Response to </w:t>
      </w:r>
      <w:r>
        <w:rPr>
          <w:rStyle w:val="Strong"/>
        </w:rPr>
        <w:t xml:space="preserve">Royal Commission on </w:t>
      </w:r>
      <w:proofErr w:type="spellStart"/>
      <w:r>
        <w:rPr>
          <w:rStyle w:val="Strong"/>
        </w:rPr>
        <w:t>Labour</w:t>
      </w:r>
      <w:proofErr w:type="spellEnd"/>
      <w:r>
        <w:rPr>
          <w:rStyle w:val="Strong"/>
        </w:rPr>
        <w:t xml:space="preserve"> (1931) </w:t>
      </w:r>
      <w:proofErr w:type="gramStart"/>
      <w:r>
        <w:rPr>
          <w:rFonts w:hAnsi="Symbol"/>
        </w:rPr>
        <w:t></w:t>
      </w:r>
      <w:r>
        <w:t xml:space="preserve">  Improved</w:t>
      </w:r>
      <w:proofErr w:type="gramEnd"/>
      <w:r>
        <w:t xml:space="preserve"> safety, welfare, and health standards    </w:t>
      </w:r>
      <w:r>
        <w:rPr>
          <w:rFonts w:hAnsi="Symbol"/>
        </w:rPr>
        <w:t></w:t>
      </w:r>
      <w:r>
        <w:t xml:space="preserve">  Better definition of “factory” and “worker” |</w:t>
      </w:r>
    </w:p>
    <w:p w:rsidR="00ED1B0D" w:rsidRDefault="00ED1B0D" w:rsidP="00ED1B0D">
      <w:pPr>
        <w:pStyle w:val="NormalWeb"/>
      </w:pPr>
      <w:r>
        <w:br/>
        <w:t xml:space="preserve">| </w:t>
      </w:r>
      <w:r>
        <w:rPr>
          <w:rStyle w:val="Strong"/>
        </w:rPr>
        <w:t>1948</w:t>
      </w:r>
      <w:r>
        <w:t xml:space="preserve"> | </w:t>
      </w:r>
      <w:r>
        <w:rPr>
          <w:rStyle w:val="Strong"/>
        </w:rPr>
        <w:t>Factories Act, 1948 (Post-independence)</w:t>
      </w:r>
      <w:r>
        <w:t xml:space="preserve"> | Comprehensive act replacing all earlier laws (effective from April 1, 1949) |</w:t>
      </w:r>
    </w:p>
    <w:p w:rsidR="00ED1B0D" w:rsidRDefault="00ED1B0D" w:rsidP="00ED1B0D">
      <w:pPr>
        <w:pStyle w:val="NormalWeb"/>
      </w:pPr>
    </w:p>
    <w:sectPr w:rsidR="00ED1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23E9B"/>
    <w:multiLevelType w:val="multilevel"/>
    <w:tmpl w:val="ED9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73680A"/>
    <w:multiLevelType w:val="multilevel"/>
    <w:tmpl w:val="126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437E88"/>
    <w:multiLevelType w:val="multilevel"/>
    <w:tmpl w:val="122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53E1B"/>
    <w:multiLevelType w:val="multilevel"/>
    <w:tmpl w:val="918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2E5628"/>
    <w:multiLevelType w:val="multilevel"/>
    <w:tmpl w:val="FBDE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5D1D20"/>
    <w:multiLevelType w:val="multilevel"/>
    <w:tmpl w:val="30C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E65884"/>
    <w:multiLevelType w:val="multilevel"/>
    <w:tmpl w:val="EF6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2405C2"/>
    <w:multiLevelType w:val="multilevel"/>
    <w:tmpl w:val="184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BE086A"/>
    <w:multiLevelType w:val="multilevel"/>
    <w:tmpl w:val="D18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C655C3"/>
    <w:multiLevelType w:val="multilevel"/>
    <w:tmpl w:val="BD0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BA56F2"/>
    <w:multiLevelType w:val="multilevel"/>
    <w:tmpl w:val="8AB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A01160"/>
    <w:multiLevelType w:val="multilevel"/>
    <w:tmpl w:val="6F9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4D6505"/>
    <w:multiLevelType w:val="multilevel"/>
    <w:tmpl w:val="579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0C13E5"/>
    <w:multiLevelType w:val="multilevel"/>
    <w:tmpl w:val="F33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5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  <w:num w:numId="11">
    <w:abstractNumId w:val="12"/>
  </w:num>
  <w:num w:numId="12">
    <w:abstractNumId w:val="0"/>
  </w:num>
  <w:num w:numId="13">
    <w:abstractNumId w:val="1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1B0D"/>
    <w:rsid w:val="00ED1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B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1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B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1B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1B0D"/>
    <w:rPr>
      <w:b/>
      <w:bCs/>
    </w:rPr>
  </w:style>
  <w:style w:type="paragraph" w:styleId="NormalWeb">
    <w:name w:val="Normal (Web)"/>
    <w:basedOn w:val="Normal"/>
    <w:uiPriority w:val="99"/>
    <w:unhideWhenUsed/>
    <w:rsid w:val="00ED1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0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5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2025-08-29T06:23:00Z</dcterms:created>
  <dcterms:modified xsi:type="dcterms:W3CDTF">2025-08-29T07:46:00Z</dcterms:modified>
</cp:coreProperties>
</file>