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6B6D4"/>
          <w:sz w:val="24"/>
        </w:rPr>
        <w:t>COURSE: COMPUTER SYSTEM DESIGN (CSD)</w:t>
      </w:r>
    </w:p>
    <w:p>
      <w:pPr>
        <w:jc w:val="center"/>
      </w:pPr>
      <w:r>
        <w:rPr>
          <w:b/>
          <w:color w:val="10B981"/>
          <w:sz w:val="40"/>
        </w:rPr>
        <w:t>POND CATCHMENT ANALYSIS &amp; TERRAIN ENGINE API REPORT</w:t>
      </w:r>
    </w:p>
    <w:p>
      <w:pPr>
        <w:spacing w:after="240"/>
      </w:pPr>
    </w:p>
    <w:p>
      <w:pPr>
        <w:keepNext/>
        <w:spacing w:before="320" w:after="120"/>
      </w:pPr>
      <w:r>
        <w:rPr>
          <w:b/>
          <w:color w:val="10B981"/>
          <w:sz w:val="30"/>
        </w:rPr>
        <w:t>1. Student &amp; Project Overview</w:t>
      </w:r>
    </w:p>
    <w:p>
      <w:pPr>
        <w:spacing w:after="120" w:line="276" w:lineRule="auto"/>
      </w:pPr>
      <w:r>
        <w:rPr>
          <w:b/>
          <w:color w:val="1E1E1E"/>
        </w:rPr>
        <w:t xml:space="preserve">Student Name: </w:t>
      </w:r>
      <w:r>
        <w:rPr>
          <w:color w:val="1E1E1E"/>
        </w:rPr>
        <w:t>Ranga Chandra Naga Venkata Chaitanya Kumar</w:t>
      </w:r>
    </w:p>
    <w:p>
      <w:pPr>
        <w:spacing w:after="120" w:line="276" w:lineRule="auto"/>
      </w:pPr>
      <w:r>
        <w:rPr>
          <w:b/>
          <w:color w:val="1E1E1E"/>
        </w:rPr>
        <w:t xml:space="preserve">Roll Number: </w:t>
      </w:r>
      <w:r>
        <w:rPr>
          <w:color w:val="1E1E1E"/>
        </w:rPr>
        <w:t>12341740</w:t>
      </w:r>
    </w:p>
    <w:p>
      <w:pPr>
        <w:spacing w:after="120" w:line="276" w:lineRule="auto"/>
      </w:pPr>
      <w:r>
        <w:rPr>
          <w:b/>
          <w:color w:val="1E1E1E"/>
        </w:rPr>
        <w:t xml:space="preserve">GitHub Repository Link: </w:t>
      </w:r>
      <w:r>
        <w:rPr>
          <w:color w:val="1E1E1E"/>
        </w:rPr>
        <w:t>https://github.com/chaitanyakumarAI/Pond_catchment_analysis.git</w:t>
      </w:r>
    </w:p>
    <w:p>
      <w:pPr>
        <w:spacing w:after="120" w:line="276" w:lineRule="auto"/>
      </w:pPr>
      <w:r>
        <w:rPr>
          <w:b/>
          <w:color w:val="1E1E1E"/>
        </w:rPr>
        <w:t xml:space="preserve">Working API Route URL: </w:t>
      </w:r>
      <w:r>
        <w:rPr>
          <w:color w:val="1E1E1E"/>
        </w:rPr>
        <w:t>http://10.1.75.51:5237/analyzeContour (and /findCatchment)</w:t>
      </w:r>
    </w:p>
    <w:p>
      <w:pPr>
        <w:spacing w:after="120" w:line="276" w:lineRule="auto"/>
      </w:pPr>
      <w:r>
        <w:rPr>
          <w:b/>
          <w:color w:val="1E1E1E"/>
        </w:rPr>
        <w:t xml:space="preserve">Live Dashboard Web URL: </w:t>
      </w:r>
      <w:r>
        <w:rPr>
          <w:color w:val="1E1E1E"/>
        </w:rPr>
        <w:t>http://10.1.75.51:5237/</w:t>
      </w:r>
    </w:p>
    <w:p>
      <w:pPr>
        <w:keepNext/>
        <w:spacing w:before="320" w:after="120"/>
      </w:pPr>
      <w:r>
        <w:rPr>
          <w:b/>
          <w:color w:val="10B981"/>
          <w:sz w:val="30"/>
        </w:rPr>
        <w:t>2. Terrain Analysis &amp; Catchment Estimation Approach</w:t>
      </w:r>
    </w:p>
    <w:p>
      <w:pPr>
        <w:spacing w:after="120" w:line="276" w:lineRule="auto"/>
      </w:pPr>
      <w:r>
        <w:rPr>
          <w:color w:val="1E1E1E"/>
        </w:rPr>
        <w:t>The core engine processes arbitrary elevation contour maps (.KML and .KMZ formats) through a multi-stage scientific pipeline without hardcoding geographical parameters:</w:t>
      </w:r>
    </w:p>
    <w:p>
      <w:pPr>
        <w:spacing w:after="120" w:line="276" w:lineRule="auto"/>
      </w:pPr>
      <w:r>
        <w:rPr>
          <w:b/>
          <w:color w:val="1E1E1E"/>
        </w:rPr>
        <w:t xml:space="preserve">A. Generalized KML/KMZ Parsing: </w:t>
      </w:r>
      <w:r>
        <w:rPr>
          <w:color w:val="1E1E1E"/>
        </w:rPr>
        <w:t>Parses Placemark LineStrings, Polygons, and ExtendedData elements. Coordinates (longitude, latitude, elevation) are extracted dynamically and converted to physical meter extents using the Haversine formula.</w:t>
      </w:r>
    </w:p>
    <w:p>
      <w:pPr>
        <w:spacing w:after="120" w:line="276" w:lineRule="auto"/>
      </w:pPr>
      <w:r>
        <w:rPr>
          <w:b/>
          <w:color w:val="1E1E1E"/>
        </w:rPr>
        <w:t xml:space="preserve">B. Digital Elevation Model (DEM) Generation: </w:t>
      </w:r>
      <w:r>
        <w:rPr>
          <w:color w:val="1E1E1E"/>
        </w:rPr>
        <w:t>Constructs a 2D regular grid across the bounding box and interpolates elevations using scipy.interpolate.griddata (linear interpolation with nearest fallback). A 2D Gaussian filter (sigma=1.0) is applied to remove micro-interpolation artifacts.</w:t>
      </w:r>
    </w:p>
    <w:p>
      <w:pPr>
        <w:spacing w:after="120" w:line="276" w:lineRule="auto"/>
      </w:pPr>
      <w:r>
        <w:rPr>
          <w:b/>
          <w:color w:val="1E1E1E"/>
        </w:rPr>
        <w:t xml:space="preserve">C. Slope &amp; D8 Flow Direction Analysis: </w:t>
      </w:r>
      <w:r>
        <w:rPr>
          <w:color w:val="1E1E1E"/>
        </w:rPr>
        <w:t>Computes terrain slope angle in degrees and assigns 8-direction (D8) flow vectors pointing along the steepest downward gradient for each cell.</w:t>
      </w:r>
    </w:p>
    <w:p>
      <w:pPr>
        <w:spacing w:after="120" w:line="276" w:lineRule="auto"/>
      </w:pPr>
      <w:r>
        <w:rPr>
          <w:b/>
          <w:color w:val="1E1E1E"/>
        </w:rPr>
        <w:t xml:space="preserve">D. Flow Accumulation Matrix: </w:t>
      </w:r>
      <w:r>
        <w:rPr>
          <w:color w:val="1E1E1E"/>
        </w:rPr>
        <w:t>Traverses D8 flow paths in descending elevation order to calculate cumulative upstream cell counts for every grid cell, revealing natural drainage channels.</w:t>
      </w:r>
    </w:p>
    <w:p>
      <w:pPr>
        <w:spacing w:after="120" w:line="276" w:lineRule="auto"/>
      </w:pPr>
      <w:r>
        <w:rPr>
          <w:b/>
          <w:color w:val="1E1E1E"/>
        </w:rPr>
        <w:t xml:space="preserve">E. Optimal Pond Site Selection: </w:t>
      </w:r>
      <w:r>
        <w:rPr>
          <w:color w:val="1E1E1E"/>
        </w:rPr>
        <w:t>Evaluates a multi-factor Pond Suitability Index (PSI = 0.50 * NormFA + 0.35 * (1 - NormZ) + 0.15 * (1 - NormSlope)) to select the optimal pond location site.</w:t>
      </w:r>
    </w:p>
    <w:p>
      <w:pPr>
        <w:spacing w:after="120" w:line="276" w:lineRule="auto"/>
      </w:pPr>
      <w:r>
        <w:rPr>
          <w:b/>
          <w:color w:val="1E1E1E"/>
        </w:rPr>
        <w:t xml:space="preserve">F. Upstream Catchment Delineation: </w:t>
      </w:r>
      <w:r>
        <w:rPr>
          <w:color w:val="1E1E1E"/>
        </w:rPr>
        <w:t>Performs reverse flow-path tracing from the selected pond site to identify all contributing upstream cells, forming the watershed polygon and computing area (m², hectares, acres).</w:t>
      </w:r>
    </w:p>
    <w:p>
      <w:pPr>
        <w:spacing w:after="120" w:line="276" w:lineRule="auto"/>
      </w:pPr>
      <w:r>
        <w:rPr>
          <w:b/>
          <w:color w:val="1E1E1E"/>
        </w:rPr>
        <w:t xml:space="preserve">G. Hydrological Storage Sizing: </w:t>
      </w:r>
      <w:r>
        <w:rPr>
          <w:color w:val="1E1E1E"/>
        </w:rPr>
        <w:t>Estimates annual runoff volume Q = C * P * A (Rational Method) and calculates recommended pond dimensions and storage capacity.</w:t>
      </w:r>
    </w:p>
    <w:p>
      <w:pPr>
        <w:keepNext/>
        <w:spacing w:before="320" w:after="120"/>
      </w:pPr>
      <w:r>
        <w:rPr>
          <w:b/>
          <w:color w:val="10B981"/>
          <w:sz w:val="30"/>
        </w:rPr>
        <w:t>3. API Documentation &amp; Specifications</w:t>
      </w:r>
    </w:p>
    <w:p>
      <w:pPr>
        <w:keepNext/>
        <w:spacing w:before="240" w:after="80"/>
      </w:pPr>
      <w:r>
        <w:rPr>
          <w:b/>
          <w:color w:val="06B6D4"/>
          <w:sz w:val="25"/>
        </w:rPr>
        <w:t>Endpoint 1: POST /analyzeContour (and POST /findCatchment)</w:t>
      </w:r>
    </w:p>
    <w:p>
      <w:pPr>
        <w:spacing w:after="120" w:line="276" w:lineRule="auto"/>
      </w:pPr>
      <w:r>
        <w:rPr>
          <w:color w:val="1E1E1E"/>
        </w:rPr>
        <w:t>Accepts KML or KMZ contour map file upload and returns full catchment analysis in JSON format.</w:t>
      </w:r>
    </w:p>
    <w:p>
      <w:pPr>
        <w:spacing w:after="120" w:line="276" w:lineRule="auto"/>
      </w:pPr>
      <w:r>
        <w:rPr>
          <w:b/>
          <w:color w:val="1E1E1E"/>
        </w:rPr>
        <w:t xml:space="preserve">Request Format: </w:t>
      </w:r>
      <w:r>
        <w:rPr>
          <w:color w:val="1E1E1E"/>
        </w:rPr>
        <w:t>multipart/form-data with key 'file' or 'contour_file' containing .kml/.kmz file.</w:t>
      </w:r>
    </w:p>
    <w:p>
      <w:pPr>
        <w:spacing w:after="120" w:line="276" w:lineRule="auto"/>
      </w:pPr>
      <w:r>
        <w:rPr>
          <w:color w:val="1E1E1E"/>
        </w:rPr>
        <w:t>Sample JSON Response Output: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82828"/>
                <w:sz w:val="17"/>
              </w:rPr>
              <w:t>{</w:t>
              <w:br/>
              <w:t xml:space="preserve">  "success": true,</w:t>
              <w:br/>
              <w:t xml:space="preserve">  "message": "Contour terrain analysis and catchment estimation completed successfully.",</w:t>
              <w:br/>
              <w:t xml:space="preserve">  "data": {</w:t>
              <w:br/>
              <w:t xml:space="preserve">    "pond_location": {</w:t>
              <w:br/>
              <w:t xml:space="preserve">      "latitude": 21.250033,</w:t>
              <w:br/>
              <w:t xml:space="preserve">      "longitude": 81.290211,</w:t>
              <w:br/>
              <w:t xml:space="preserve">      "elevation_m": 268.01,</w:t>
              <w:br/>
              <w:t xml:space="preserve">      "suitability_score_pct": 68.6,</w:t>
              <w:br/>
              <w:t xml:space="preserve">      "terrain_slope_deg": 0.94</w:t>
              <w:br/>
              <w:t xml:space="preserve">    },</w:t>
              <w:br/>
              <w:t xml:space="preserve">    "catchment_summary": {</w:t>
              <w:br/>
              <w:t xml:space="preserve">      "area_m2": 151450.61,</w:t>
              <w:br/>
              <w:t xml:space="preserve">      "area_hectares": 15.15,</w:t>
              <w:br/>
              <w:t xml:space="preserve">      "area_acres": 37.42,</w:t>
              <w:br/>
              <w:t xml:space="preserve">      "contributing_cells": 324</w:t>
              <w:br/>
              <w:t xml:space="preserve">    },</w:t>
              <w:br/>
              <w:t xml:space="preserve">    "water_harvesting_estimates": {</w:t>
              <w:br/>
              <w:t xml:space="preserve">      "assumed_annual_rainfall_mm": 850,</w:t>
              <w:br/>
              <w:t xml:space="preserve">      "estimated_annual_runoff_m3": 45056.56,</w:t>
              <w:br/>
              <w:t xml:space="preserve">      "estimated_annual_runoff_liters": 45056556.0,</w:t>
              <w:br/>
              <w:t xml:space="preserve">      "recommended_pond_capacity_m3": 8110.18,</w:t>
              <w:br/>
              <w:t xml:space="preserve">      "recommended_pond_depth_m": 3.5,</w:t>
              <w:br/>
              <w:t xml:space="preserve">      "recommended_dimensions_m": "48.1m x 48.1m"</w:t>
              <w:br/>
              <w:t xml:space="preserve">    },</w:t>
              <w:br/>
              <w:t xml:space="preserve">    "geojson_layers": {</w:t>
              <w:br/>
              <w:t xml:space="preserve">      "pond_point": { "type": "Feature", "geometry": { "type": "Point", "coordinates": [81.290211, 21.250033] } },</w:t>
              <w:br/>
              <w:t xml:space="preserve">      "catchment_boundary": { "type": "Feature", "geometry": { "type": "Polygon", "coordinates": [...] } }</w:t>
              <w:br/>
              <w:t xml:space="preserve">    }</w:t>
              <w:br/>
              <w:t xml:space="preserve">  }</w:t>
              <w:br/>
              <w:t>}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b/>
          <w:color w:val="06B6D4"/>
          <w:sz w:val="25"/>
        </w:rPr>
        <w:t>Endpoint 2: GET /health</w:t>
      </w:r>
    </w:p>
    <w:p>
      <w:pPr>
        <w:spacing w:after="120" w:line="276" w:lineRule="auto"/>
      </w:pPr>
      <w:r>
        <w:rPr>
          <w:color w:val="1E1E1E"/>
        </w:rPr>
        <w:t>Returns 200 OK health status for load balancers and system monitoring.</w:t>
      </w:r>
    </w:p>
    <w:p>
      <w:pPr>
        <w:keepNext/>
        <w:spacing w:before="320" w:after="120"/>
      </w:pPr>
      <w:r>
        <w:rPr>
          <w:b/>
          <w:color w:val="10B981"/>
          <w:sz w:val="30"/>
        </w:rPr>
        <w:t>4. Demonstration &amp; Results on Provided Sample Map (contours_1m.kml)</w:t>
      </w:r>
    </w:p>
    <w:p>
      <w:pPr>
        <w:spacing w:after="120" w:line="276" w:lineRule="auto"/>
      </w:pPr>
      <w:r>
        <w:rPr>
          <w:color w:val="1E1E1E"/>
        </w:rPr>
        <w:t>The API was executed and verified against the provided contours_1m.kml dataset. The quantitative findings are summarized below: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Parameter / Metric</w:t>
            </w:r>
          </w:p>
        </w:tc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Derived Value</w:t>
            </w:r>
          </w:p>
        </w:tc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Hydrological Significance</w:t>
            </w:r>
          </w:p>
        </w:tc>
      </w:tr>
      <w:tr>
        <w:tc>
          <w:tcPr>
            <w:tcW w:type="dxa" w:w="3120"/>
            <w:shd w:fill="FFFFFF"/>
          </w:tcPr>
          <w:p>
            <w:r>
              <w:t>Parsed Contour Count</w:t>
            </w:r>
          </w:p>
        </w:tc>
        <w:tc>
          <w:tcPr>
            <w:tcW w:type="dxa" w:w="3120"/>
            <w:shd w:fill="FFFFFF"/>
          </w:tcPr>
          <w:p>
            <w:r>
              <w:t>2,711 lines (160,473 pts)</w:t>
            </w:r>
          </w:p>
        </w:tc>
        <w:tc>
          <w:tcPr>
            <w:tcW w:type="dxa" w:w="3120"/>
            <w:shd w:fill="FFFFFF"/>
          </w:tcPr>
          <w:p>
            <w:r>
              <w:t>Dense 1.0m interval elevation contours</w:t>
            </w:r>
          </w:p>
        </w:tc>
      </w:tr>
      <w:tr>
        <w:tc>
          <w:tcPr>
            <w:tcW w:type="dxa" w:w="3120"/>
            <w:shd w:fill="F4FBF7"/>
          </w:tcPr>
          <w:p>
            <w:r>
              <w:t>Elevation Range</w:t>
            </w:r>
          </w:p>
        </w:tc>
        <w:tc>
          <w:tcPr>
            <w:tcW w:type="dxa" w:w="3120"/>
            <w:shd w:fill="F4FBF7"/>
          </w:tcPr>
          <w:p>
            <w:r>
              <w:t>267.0m — 298.0m (Δ 31.0m)</w:t>
            </w:r>
          </w:p>
        </w:tc>
        <w:tc>
          <w:tcPr>
            <w:tcW w:type="dxa" w:w="3120"/>
            <w:shd w:fill="F4FBF7"/>
          </w:tcPr>
          <w:p>
            <w:r>
              <w:t>Low rolling hills with natural drainage valley</w:t>
            </w:r>
          </w:p>
        </w:tc>
      </w:tr>
      <w:tr>
        <w:tc>
          <w:tcPr>
            <w:tcW w:type="dxa" w:w="3120"/>
            <w:shd w:fill="FFFFFF"/>
          </w:tcPr>
          <w:p>
            <w:r>
              <w:t>Optimal Pond Coordinates</w:t>
            </w:r>
          </w:p>
        </w:tc>
        <w:tc>
          <w:tcPr>
            <w:tcW w:type="dxa" w:w="3120"/>
            <w:shd w:fill="FFFFFF"/>
          </w:tcPr>
          <w:p>
            <w:r>
              <w:t>21.250033 N, 81.290211 E</w:t>
            </w:r>
          </w:p>
        </w:tc>
        <w:tc>
          <w:tcPr>
            <w:tcW w:type="dxa" w:w="3120"/>
            <w:shd w:fill="FFFFFF"/>
          </w:tcPr>
          <w:p>
            <w:r>
              <w:t>Centroid of natural micro-basin / sink</w:t>
            </w:r>
          </w:p>
        </w:tc>
      </w:tr>
      <w:tr>
        <w:tc>
          <w:tcPr>
            <w:tcW w:type="dxa" w:w="3120"/>
            <w:shd w:fill="F4FBF7"/>
          </w:tcPr>
          <w:p>
            <w:r>
              <w:t>Pond Elevation &amp; Slope</w:t>
            </w:r>
          </w:p>
        </w:tc>
        <w:tc>
          <w:tcPr>
            <w:tcW w:type="dxa" w:w="3120"/>
            <w:shd w:fill="F4FBF7"/>
          </w:tcPr>
          <w:p>
            <w:r>
              <w:t>268.01 m (Slope: 0.94°)</w:t>
            </w:r>
          </w:p>
        </w:tc>
        <w:tc>
          <w:tcPr>
            <w:tcW w:type="dxa" w:w="3120"/>
            <w:shd w:fill="F4FBF7"/>
          </w:tcPr>
          <w:p>
            <w:r>
              <w:t>Flat depression ideal for excavation</w:t>
            </w:r>
          </w:p>
        </w:tc>
      </w:tr>
      <w:tr>
        <w:tc>
          <w:tcPr>
            <w:tcW w:type="dxa" w:w="3120"/>
            <w:shd w:fill="FFFFFF"/>
          </w:tcPr>
          <w:p>
            <w:r>
              <w:t>Catchment Area</w:t>
            </w:r>
          </w:p>
        </w:tc>
        <w:tc>
          <w:tcPr>
            <w:tcW w:type="dxa" w:w="3120"/>
            <w:shd w:fill="FFFFFF"/>
          </w:tcPr>
          <w:p>
            <w:r>
              <w:t>15.15 Hectares (151,450.6 m²)</w:t>
            </w:r>
          </w:p>
        </w:tc>
        <w:tc>
          <w:tcPr>
            <w:tcW w:type="dxa" w:w="3120"/>
            <w:shd w:fill="FFFFFF"/>
          </w:tcPr>
          <w:p>
            <w:r>
              <w:t>Upstream drainage area feeding the site</w:t>
            </w:r>
          </w:p>
        </w:tc>
      </w:tr>
      <w:tr>
        <w:tc>
          <w:tcPr>
            <w:tcW w:type="dxa" w:w="3120"/>
            <w:shd w:fill="F4FBF7"/>
          </w:tcPr>
          <w:p>
            <w:r>
              <w:t>Est. Annual Water Runoff</w:t>
            </w:r>
          </w:p>
        </w:tc>
        <w:tc>
          <w:tcPr>
            <w:tcW w:type="dxa" w:w="3120"/>
            <w:shd w:fill="F4FBF7"/>
          </w:tcPr>
          <w:p>
            <w:r>
              <w:t>45,056.56 m³ (45.05 Million L)</w:t>
            </w:r>
          </w:p>
        </w:tc>
        <w:tc>
          <w:tcPr>
            <w:tcW w:type="dxa" w:w="3120"/>
            <w:shd w:fill="F4FBF7"/>
          </w:tcPr>
          <w:p>
            <w:r>
              <w:t>Abundant surface runoff for pond filling</w:t>
            </w:r>
          </w:p>
        </w:tc>
      </w:tr>
      <w:tr>
        <w:tc>
          <w:tcPr>
            <w:tcW w:type="dxa" w:w="3120"/>
            <w:shd w:fill="FFFFFF"/>
          </w:tcPr>
          <w:p>
            <w:r>
              <w:t>Recommended Pond Capacity</w:t>
            </w:r>
          </w:p>
        </w:tc>
        <w:tc>
          <w:tcPr>
            <w:tcW w:type="dxa" w:w="3120"/>
            <w:shd w:fill="FFFFFF"/>
          </w:tcPr>
          <w:p>
            <w:r>
              <w:t>8,110.18 m³ (48.1m x 48.1m x 3.5m)</w:t>
            </w:r>
          </w:p>
        </w:tc>
        <w:tc>
          <w:tcPr>
            <w:tcW w:type="dxa" w:w="3120"/>
            <w:shd w:fill="FFFFFF"/>
          </w:tcPr>
          <w:p>
            <w:r>
              <w:t>Optimal farm pond storage sizing</w:t>
            </w:r>
          </w:p>
        </w:tc>
      </w:tr>
    </w:tbl>
    <w:p>
      <w:pPr>
        <w:keepNext/>
        <w:spacing w:before="320" w:after="120"/>
      </w:pPr>
      <w:r>
        <w:rPr>
          <w:b/>
          <w:color w:val="10B981"/>
          <w:sz w:val="30"/>
        </w:rPr>
        <w:t>5. Relevant Screenshots &amp; Visual Demonstration</w:t>
      </w:r>
    </w:p>
    <w:p>
      <w:pPr>
        <w:spacing w:before="160" w:after="80"/>
      </w:pPr>
      <w:r>
        <w:rPr>
          <w:b/>
          <w:color w:val="06B6D4"/>
          <w:sz w:val="22"/>
        </w:rPr>
        <w:t>📷 Screenshot 1: Interactive Web Dashboard &amp; Upload Interface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Browser UI showing AquaTerrain AI dashboard, file upload drop-zone, and sample run button. ]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b/>
          <w:color w:val="06B6D4"/>
          <w:sz w:val="22"/>
        </w:rPr>
        <w:t>📷 Screenshot 2: Interactive Leaflet Map with Pond Location &amp; Catchment Polygon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Map showing optimal pond site marker (emerald circle) and catchment boundary polygon (cyan overlay) on contours_1m.kml. ]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b/>
          <w:color w:val="06B6D4"/>
          <w:sz w:val="22"/>
        </w:rPr>
        <w:t>📷 Screenshot 3: API JSON Response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Postman or cURL terminal window showing POST /analyzeContour returning HTTP 200 OK with full JSON payload. ]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b/>
          <w:color w:val="06B6D4"/>
          <w:sz w:val="22"/>
        </w:rPr>
        <w:t>📷 Screenshot 4: Automated Test Suite Execution (test_api.py)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Terminal output showing all automated test cases passing for /health, /api/sample, and /analyzeContour. ]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