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BA" w:rsidRPr="007F41BA" w:rsidRDefault="007F41BA" w:rsidP="007F41BA">
      <w:pPr>
        <w:ind w:right="-59"/>
        <w:jc w:val="center"/>
        <w:rPr>
          <w:b/>
          <w:sz w:val="40"/>
        </w:rPr>
      </w:pPr>
      <w:r w:rsidRPr="007F41BA">
        <w:rPr>
          <w:b/>
          <w:sz w:val="40"/>
        </w:rPr>
        <w:t>Java Learners Day 6</w:t>
      </w:r>
    </w:p>
    <w:tbl>
      <w:tblPr>
        <w:tblW w:w="15027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5644"/>
        <w:gridCol w:w="9383"/>
      </w:tblGrid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DEE3E9"/>
            <w:noWrap/>
            <w:tcMar>
              <w:top w:w="146" w:type="dxa"/>
              <w:left w:w="128" w:type="dxa"/>
              <w:bottom w:w="55" w:type="dxa"/>
              <w:right w:w="55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4"/>
                <w:szCs w:val="24"/>
              </w:rPr>
            </w:pPr>
            <w:r w:rsidRPr="007F41BA">
              <w:rPr>
                <w:rFonts w:ascii="Arial" w:eastAsia="Times New Roman" w:hAnsi="Arial" w:cs="Arial"/>
                <w:b/>
                <w:bCs/>
                <w:color w:val="353833"/>
                <w:sz w:val="24"/>
                <w:szCs w:val="24"/>
              </w:rPr>
              <w:t>Modifier and Type</w:t>
            </w:r>
          </w:p>
        </w:tc>
        <w:tc>
          <w:tcPr>
            <w:tcW w:w="9398" w:type="dxa"/>
            <w:shd w:val="clear" w:color="auto" w:fill="DEE3E9"/>
            <w:tcMar>
              <w:top w:w="146" w:type="dxa"/>
              <w:left w:w="128" w:type="dxa"/>
              <w:bottom w:w="55" w:type="dxa"/>
              <w:right w:w="55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4"/>
                <w:szCs w:val="24"/>
              </w:rPr>
            </w:pPr>
            <w:r w:rsidRPr="007F41BA">
              <w:rPr>
                <w:rFonts w:ascii="Arial" w:eastAsia="Times New Roman" w:hAnsi="Arial" w:cs="Arial"/>
                <w:b/>
                <w:bCs/>
                <w:color w:val="353833"/>
                <w:sz w:val="24"/>
                <w:szCs w:val="24"/>
              </w:rPr>
              <w:t>Method and Description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protected </w:t>
            </w:r>
            <w:hyperlink r:id="rId4" w:tooltip="class in java.lang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Object</w:t>
              </w:r>
            </w:hyperlink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5" w:anchor="clone-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clone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Creates and returns a copy of this object.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EEEEE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proofErr w:type="spellStart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boolean</w:t>
            </w:r>
            <w:proofErr w:type="spellEnd"/>
          </w:p>
        </w:tc>
        <w:tc>
          <w:tcPr>
            <w:tcW w:w="9398" w:type="dxa"/>
            <w:shd w:val="clear" w:color="auto" w:fill="EEEEE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6" w:anchor="equals-java.lang.Object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equals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</w:t>
            </w:r>
            <w:hyperlink r:id="rId7" w:tooltip="class in java.lang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Object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 </w:t>
            </w:r>
            <w:proofErr w:type="spellStart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obj</w:t>
            </w:r>
            <w:proofErr w:type="spellEnd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Indicates whether some other object is "equal to" this one.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protected void</w:t>
            </w:r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8" w:anchor="finalize-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finalize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Called by the garbage collector on an object when garbage collection determines that there are no more references to the object.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EEEEE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9" w:tooltip="class in java.lang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Class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&lt;?&gt;</w:t>
            </w:r>
          </w:p>
        </w:tc>
        <w:tc>
          <w:tcPr>
            <w:tcW w:w="9398" w:type="dxa"/>
            <w:shd w:val="clear" w:color="auto" w:fill="EEEEE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0" w:anchor="getClass--" w:history="1">
              <w:proofErr w:type="spell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getClass</w:t>
              </w:r>
              <w:proofErr w:type="spellEnd"/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Returns the runtime class of this </w:t>
            </w:r>
            <w:r w:rsidRPr="007F41BA">
              <w:rPr>
                <w:rFonts w:ascii="Courier New" w:eastAsia="Times New Roman" w:hAnsi="Courier New" w:cs="Courier New"/>
                <w:color w:val="474747"/>
                <w:sz w:val="26"/>
              </w:rPr>
              <w:t>Object</w: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proofErr w:type="spellStart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int</w:t>
            </w:r>
            <w:proofErr w:type="spellEnd"/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1" w:anchor="hashCode--" w:history="1">
              <w:proofErr w:type="spell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hashCode</w:t>
              </w:r>
              <w:proofErr w:type="spellEnd"/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Returns a hash code value for the object.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EEEEE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void</w:t>
            </w:r>
          </w:p>
        </w:tc>
        <w:tc>
          <w:tcPr>
            <w:tcW w:w="9398" w:type="dxa"/>
            <w:shd w:val="clear" w:color="auto" w:fill="EEEEE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2" w:anchor="notify-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notify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Wakes up a single thread that is waiting on this object's monitor.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void</w:t>
            </w:r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3" w:anchor="notifyAll--" w:history="1">
              <w:proofErr w:type="spell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notifyAll</w:t>
              </w:r>
              <w:proofErr w:type="spellEnd"/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Wakes up all threads that are waiting on this object's monitor.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EEEEE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4" w:tooltip="class in java.lang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String</w:t>
              </w:r>
            </w:hyperlink>
          </w:p>
        </w:tc>
        <w:tc>
          <w:tcPr>
            <w:tcW w:w="9398" w:type="dxa"/>
            <w:shd w:val="clear" w:color="auto" w:fill="EEEEE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5" w:anchor="toString--" w:history="1">
              <w:proofErr w:type="spell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toString</w:t>
              </w:r>
              <w:proofErr w:type="spellEnd"/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Returns a string representation of the object.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void</w:t>
            </w:r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6" w:anchor="wait-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wait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Causes the current thread to wait until another thread invokes the </w:t>
            </w:r>
            <w:hyperlink r:id="rId17" w:anchor="notify--" w:history="1">
              <w:proofErr w:type="gram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notify(</w:t>
              </w:r>
              <w:proofErr w:type="gramEnd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)</w:t>
              </w:r>
            </w:hyperlink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or the </w:t>
            </w:r>
            <w:proofErr w:type="spellStart"/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begin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instrText xml:space="preserve"> HYPERLINK "https://docs.oracle.com/javase/8/docs/api/java/lang/Object.html" \l "notifyAll--" </w:instrTex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separate"/>
            </w:r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notifyAll</w:t>
            </w:r>
            <w:proofErr w:type="spellEnd"/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()</w: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end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for this object.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EEEEE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void</w:t>
            </w:r>
          </w:p>
        </w:tc>
        <w:tc>
          <w:tcPr>
            <w:tcW w:w="9398" w:type="dxa"/>
            <w:shd w:val="clear" w:color="auto" w:fill="EEEEE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18" w:anchor="wait-long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wait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(long timeout)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 xml:space="preserve">Causes the current thread to wait until either another thread invokes </w: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lastRenderedPageBreak/>
              <w:t>the </w:t>
            </w:r>
            <w:hyperlink r:id="rId19" w:anchor="notify--" w:history="1">
              <w:proofErr w:type="gram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notify(</w:t>
              </w:r>
              <w:proofErr w:type="gramEnd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)</w:t>
              </w:r>
            </w:hyperlink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or the </w:t>
            </w:r>
            <w:proofErr w:type="spellStart"/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begin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instrText xml:space="preserve"> HYPERLINK "https://docs.oracle.com/javase/8/docs/api/java/lang/Object.html" \l "notifyAll--" </w:instrTex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separate"/>
            </w:r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notifyAll</w:t>
            </w:r>
            <w:proofErr w:type="spellEnd"/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()</w: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end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for this object, or a specified amount of time has elapsed.</w:t>
            </w:r>
          </w:p>
        </w:tc>
      </w:tr>
      <w:tr w:rsidR="007F41BA" w:rsidRPr="007F41BA" w:rsidTr="007F41BA">
        <w:trPr>
          <w:tblCellSpacing w:w="0" w:type="dxa"/>
        </w:trPr>
        <w:tc>
          <w:tcPr>
            <w:tcW w:w="5629" w:type="dxa"/>
            <w:shd w:val="clear" w:color="auto" w:fill="FFFFFF"/>
            <w:noWrap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lastRenderedPageBreak/>
              <w:t>void</w:t>
            </w:r>
          </w:p>
        </w:tc>
        <w:tc>
          <w:tcPr>
            <w:tcW w:w="9398" w:type="dxa"/>
            <w:shd w:val="clear" w:color="auto" w:fill="FFFFFF"/>
            <w:tcMar>
              <w:top w:w="146" w:type="dxa"/>
              <w:left w:w="182" w:type="dxa"/>
              <w:bottom w:w="55" w:type="dxa"/>
              <w:right w:w="0" w:type="dxa"/>
            </w:tcMar>
            <w:hideMark/>
          </w:tcPr>
          <w:p w:rsidR="007F41BA" w:rsidRPr="007F41BA" w:rsidRDefault="007F41BA" w:rsidP="007F41B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4"/>
                <w:szCs w:val="24"/>
              </w:rPr>
            </w:pPr>
            <w:hyperlink r:id="rId20" w:anchor="wait-long-int-" w:history="1"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wait</w:t>
              </w:r>
            </w:hyperlink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 xml:space="preserve">(long timeout, </w:t>
            </w:r>
            <w:proofErr w:type="spellStart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int</w:t>
            </w:r>
            <w:proofErr w:type="spellEnd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 </w:t>
            </w:r>
            <w:proofErr w:type="spellStart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nanos</w:t>
            </w:r>
            <w:proofErr w:type="spellEnd"/>
            <w:r w:rsidRPr="007F41BA">
              <w:rPr>
                <w:rFonts w:ascii="Courier New" w:eastAsia="Times New Roman" w:hAnsi="Courier New" w:cs="Courier New"/>
                <w:color w:val="353833"/>
                <w:sz w:val="26"/>
              </w:rPr>
              <w:t>)</w:t>
            </w:r>
          </w:p>
          <w:p w:rsidR="007F41BA" w:rsidRPr="007F41BA" w:rsidRDefault="007F41BA" w:rsidP="007F41BA">
            <w:pPr>
              <w:spacing w:after="36" w:line="240" w:lineRule="auto"/>
              <w:rPr>
                <w:rFonts w:ascii="Georgia" w:eastAsia="Times New Roman" w:hAnsi="Georgia" w:cs="Arial"/>
                <w:color w:val="474747"/>
                <w:sz w:val="26"/>
                <w:szCs w:val="26"/>
              </w:rPr>
            </w:pP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Causes the current thread to wait until another thread invokes the </w:t>
            </w:r>
            <w:hyperlink r:id="rId21" w:anchor="notify--" w:history="1">
              <w:proofErr w:type="gramStart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notify(</w:t>
              </w:r>
              <w:proofErr w:type="gramEnd"/>
              <w:r w:rsidRPr="007F41BA">
                <w:rPr>
                  <w:rFonts w:ascii="Courier New" w:eastAsia="Times New Roman" w:hAnsi="Courier New" w:cs="Courier New"/>
                  <w:b/>
                  <w:bCs/>
                  <w:color w:val="4A6782"/>
                  <w:sz w:val="26"/>
                </w:rPr>
                <w:t>)</w:t>
              </w:r>
            </w:hyperlink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or the </w:t>
            </w:r>
            <w:proofErr w:type="spellStart"/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begin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instrText xml:space="preserve"> HYPERLINK "https://docs.oracle.com/javase/8/docs/api/java/lang/Object.html" \l "notifyAll--" </w:instrTex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separate"/>
            </w:r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notifyAll</w:t>
            </w:r>
            <w:proofErr w:type="spellEnd"/>
            <w:r w:rsidRPr="007F41BA">
              <w:rPr>
                <w:rFonts w:ascii="Courier New" w:eastAsia="Times New Roman" w:hAnsi="Courier New" w:cs="Courier New"/>
                <w:b/>
                <w:bCs/>
                <w:color w:val="4A6782"/>
                <w:sz w:val="26"/>
              </w:rPr>
              <w:t>()</w:t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fldChar w:fldCharType="end"/>
            </w:r>
            <w:r w:rsidRPr="007F41BA">
              <w:rPr>
                <w:rFonts w:ascii="Georgia" w:eastAsia="Times New Roman" w:hAnsi="Georgia" w:cs="Arial"/>
                <w:color w:val="474747"/>
                <w:sz w:val="26"/>
                <w:szCs w:val="26"/>
              </w:rPr>
              <w:t> method for this object, or some other thread interrupts the current thread, or a certain amount of real time has elapsed.</w:t>
            </w:r>
          </w:p>
        </w:tc>
      </w:tr>
    </w:tbl>
    <w:p w:rsidR="007F41BA" w:rsidRDefault="007F41BA"/>
    <w:sectPr w:rsidR="007F41BA" w:rsidSect="007F41BA">
      <w:pgSz w:w="15840" w:h="12240" w:orient="landscape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41BA"/>
    <w:rsid w:val="007F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41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41BA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7F4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713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19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270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109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10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524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223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695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575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999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137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222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971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97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035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515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31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550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805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574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338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1">
          <w:marLeft w:val="0"/>
          <w:marRight w:val="182"/>
          <w:marTop w:val="55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Object.html" TargetMode="External"/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lang/Obj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lang/Object.html" TargetMode="Externa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lang/Object.html" TargetMode="External"/><Relationship Id="rId17" Type="http://schemas.openxmlformats.org/officeDocument/2006/relationships/hyperlink" Target="https://docs.oracle.com/javase/8/docs/api/java/lang/Obj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lang/Object.html" TargetMode="External"/><Relationship Id="rId20" Type="http://schemas.openxmlformats.org/officeDocument/2006/relationships/hyperlink" Target="https://docs.oracle.com/javase/8/docs/api/java/lang/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lang/Obj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Object.html" TargetMode="External"/><Relationship Id="rId19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hyperlink" Target="https://docs.oracle.com/javase/8/docs/api/java/lang/Object.html" TargetMode="External"/><Relationship Id="rId9" Type="http://schemas.openxmlformats.org/officeDocument/2006/relationships/hyperlink" Target="https://docs.oracle.com/javase/8/docs/api/java/lang/Class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2877</Characters>
  <Application>Microsoft Office Word</Application>
  <DocSecurity>0</DocSecurity>
  <Lines>23</Lines>
  <Paragraphs>6</Paragraphs>
  <ScaleCrop>false</ScaleCrop>
  <Company>Nitin Pawar &amp; Sons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2021-04-14T06:25:00Z</dcterms:created>
  <dcterms:modified xsi:type="dcterms:W3CDTF">2021-04-14T06:28:00Z</dcterms:modified>
</cp:coreProperties>
</file>