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08CEC" w14:textId="6ECB89AA" w:rsidR="00DE38A6" w:rsidRDefault="00610627">
      <w:r>
        <w:t>Description: “</w:t>
      </w:r>
      <w:r w:rsidRPr="00610627">
        <w:t>150_drum_loop_fr2l_teenbeat_raw</w:t>
      </w:r>
      <w:r>
        <w:t>”</w:t>
      </w:r>
    </w:p>
    <w:p w14:paraId="26B93941" w14:textId="568194E5" w:rsidR="00610627" w:rsidRDefault="00610627">
      <w:r>
        <w:t>Tags: “live sounds”, “hip hop”, “grooves”, “electronic”</w:t>
      </w:r>
    </w:p>
    <w:sectPr w:rsidR="0061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83"/>
    <w:rsid w:val="00372820"/>
    <w:rsid w:val="00610627"/>
    <w:rsid w:val="007A1283"/>
    <w:rsid w:val="009A798C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27E2"/>
  <w15:chartTrackingRefBased/>
  <w15:docId w15:val="{5507BBA4-04ED-49E2-91EE-409B8499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2024-09-22T15:42:00Z</dcterms:created>
  <dcterms:modified xsi:type="dcterms:W3CDTF">2024-09-22T15:42:00Z</dcterms:modified>
</cp:coreProperties>
</file>