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EA1AB" w14:textId="3C5FA0AB" w:rsidR="00DE38A6" w:rsidRDefault="00A14F42">
      <w:r>
        <w:t>Description: “</w:t>
      </w:r>
      <w:r w:rsidRPr="00A14F42">
        <w:t>SS_IR_85_drum_fill_dry_grape</w:t>
      </w:r>
      <w:r>
        <w:t>”</w:t>
      </w:r>
    </w:p>
    <w:p w14:paraId="0E7E823B" w14:textId="1A0004E4" w:rsidR="00A14F42" w:rsidRDefault="00A14F42">
      <w:r>
        <w:t>Tags: “fills”, “reggae”, “dry”</w:t>
      </w:r>
    </w:p>
    <w:sectPr w:rsidR="00A1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98"/>
    <w:rsid w:val="000F35AC"/>
    <w:rsid w:val="004C3B98"/>
    <w:rsid w:val="009A798C"/>
    <w:rsid w:val="00A14F42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0B14"/>
  <w15:chartTrackingRefBased/>
  <w15:docId w15:val="{4632B03B-F8E1-4BB7-854E-49202493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2024-09-22T15:56:00Z</dcterms:created>
  <dcterms:modified xsi:type="dcterms:W3CDTF">2024-09-22T15:57:00Z</dcterms:modified>
</cp:coreProperties>
</file>