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SQL CASE STUDY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Retail Data Analysis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Business Context: </w:t>
      </w:r>
      <w:r w:rsidDel="00000000" w:rsidR="00000000" w:rsidRPr="00000000">
        <w:rPr>
          <w:rtl w:val="0"/>
        </w:rPr>
        <w:t xml:space="preserve">A retail store would like to understand customer behaviour using their point of sale data (POS).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Availability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data set we will be using for this exercise comprises of 3 tables: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Customer:</w:t>
      </w:r>
      <w:r w:rsidDel="00000000" w:rsidR="00000000" w:rsidRPr="00000000">
        <w:rPr>
          <w:rtl w:val="0"/>
        </w:rPr>
        <w:t xml:space="preserve"> Customer demographics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Transactions:</w:t>
      </w:r>
      <w:r w:rsidDel="00000000" w:rsidR="00000000" w:rsidRPr="00000000">
        <w:rPr>
          <w:rtl w:val="0"/>
        </w:rPr>
        <w:t xml:space="preserve"> Customer transaction details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Product category:</w:t>
      </w:r>
      <w:r w:rsidDel="00000000" w:rsidR="00000000" w:rsidRPr="00000000">
        <w:rPr>
          <w:rtl w:val="0"/>
        </w:rPr>
        <w:t xml:space="preserve"> Product category and sub category information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following diagram explains the relationship between tables.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SQL queries to get the required output for following business scenarios.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PREPARATION AND UNDERSTANDING 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What is the total number of rows in each of the 3 tables in the database?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What is the total number of transactions that have a return?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As you would have noticed, the dates provided across the datasets are not in a correct format. As first steps, pls convert the date variables into valid date formats before proceeding ahead.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What is the time range of the transaction data available for analysis? Show the output in the number of days, months and years simultaneously in different columns.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Which product category does the sub-category “DIY” belong to?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ANALYSIS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 Which channel is most frequently used for transactions?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 What is the count of Male and Female customers in the database?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 From which city do we have the maximum number of customers and how many?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4. How many subcategories are there under the Books category?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5. What is the maximum quantity of products ever ordered?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6. What is the net total revenue generated in categories Electronics and Books?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7. How many customers have &gt;10 transactions with us, excluding returns?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8. What is the combined revenue earned from the “Electronics” &amp; “Clothing” categories, from “Flagship stores”?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9. What is the total revenue generated from “Male” customers in “Electronics” category? Output should display total revenue by prod sub-cat.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10. What is the percentage of sales and returns by product sub category; display only top 5 sub categories in terms of sales?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11. For all customers aged between 25 to 35 years find what is the net total revenue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generated by these consumers in last 30 days of transactions from max transaction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date available in the data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12. Which product category has seen the max value of returns in the last 3 months of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transactions?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13. Which store-type sells the maximum products; by value of sales amount and by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quantity sold?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14. What are the categories for which average revenue is above the overall average.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15. Find the average and total revenue by each subcategory for the categories which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are among the top 5 categories in terms of quantity sold.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