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headerStyle"/>
        </w:rPr>
        <w:t xml:space="preserve">รายงานผลการจัดทำการประชาสัมพันธ์</w:t>
      </w:r>
    </w:p>
    <w:p>
      <w:pPr>
        <w:pStyle w:val="pStyle"/>
      </w:pPr>
      <w:r>
        <w:rPr>
          <w:rStyle w:val="headerStyle"/>
        </w:rPr>
        <w:t xml:space="preserve">ประจำปีงบประมาณ พ.ศ.2561</w:t>
      </w:r>
    </w:p>
    <w:p>
      <w:pPr>
        <w:pStyle w:val="pStyle"/>
      </w:pPr>
      <w:r>
        <w:rPr>
          <w:rStyle w:val="headerStyle"/>
        </w:rPr>
        <w:t xml:space="preserve"/>
      </w:r>
    </w:p>
    <w:tbl>
      <w:tblGrid>
        <w:gridCol w:w="4000" w:type="dxa"/>
        <w:gridCol w:w="2000" w:type="dxa"/>
        <w:gridCol w:w="2000" w:type="dxa"/>
        <w:gridCol w:w="2000" w:type="dxa"/>
        <w:gridCol w:w="2000" w:type="dxa"/>
      </w:tblGrid>
      <w:tblPr>
        <w:tblStyle w:val="Allocation"/>
      </w:tblPr>
      <w:tr>
        <w:trPr>
          <w:trHeight w:val="50" w:hRule="atLeast"/>
        </w:trPr>
        <w:tc>
          <w:tcPr>
            <w:tcW w:w="4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หน่วยงาน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ประเภทสื่อ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จำนวนที่จัดทำ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จำนวนที่ใช้เงิน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Style w:val="headerStyle"/>
              </w:rPr>
              <w:t xml:space="preserve">ผู้รับจ้าง</w:t>
            </w:r>
          </w:p>
        </w:tc>
      </w:tr>
      <w:tr>
        <w:trPr>
          <w:trHeight w:val="10" w:hRule="atLeast"/>
        </w:trPr>
        <w:tc>
          <w:tcPr>
            <w:tcW w:w="4000" w:type="dxa"/>
            <w:vAlign w:val="bottom"/>
          </w:tcPr>
          <w:p>
            <w:pPr>
              <w:pStyle w:val="pStyle2"/>
            </w:pPr>
            <w:r>
              <w:rPr>
                <w:rStyle w:val="bodyStyle"/>
              </w:rPr>
              <w:t xml:space="preserve">กรมคุมประพฤติ</w:t>
            </w:r>
          </w:p>
        </w:tc>
        <w:tc>
          <w:tcPr>
            <w:tcW w:w="2000" w:type="dxa"/>
            <w:vAlign w:val="bottom"/>
          </w:tcPr>
          <w:p>
            <w:pPr>
              <w:pStyle w:val="pStyle2"/>
            </w:pPr>
            <w:r>
              <w:rPr>
                <w:rStyle w:val="bodyStyle"/>
              </w:rPr>
              <w:t xml:space="preserve">สื่อสิ่งพิมพ์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1000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10,000.00</w:t>
            </w:r>
          </w:p>
        </w:tc>
        <w:tc>
          <w:tcPr>
            <w:tcW w:w="2000" w:type="dxa"/>
            <w:vAlign w:val="bottom"/>
          </w:tcPr>
          <w:p>
            <w:pPr>
              <w:pStyle w:val="pStyle"/>
            </w:pPr>
            <w:r>
              <w:rPr>
                <w:rStyle w:val="bodyStyle"/>
              </w:rPr>
              <w:t xml:space="preserve">บริษัทเอมเค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Style"/>
    <w:rPr>
      <w:rFonts w:ascii="TH Sarabun New" w:hAnsi="TH Sarabun New" w:eastAsia="TH Sarabun New" w:cs="TH Sarabun New"/>
      <w:sz w:val="32"/>
      <w:szCs w:val="32"/>
      <w:b/>
      <w:bCs/>
    </w:rPr>
  </w:style>
  <w:style w:type="character">
    <w:name w:val="bodyStyle"/>
    <w:rPr>
      <w:rFonts w:ascii="TH Sarabun New" w:hAnsi="TH Sarabun New" w:eastAsia="TH Sarabun New" w:cs="TH Sarabun New"/>
      <w:sz w:val="32"/>
      <w:szCs w:val="32"/>
    </w:rPr>
  </w:style>
  <w:style w:type="paragraph" w:customStyle="1" w:styleId="pStyle">
    <w:name w:val="pStyle"/>
    <w:basedOn w:val="Normal"/>
    <w:pPr>
      <w:jc w:val="center"/>
      <w:spacing w:after="0"/>
    </w:pPr>
  </w:style>
  <w:style w:type="paragraph" w:customStyle="1" w:styleId="pStyle2">
    <w:name w:val="pStyle2"/>
    <w:basedOn w:val="Normal"/>
    <w:pPr>
      <w:jc w:val="left"/>
      <w:spacing w:after="0"/>
    </w:pPr>
  </w:style>
  <w:style w:type="table" w:customStyle="1" w:styleId="Allocation">
    <w:name w:val="Allocation"/>
    <w:uiPriority w:val="99"/>
    <w:tblPr>
      <w:tblW w:w="100" w:type="auto"/>
      <w:tblLayout w:type="autofit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blBorders>
          <w:bottom w:val="single" w:sz="15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2018-12-22T11:51:06+07:00</dcterms:created>
  <dcterms:modified xsi:type="dcterms:W3CDTF">2018-12-22T11:51:06+07:00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