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Style"/>
      </w:pPr>
      <w:r>
        <w:rPr>
          <w:rStyle w:val="headerStyle"/>
        </w:rPr>
        <w:t xml:space="preserve">รายงานการคืนเงิน</w:t>
      </w:r>
    </w:p>
    <w:p>
      <w:pPr>
        <w:pStyle w:val="pStyle"/>
      </w:pPr>
      <w:r>
        <w:rPr>
          <w:rStyle w:val="headerStyle"/>
        </w:rPr>
        <w:t xml:space="preserve">ประจำปีงบประมาณ พ.ศ.2561</w:t>
      </w:r>
    </w:p>
    <w:p>
      <w:pPr>
        <w:pStyle w:val="pStyle"/>
      </w:pPr>
      <w:r>
        <w:rPr>
          <w:rStyle w:val="headerStyle"/>
        </w:rPr>
        <w:t xml:space="preserve"/>
      </w:r>
    </w:p>
    <w:tbl>
      <w:tblGrid>
        <w:gridCol w:w="4000" w:type="dxa"/>
        <w:gridCol w:w="4000" w:type="dxa"/>
        <w:gridCol w:w="3000" w:type="dxa"/>
        <w:gridCol w:w="3000" w:type="dxa"/>
        <w:gridCol w:w="3000" w:type="dxa"/>
      </w:tblGrid>
      <w:tblPr>
        <w:tblStyle w:val="Allocation"/>
      </w:tblPr>
      <w:tr>
        <w:trPr>
          <w:trHeight w:val="50" w:hRule="atLeast"/>
        </w:trPr>
        <w:tc>
          <w:tcPr>
            <w:tcW w:w="4000" w:type="dxa"/>
            <w:vAlign w:val="center"/>
          </w:tcPr>
          <w:p>
            <w:pPr>
              <w:pStyle w:val="pStyle"/>
            </w:pPr>
            <w:r>
              <w:rPr>
                <w:rStyle w:val="headerStyle"/>
              </w:rPr>
              <w:t xml:space="preserve">วันที่คืน</w:t>
            </w:r>
          </w:p>
        </w:tc>
        <w:tc>
          <w:tcPr>
            <w:tcW w:w="4000" w:type="dxa"/>
            <w:vAlign w:val="center"/>
          </w:tcPr>
          <w:p>
            <w:pPr>
              <w:pStyle w:val="pStyle"/>
            </w:pPr>
            <w:r>
              <w:rPr>
                <w:rStyle w:val="headerStyle"/>
              </w:rPr>
              <w:t xml:space="preserve">หน่วยงาน</w:t>
            </w:r>
          </w:p>
        </w:tc>
        <w:tc>
          <w:tcPr>
            <w:tcW w:w="3000" w:type="dxa"/>
            <w:vAlign w:val="center"/>
          </w:tcPr>
          <w:p>
            <w:pPr>
              <w:pStyle w:val="pStyle"/>
            </w:pPr>
            <w:r>
              <w:rPr>
                <w:rStyle w:val="headerStyle"/>
              </w:rPr>
              <w:t xml:space="preserve">รายการค่าใช้จ่าย</w:t>
            </w:r>
          </w:p>
        </w:tc>
        <w:tc>
          <w:tcPr>
            <w:tcW w:w="3000" w:type="dxa"/>
            <w:vAlign w:val="center"/>
          </w:tcPr>
          <w:p>
            <w:pPr>
              <w:pStyle w:val="pStyle"/>
            </w:pPr>
            <w:r>
              <w:rPr>
                <w:rStyle w:val="headerStyle"/>
              </w:rPr>
              <w:t xml:space="preserve">จำนวนเงินที่คืน</w:t>
            </w:r>
          </w:p>
        </w:tc>
        <w:tc>
          <w:tcPr>
            <w:tcW w:w="3000" w:type="dxa"/>
            <w:vAlign w:val="center"/>
          </w:tcPr>
          <w:p>
            <w:pPr>
              <w:pStyle w:val="pStyle"/>
            </w:pPr>
            <w:r>
              <w:rPr>
                <w:rStyle w:val="headerStyle"/>
              </w:rPr>
              <w:t xml:space="preserve">สถานะ</w:t>
            </w:r>
          </w:p>
        </w:tc>
      </w:tr>
      <w:tr>
        <w:trPr>
          <w:trHeight w:val="10" w:hRule="atLeast"/>
        </w:trPr>
        <w:tc>
          <w:tcPr>
            <w:tcW w:w="4000" w:type="dxa"/>
            <w:vAlign w:val="bottom"/>
          </w:tcPr>
          <w:p>
            <w:pPr>
              <w:pStyle w:val="pStyle2"/>
            </w:pPr>
            <w:r>
              <w:rPr>
                <w:rStyle w:val="bodyStyle"/>
              </w:rPr>
              <w:t xml:space="preserve">28/12/2561</w:t>
            </w:r>
          </w:p>
        </w:tc>
        <w:tc>
          <w:tcPr>
            <w:tcW w:w="2000" w:type="dxa"/>
            <w:vAlign w:val="bottom"/>
          </w:tcPr>
          <w:p>
            <w:pPr>
              <w:pStyle w:val="pStyle"/>
            </w:pPr>
            <w:r>
              <w:rPr>
                <w:rStyle w:val="bodyStyle"/>
              </w:rPr>
              <w:t xml:space="preserve">กรมคุมประพฤติ</w:t>
            </w:r>
          </w:p>
        </w:tc>
        <w:tc>
          <w:tcPr>
            <w:tcW w:w="2000" w:type="dxa"/>
            <w:vAlign w:val="bottom"/>
          </w:tcPr>
          <w:p>
            <w:pPr>
              <w:pStyle w:val="pStyle"/>
            </w:pPr>
            <w:r>
              <w:rPr>
                <w:rStyle w:val="bodyStyle"/>
              </w:rPr>
              <w:t xml:space="preserve">ค่าจ้างงานผู้เข้าร่วมโครงการคืนคนดีสู่สังคม</w:t>
            </w:r>
          </w:p>
        </w:tc>
        <w:tc>
          <w:tcPr>
            <w:tcW w:w="2000" w:type="dxa"/>
            <w:vAlign w:val="bottom"/>
          </w:tcPr>
          <w:p>
            <w:pPr>
              <w:pStyle w:val="pStyle"/>
            </w:pPr>
            <w:r>
              <w:rPr>
                <w:rStyle w:val="bodyStyle"/>
              </w:rPr>
              <w:t xml:space="preserve">50,000.00</w:t>
            </w:r>
          </w:p>
        </w:tc>
        <w:tc>
          <w:tcPr>
            <w:tcW w:w="2000" w:type="dxa"/>
            <w:vAlign w:val="bottom"/>
          </w:tcPr>
          <w:p>
            <w:pPr>
              <w:pStyle w:val="pStyle"/>
            </w:pPr>
            <w:r>
              <w:rPr>
                <w:rStyle w:val="bodyStyle"/>
              </w:rPr>
              <w:t xml:space="preserve">ยืนยันแล้ว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headerStyle"/>
    <w:rPr>
      <w:rFonts w:ascii="TH Sarabun New" w:hAnsi="TH Sarabun New" w:eastAsia="TH Sarabun New" w:cs="TH Sarabun New"/>
      <w:sz w:val="32"/>
      <w:szCs w:val="32"/>
      <w:b/>
      <w:bCs/>
    </w:rPr>
  </w:style>
  <w:style w:type="character">
    <w:name w:val="bodyStyle"/>
    <w:rPr>
      <w:rFonts w:ascii="TH Sarabun New" w:hAnsi="TH Sarabun New" w:eastAsia="TH Sarabun New" w:cs="TH Sarabun New"/>
      <w:sz w:val="32"/>
      <w:szCs w:val="32"/>
    </w:rPr>
  </w:style>
  <w:style w:type="paragraph" w:customStyle="1" w:styleId="pStyle">
    <w:name w:val="pStyle"/>
    <w:basedOn w:val="Normal"/>
    <w:pPr>
      <w:jc w:val="center"/>
      <w:spacing w:after="0"/>
    </w:pPr>
  </w:style>
  <w:style w:type="paragraph" w:customStyle="1" w:styleId="pStyle2">
    <w:name w:val="pStyle2"/>
    <w:basedOn w:val="Normal"/>
    <w:pPr>
      <w:jc w:val="left"/>
      <w:spacing w:after="0"/>
    </w:pPr>
  </w:style>
  <w:style w:type="table" w:customStyle="1" w:styleId="Allocation">
    <w:name w:val="Allocation"/>
    <w:uiPriority w:val="99"/>
    <w:tblPr>
      <w:tblW w:w="100" w:type="auto"/>
      <w:tblLayout w:type="autofit"/>
      <w:tblCellMar>
        <w:top w:w="0" w:type="dxa"/>
        <w:left w:w="0" w:type="dxa"/>
        <w:right w:w="0" w:type="dxa"/>
        <w:bottom w:w="0" w:type="dxa"/>
      </w:tblCellMar>
      <w:tblBorders>
        <w:top w:val="single" w:sz="1" w:color="000000"/>
        <w:left w:val="single" w:sz="1" w:color="000000"/>
        <w:right w:val="single" w:sz="1" w:color="000000"/>
        <w:bottom w:val="single" w:sz="1" w:color="000000"/>
        <w:insideH w:val="single" w:sz="1" w:color="000000"/>
        <w:insideV w:val="single" w:sz="1" w:color="000000"/>
      </w:tblBorders>
    </w:tblPr>
    <w:tblStylePr w:type="firstRow">
      <w:tcPr>
        <w:tblBorders>
          <w:bottom w:val="single" w:sz="15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2019-01-02T08:34:19+07:00</dcterms:created>
  <dcterms:modified xsi:type="dcterms:W3CDTF">2019-01-02T08:34:19+07:00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