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drawing>
          <wp:inline distT="0" distB="0" distL="0" distR="0">
            <wp:extent cx="20002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520"/>
      </w:pPr>
      <w:r>
        <w:rPr>
          <w:rFonts w:ascii="Sarabun" w:cs="Sarabun" w:eastAsia="Sarabun" w:hAnsi="Sarabun"/>
          <w:b/>
          <w:bCs/>
          <w:color w:val="D1108A"/>
          <w:sz w:val="21"/>
          <w:szCs w:val="21"/>
        </w:rPr>
        <w:t xml:space="preserve">▲  รายละเอียดหลักสูตร · COURSE SPECIFICATION</w:t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16243D"/>
          <w:sz w:val="46"/>
          <w:szCs w:val="46"/>
        </w:rPr>
        <w:t xml:space="preserve">หลักสูตรการฝึกยกระดับฝีมือแรงงาน สาขาช่างเชื่อม</w:t>
      </w:r>
    </w:p>
    <w:p>
      <w:pPr>
        <w:spacing w:after="60"/>
      </w:pPr>
      <w:r>
        <w:rPr>
          <w:rFonts w:ascii="Sarabun" w:cs="Sarabun" w:eastAsia="Sarabun" w:hAnsi="Sarabun"/>
          <w:b/>
          <w:bCs/>
          <w:color w:val="16243D"/>
          <w:sz w:val="46"/>
          <w:szCs w:val="46"/>
        </w:rPr>
        <w:t xml:space="preserve">การอ่านแบบและพื้นฐานงานเชื่อมโลหะ</w:t>
      </w:r>
    </w:p>
    <w:p>
      <w:pPr>
        <w:pBdr>
          <w:bottom w:val="single" w:color="0E5FA8" w:sz="30" w:space="6"/>
        </w:pBdr>
        <w:spacing w:after="120"/>
      </w:pPr>
      <w:r>
        <w:rPr>
          <w:rFonts w:ascii="Sarabun" w:cs="Sarabun" w:eastAsia="Sarabun" w:hAnsi="Sarabun"/>
          <w:b/>
          <w:bCs/>
          <w:color w:val="5C6B7C"/>
          <w:sz w:val="24"/>
          <w:szCs w:val="24"/>
        </w:rPr>
        <w:t xml:space="preserve">Welder Up-skilling Course — Drawing Reading &amp; Metal Welding Fundamentals · 8 hours</w:t>
      </w:r>
    </w:p>
    <w:p>
      <w:pPr>
        <w:spacing w:after="12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000"/>
        <w:gridCol w:w="6026"/>
      </w:tblGrid>
      <w:tr>
        <w:tc>
          <w:tcPr>
            <w:tcW w:type="dxa" w:w="3000"/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รหัสหลักสูตร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Course code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AMS-WELD-001  ·  8.0 ชั่วโมง / hours</w:t>
            </w:r>
            <w:r>
              <w:rPr>
                <w:rFonts w:ascii="Sarabun" w:cs="Sarabun" w:eastAsia="Sarabun" w:hAnsi="Sarabun"/>
              </w:rPr>
              <w:t xml:space="preserve"/>
            </w:r>
          </w:p>
        </w:tc>
      </w:tr>
      <w:tr>
        <w:tc>
          <w:tcPr>
            <w:tcW w:type="dxa" w:w="3000"/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รูปแบบการฝึก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Delivery mode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e-Learning (ระบบ M Training LMS)  ·  ยื่นแบบ ยป.2 / Form Yor.Por.2</w:t>
            </w:r>
            <w:r>
              <w:rPr>
                <w:rFonts w:ascii="Sarabun" w:cs="Sarabun" w:eastAsia="Sarabun" w:hAnsi="Sarabun"/>
              </w:rPr>
              <w:t xml:space="preserve"/>
            </w:r>
          </w:p>
        </w:tc>
      </w:tr>
      <w:tr>
        <w:tc>
          <w:tcPr>
            <w:tcW w:type="dxa" w:w="3000"/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จัดทำโดย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Prepared by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ฝ่ายทรัพยากรบุคคล — Chaiyanan Singson (HR Manager)</w:t>
            </w:r>
            <w:r>
              <w:rPr>
                <w:rFonts w:ascii="Sarabun" w:cs="Sarabun" w:eastAsia="Sarabun" w:hAnsi="Sarabun"/>
              </w:rPr>
              <w:t xml:space="preserve"/>
            </w:r>
          </w:p>
        </w:tc>
      </w:tr>
      <w:tr>
        <w:tc>
          <w:tcPr>
            <w:tcW w:type="dxa" w:w="3000"/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อนุมัติโดย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Approved by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Nicholas Doyle — General Manager (GM)</w:t>
            </w:r>
            <w:r>
              <w:rPr>
                <w:rFonts w:ascii="Sarabun" w:cs="Sarabun" w:eastAsia="Sarabun" w:hAnsi="Sarabun"/>
              </w:rPr>
              <w:t xml:space="preserve"/>
            </w:r>
          </w:p>
        </w:tc>
      </w:tr>
      <w:tr>
        <w:tc>
          <w:tcPr>
            <w:tcW w:type="dxa" w:w="3000"/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บริษัท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Company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ANCA Manufacturing Solutions (Thailand) Ltd.  ·  อ.ปลวกแดง จ.ระยอง</w:t>
            </w:r>
            <w:r>
              <w:rPr>
                <w:rFonts w:ascii="Sarabun" w:cs="Sarabun" w:eastAsia="Sarabun" w:hAnsi="Sarabun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1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หลักการและเหตุผล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Rationale &amp; legal basis</w:t>
      </w:r>
    </w:p>
    <w:p>
      <w:pPr>
        <w:spacing w:after="60"/>
      </w:pPr>
      <w:r>
        <w:rPr>
          <w:rFonts w:ascii="Sarabun" w:cs="Sarabun" w:eastAsia="Sarabun" w:hAnsi="Sarabun"/>
        </w:rPr>
        <w:t xml:space="preserve">หลักสูตรนี้พัฒนาขึ้นเพื่อยกระดับทักษะของช่างเชื่อมในบริษัทให้สอดคล้องกับมาตรฐานฝีมือแรงงานแห่งชาติ และเพื่อใช้สิทธิประโยชน์ตามพระราชบัญญัติส่งเสริมการพัฒนาฝีมือแรงงาน พ.ศ. 2545 โดยจัดในรูปแบบ e-Learning ที่ตรวจสอบการเข้าเรียน วัดผลก่อนและหลังการฝึก และออกใบรับรองได้อย่างครบถ้วน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This course up-skills the company's welders toward the National Skill Standard and supports the company's obligations and benefits under the Skill Development Promotion Act B.E. 2545 (2002), delivered as a fully tracked e-Learning programme with pre/post assessment and certification.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ฐานทางกฎหมาย / Legal context. </w:t>
            </w:r>
            <w:r>
              <w:rPr>
                <w:rFonts w:ascii="Sarabun" w:cs="Sarabun" w:eastAsia="Sarabun" w:hAnsi="Sarabun"/>
              </w:rPr>
              <w:t xml:space="preserve">สถานประกอบกิจการที่มีลูกจ้างตั้งแต่ 100 คนขึ้นไป ต้องจัดให้มีการฝึกอบรมฝีมือแรงงานไม่น้อยกว่าร้อยละ 50 ของจำนวนลูกจ้างเฉลี่ยทั้งปี มิฉะนั้นต้องส่งเงินสมทบเข้ากองทุนพัฒนาฝีมือแรงงาน ทั้งนี้ ค่าใช้จ่ายในการฝึกอบรมได้รับยกเว้นภาษีเงินได้ — บริษัท AMS อยู่ในข่ายบังคับนี้ (พนักงานประมาณ 190 คน)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Employers with 100+ staff must train at least 50% of the annual-average workforce or contribute to the Skill Development Fund; training cost is income-tax exempt. AMS (~190 staff) is in scope.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2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ข้อมูลหลักสูตร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Course identity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ชื่อหลักสูตร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Course title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การฝึกยกระดับฝีมือแรงงาน สาขาช่างเชื่อม — การอ่านแบบและพื้นฐานงานเชื่อมโลหะ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Welder Up-skilling — Drawing Reading &amp; Metal Welding Fundamentals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รหัสหลักสูตร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Course code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AMS-WELD-001 (รหัสภายใน ปรับแก้ได้)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Internal code, editable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ประเภทการฝึก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Training type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การฝึกยกระดับฝีมือแรงงาน (ตาม พ.ร.บ. ส่งเสริมการพัฒนาฝีมือแรงงาน พ.ศ. 2545)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Up-skilling under the Skill Development Promotion Act B.E. 2545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รูปแบบการฝึก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Delivery mode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e-Learning ผ่านระบบ M Training (LMS)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e-Learning on the AMS M Training LMS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สาขา/กลุ่มงาน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Field / group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ช่างอุตสาหการ – งานเชื่อมโลหะ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Industrial trades – welding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ระดับ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Level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ระดับต้น–กลาง (เตรียมความพร้อมสู่มาตรฐานฝีมือแรงงานแห่งชาติ ระดับ 1)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Foundation–Intermediate (toward National Standard L1)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จำนวนชั่วโมง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Total hours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8.0 ชั่วโมง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8.0 hours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ภาษา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Language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ไทย (ภาษาหลัก) พร้อมคำศัพท์และคำบรรยายภาษาอังกฤษ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Thai primary, with English terms &amp; captions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กลุ่มเป้าหมาย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Target group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พนักงานเชื่อมและประกอบโลหะแผ่น/งานโครงสร้าง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Production welders &amp; sheet-metal / structural fabricators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คุณสมบัติผู้เข้าฝึก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Prerequisites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พนักงานปฏิบัติงานเชื่อม หรือผู้ที่ได้รับมอบหมาย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Assigned production staff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3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วัตถุประสงค์ของหลักสูตร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Learning objectives</w:t>
      </w:r>
    </w:p>
    <w:p>
      <w:pPr>
        <w:spacing w:after="40"/>
      </w:pPr>
      <w:r>
        <w:rPr>
          <w:rFonts w:ascii="Sarabun" w:cs="Sarabun" w:eastAsia="Sarabun" w:hAnsi="Sarabun"/>
          <w:color w:val="16243D"/>
        </w:rPr>
        <w:t xml:space="preserve">เมื่อจบหลักสูตร ผู้เข้าฝึกจะสามารถ</w:t>
      </w:r>
      <w:r>
        <w:rPr>
          <w:rFonts w:ascii="Sarabun" w:cs="Sarabun" w:eastAsia="Sarabun" w:hAnsi="Sarabun"/>
          <w:color w:val="5C6B7C"/>
          <w:sz w:val="18"/>
          <w:szCs w:val="18"/>
        </w:rPr>
        <w:t xml:space="preserve">  —  On completion, a trainee can: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arabun" w:cs="Sarabun" w:eastAsia="Sarabun" w:hAnsi="Sarabun"/>
          <w:b/>
          <w:bCs/>
        </w:rPr>
        <w:t xml:space="preserve">อ่านแบบงานเชื่อมและตีความสัญลักษณ์งานเชื่อมได้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Read welding drawings and interpret weld symbols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arabun" w:cs="Sarabun" w:eastAsia="Sarabun" w:hAnsi="Sarabun"/>
          <w:b/>
          <w:bCs/>
        </w:rPr>
        <w:t xml:space="preserve">ปฏิบัติงานอย่างปลอดภัย เลือกใช้อุปกรณ์ป้องกัน (PPE) และปฐมพยาบาลเบื้องต้นได้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Work safely, select PPE, and give basic first aid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arabun" w:cs="Sarabun" w:eastAsia="Sarabun" w:hAnsi="Sarabun"/>
          <w:b/>
          <w:bCs/>
        </w:rPr>
        <w:t xml:space="preserve">จำแนกวัสดุงาน ลวดเชื่อม และรหัสวัสดุตามมาตรฐานสากลได้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Identify base/filler metals and international material codes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arabun" w:cs="Sarabun" w:eastAsia="Sarabun" w:hAnsi="Sarabun"/>
          <w:b/>
          <w:bCs/>
        </w:rPr>
        <w:t xml:space="preserve">ใช้เครื่องมือวัดและเตรียมรอยต่อก่อนการเชื่อมได้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Use measuring tools and prepare joints correctly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arabun" w:cs="Sarabun" w:eastAsia="Sarabun" w:hAnsi="Sarabun"/>
          <w:b/>
          <w:bCs/>
        </w:rPr>
        <w:t xml:space="preserve">อธิบายกระบวนการเชื่อม MIG/MAG, TIG และ SMAW และปรับตั้งตัวแปรการเชื่อมได้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Explain MIG/MAG, TIG, SMAW and set welding parameters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arabun" w:cs="Sarabun" w:eastAsia="Sarabun" w:hAnsi="Sarabun"/>
          <w:b/>
          <w:bCs/>
        </w:rPr>
        <w:t xml:space="preserve">ตรวจสอบคุณภาพรอยเชื่อมและระบุข้อบกพร่องตาม ISO 5817 ได้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Assess weld quality and identify defects per ISO 5817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arabun" w:cs="Sarabun" w:eastAsia="Sarabun" w:hAnsi="Sarabun"/>
          <w:b/>
          <w:bCs/>
        </w:rPr>
        <w:t xml:space="preserve">เข้าใจมาตรฐานฝีมือแรงงานและการทดสอบช่างเชื่อมตาม ISO 9606-1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Understand the skill standard and ISO 9606-1 qualification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4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โครงสร้างหลักสูตร 8 ชั่วโมง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Course structure (8 hours)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00"/>
        <w:gridCol w:w="3380"/>
        <w:gridCol w:w="880"/>
        <w:gridCol w:w="4166"/>
      </w:tblGrid>
      <w:tr>
        <w:trPr>
          <w:tblHeader/>
        </w:trPr>
        <w:tc>
          <w:tcPr>
            <w:tcW w:type="dxa" w:w="600"/>
            <w:shd w:fill="1624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บท / Ch.</w:t>
            </w:r>
          </w:p>
        </w:tc>
        <w:tc>
          <w:tcPr>
            <w:tcW w:type="dxa" w:w="3380"/>
            <w:shd w:fill="1624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หัวข้อ / Topic</w:t>
            </w:r>
          </w:p>
        </w:tc>
        <w:tc>
          <w:tcPr>
            <w:tcW w:type="dxa" w:w="880"/>
            <w:shd w:fill="1624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ชม. / Hrs</w:t>
            </w:r>
          </w:p>
        </w:tc>
        <w:tc>
          <w:tcPr>
            <w:tcW w:type="dxa" w:w="4166"/>
            <w:shd w:fill="1624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ผลลัพธ์การเรียนรู้ / Key outcomes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6"/>
                <w:szCs w:val="26"/>
              </w:rPr>
              <w:t xml:space="preserve">1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การอ่านแบบและสัญลักษณ์งานเชื่อม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Reading drawings &amp; weld symbols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1.0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ภาพฉาย ชนิดของเส้นในแบบ องค์ประกอบสัญลักษณ์งานเชื่อม และชนิดรอยต่อ 5 แบบ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Views, line types, weld-symbol elements, the 5 joint types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6"/>
                <w:szCs w:val="26"/>
              </w:rPr>
              <w:t xml:space="preserve">2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ความปลอดภัย PPE และการปฐมพยาบาล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Safety, PPE &amp; first aid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1.0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อันตรายจากควัน ไฟ และไฟฟ้า การใช้อุปกรณ์ป้องกัน (PPE) และการปฐมพยาบาลแผลไฟลวก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Fume/fire/electric hazards, PPE, burn first aid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6"/>
                <w:szCs w:val="26"/>
              </w:rPr>
              <w:t xml:space="preserve">3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วัสดุงานและรหัสวัสดุ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Base &amp; filler metals, material codes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1.0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เหล็กกล้าคาร์บอนและสเตนเลส ลวดเชื่อม และรหัสวัสดุตามมาตรฐานสากล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Carbon &amp; stainless steel, fillers, international codes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6"/>
                <w:szCs w:val="26"/>
              </w:rPr>
              <w:t xml:space="preserve">4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เครื่องมือวัดและการเตรียมรอยต่อ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Measuring tools &amp; joint preparation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1.0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การใช้เครื่องมือวัด การประกอบและจัดแนว และการเตรียมผิวงาน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Measuring tools, fit-up, alignment, surface prep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6"/>
                <w:szCs w:val="26"/>
              </w:rPr>
              <w:t xml:space="preserve">5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การเชื่อม MIG/MAG (GMAW)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MIG/MAG (GMAW) welding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1.5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ตัวแปรในการเชื่อม เทคนิคการเดินแนวเชื่อม และข้อบกพร่องที่พบบ่อย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Parameters, travel technique, common defects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6"/>
                <w:szCs w:val="26"/>
              </w:rPr>
              <w:t xml:space="preserve">6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การเชื่อม TIG (GTAW) และพื้นฐาน SMAW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TIG (GTAW) &amp; SMAW basics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1.0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ทังสเตน ลวดป้อน แก๊สปกป้อง และพื้นฐานลวดเชื่อมหุ้มฟลักซ์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Tungsten, filler, shielding gas, covered-electrode basics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6"/>
                <w:szCs w:val="26"/>
              </w:rPr>
              <w:t xml:space="preserve">7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คุณภาพรอยเชื่อมและข้อบกพร่อง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Weld quality &amp; defects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1.0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ระดับคุณภาพรอยเชื่อมตาม ISO 5817 การตรวจพินิจ และการควบคุมการบิดงอ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ISO 5817 quality levels, visual inspection, distortion control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6"/>
                <w:szCs w:val="26"/>
              </w:rPr>
              <w:t xml:space="preserve">8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มาตรฐานฝีมือและการทดสอบช่างเชื่อม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Skill standard &amp; welder qualification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0.5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มาตรฐานฝีมือแรงงานแห่งชาติ และการทดสอบช่างเชื่อมตาม ISO 9606-1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National skill standard &amp; ISO 9606-1 qualification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</w:rPr>
              <w:t xml:space="preserve">—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รวม / Total</w:t>
            </w:r>
          </w:p>
        </w:tc>
        <w:tc>
          <w:tcPr>
            <w:tcW w:type="dxa" w:w="8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8.0</w:t>
            </w:r>
          </w:p>
        </w:tc>
        <w:tc>
          <w:tcPr>
            <w:tcW w:type="dxa" w:w="416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ครอบคลุมขอบเขตความรู้ตามมาตรฐานฝีมือแรงงานแห่งชาติ สาขาช่างเชื่อม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Covers the national welder skill-standard knowledge scope</w:t>
            </w:r>
          </w:p>
        </w:tc>
      </w:tr>
    </w:tbl>
    <w:p>
      <w:pPr>
        <w:spacing w:before="80"/>
      </w:pPr>
      <w:r>
        <w:rPr>
          <w:rFonts w:ascii="Sarabun" w:cs="Sarabun" w:eastAsia="Sarabun" w:hAnsi="Sarabun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การจัดลำดับเนื้อหา / Sequencing. </w:t>
            </w:r>
            <w:r>
              <w:rPr>
                <w:rFonts w:ascii="Sarabun" w:cs="Sarabun" w:eastAsia="Sarabun" w:hAnsi="Sarabun"/>
              </w:rPr>
              <w:t xml:space="preserve">เรียงจากพื้นฐาน (การอ่านแบบ–สัญลักษณ์–ความปลอดภัย) ไปสู่กระบวนการเชื่อมและการควบคุมคุณภาพ ตามขอบเขตที่กำหนดไว้ในมาตรฐานฝีมือแรงงานแห่งชาติ ซึ่งระบุหัวข้อการอ่านแบบและสัญลักษณ์งานเชื่อม วัสดุและรหัสวัสดุ การใช้เครื่องมือวัด ความปลอดภัย และการปฐมพยาบาล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Fundamentals → process → quality, mirroring the national standard's listed topics (drawing &amp; symbols, materials &amp; codes, measuring tools, safety, first aid).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5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เส้นทางการเรียนรู้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Learning journey</w:t>
      </w:r>
    </w:p>
    <w:p>
      <w:pPr>
        <w:spacing w:after="60"/>
      </w:pPr>
      <w:r>
        <w:rPr>
          <w:rFonts w:ascii="Sarabun" w:cs="Sarabun" w:eastAsia="Sarabun" w:hAnsi="Sarabun"/>
        </w:rPr>
        <w:t xml:space="preserve">วิดีโอถูกแบ่งออกเป็นช่วงสั้น ๆ และคั่นด้วยกิจกรรมเชิงโต้ตอบและจุดตรวจสอบ เพื่อรักษาสมาธิและบังคับลำดับการเรียน (ห้ามข้าม)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Videos are segmented and interleaved with interactives and checkpoints to hold attention and enforce sequence (no skipping).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arabun" w:cs="Sarabun" w:eastAsia="Sarabun" w:hAnsi="Sarabun"/>
          <w:i/>
          <w:iCs/>
          <w:color w:val="5C6B7C"/>
          <w:sz w:val="17"/>
          <w:szCs w:val="17"/>
        </w:rPr>
        <w:t xml:space="preserve">รูปที่ 1 · เส้นทางการเรียนรู้และการประเมิน / Figure 1 · Learning &amp; assessment journey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6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การวัดและประเมินผล และเกณฑ์คะแนน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Assessment &amp; scoring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Sarabun" w:cs="Sarabun" w:eastAsia="Sarabun" w:hAnsi="Sarabun"/>
          <w:i/>
          <w:iCs/>
          <w:color w:val="5C6B7C"/>
          <w:sz w:val="17"/>
          <w:szCs w:val="17"/>
        </w:rPr>
        <w:t xml:space="preserve">รูปที่ 2 · เกณฑ์การผ่านสองภาค / Figure 2 · Two-section pass logic</w:t>
      </w:r>
    </w:p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3"/>
          <w:szCs w:val="23"/>
        </w:rPr>
        <w:t xml:space="preserve">รูปแบบข้อสอบ</w:t>
      </w:r>
      <w:r>
        <w:rPr>
          <w:rFonts w:ascii="Sarabun" w:cs="Sarabun" w:eastAsia="Sarabun" w:hAnsi="Sarabun"/>
          <w:color w:val="5C6B7C"/>
          <w:sz w:val="18"/>
          <w:szCs w:val="18"/>
        </w:rPr>
        <w:t xml:space="preserve">  Question formats</w:t>
      </w:r>
    </w:p>
    <w:p>
      <w:pPr>
        <w:spacing w:after="60"/>
      </w:pPr>
      <w:r>
        <w:rPr>
          <w:rFonts w:ascii="Sarabun" w:cs="Sarabun" w:eastAsia="Sarabun" w:hAnsi="Sarabun"/>
        </w:rPr>
        <w:t xml:space="preserve">ระบบรองรับ 4 รูปแบบ ได้แก่ เลือกตอบข้อเดียว เลือกหลายข้อ ตอบสั้น และบรรยาย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The engine supports four formats: single MCQ, multi MCQ, short answer, and describe.</w:t>
      </w:r>
    </w:p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3"/>
          <w:szCs w:val="23"/>
        </w:rPr>
        <w:t xml:space="preserve">องค์ประกอบการประเมิน</w:t>
      </w:r>
      <w:r>
        <w:rPr>
          <w:rFonts w:ascii="Sarabun" w:cs="Sarabun" w:eastAsia="Sarabun" w:hAnsi="Sarabun"/>
          <w:color w:val="5C6B7C"/>
          <w:sz w:val="18"/>
          <w:szCs w:val="18"/>
        </w:rPr>
        <w:t xml:space="preserve">  Components</w:t>
      </w:r>
    </w:p>
    <w:p>
      <w:pPr>
        <w:spacing w:after="60"/>
      </w:pPr>
      <w:r>
        <w:rPr>
          <w:rFonts w:ascii="Sarabun" w:cs="Sarabun" w:eastAsia="Sarabun" w:hAnsi="Sarabun"/>
        </w:rPr>
        <w:t xml:space="preserve">ก่อนเรียน (วินิจฉัย ไม่ใช้ตัดสินผ่าน) · จุดตรวจสอบรายบท (ต้องผ่านเพื่อปลดบทถัดไป) · แบบทดสอบหลังเรียนภาคความรู้ · การประเมินภาคปฏิบัติ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Pre-test (diagnostic) · per-chapter checkpoints (gating) · knowledge post-test · practical evaluation.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เกณฑ์ผ่าน / Pass mark. </w:t>
            </w:r>
            <w:r>
              <w:rPr>
                <w:rFonts w:ascii="Sarabun" w:cs="Sarabun" w:eastAsia="Sarabun" w:hAnsi="Sarabun"/>
              </w:rPr>
              <w:t xml:space="preserve">กำหนดให้ผู้เข้าฝึกต้องได้คะแนนไม่น้อยกว่าร้อยละ 70 ในแต่ละภาค (ภาคความรู้และภาคความสามารถ) เพื่อให้สอดคล้องกับการทดสอบมาตรฐานฝีมือแรงงานแห่งชาติ ซึ่งกำหนดเกณฑ์ผ่านไม่น้อยกว่าร้อยละ 70 ของแต่ละภาค ทั้งนี้ ระบบ M Training สามารถตั้งค่าคะแนนผ่าน (pass_pct) ได้ในแต่ละแบบทดสอบ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A trainee must score ≥ 70% in each section (knowledge and practical), aligned to the National Skill Standard test (≥70% per section). The LMS pass mark is configurable per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3"/>
          <w:szCs w:val="23"/>
        </w:rPr>
        <w:t xml:space="preserve">การให้คะแนนข้อบรรยาย</w:t>
      </w:r>
      <w:r>
        <w:rPr>
          <w:rFonts w:ascii="Sarabun" w:cs="Sarabun" w:eastAsia="Sarabun" w:hAnsi="Sarabun"/>
          <w:color w:val="5C6B7C"/>
          <w:sz w:val="18"/>
          <w:szCs w:val="18"/>
        </w:rPr>
        <w:t xml:space="preserve">  Scoring describe items</w:t>
      </w:r>
    </w:p>
    <w:p>
      <w:pPr>
        <w:spacing w:after="60"/>
      </w:pPr>
      <w:r>
        <w:rPr>
          <w:rFonts w:ascii="Sarabun" w:cs="Sarabun" w:eastAsia="Sarabun" w:hAnsi="Sarabun"/>
        </w:rPr>
        <w:t xml:space="preserve">ข้อสอบปรนัยตรวจให้คะแนนอัตโนมัติ ส่วนข้อสอบตอบสั้นและบรรยายให้วิทยากรตรวจตามเกณฑ์การให้คะแนน (rubric) เช่น ความถูกต้องของเนื้อหา การใช้คำศัพท์ช่าง และความครบถ้วน รวม 0–4 คะแนนต่อเกณฑ์ แล้วถ่วงน้ำหนักเข้าคะแนนภาคความรู้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Objective items auto-grade; short/describe items are trainer-graded against a rubric (content accuracy, correct trade terminology, completeness; 0–4 per criterion) and weighted into the knowledge score.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7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การจัดฝึกและระบบ M Training (LMS)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Delivery on the M Training LMS</w:t>
      </w:r>
    </w:p>
    <w:p>
      <w:pPr>
        <w:spacing w:after="60"/>
      </w:pPr>
      <w:r>
        <w:rPr>
          <w:rFonts w:ascii="Sarabun" w:cs="Sarabun" w:eastAsia="Sarabun" w:hAnsi="Sarabun"/>
        </w:rPr>
        <w:t xml:space="preserve">หลักสูตรนี้บรรจุอยู่ในระบบ M Training ที่บริษัทพัฒนาขึ้นเอง ซึ่งมีคุณสมบัติพร้อมรองรับเกณฑ์การฝึกอบรมแบบ e-Learning ของกรมพัฒนาฝีมือแรงงาน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The course is delivered on the in-house M Training LMS, which already meets the DSD e-Learning criteria: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000"/>
        <w:gridCol w:w="6026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การจัดส่งบทเรียน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Lesson delivery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วิดีโอแบบห้ามข้าม + สื่อสไลด์ + กิจกรรมเชิงโต้ตอบ + แบบทดสอบ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Anti-skip video + slides + interactive + test lessons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การมอบหมาย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Assignment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รายบุคคล / แผนก / ตำแหน่ง / บทบาท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By person / department / position / role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หลักฐานการเข้าเรียน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Attendance evidence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บันทึกการเปิดบทเรียนรายบุคคล จัดเก็บไว้เกิน 2 ปี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Per-learner lesson-open log retained &gt; 2 years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การบันทึกผลการวัดผล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Assessment record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คะแนนก่อน–หลัง การสอบซ้ำ และผลการประเมินภาคปฏิบัติ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Pre/post scores, attempts, practical evaluation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แบบประเมินความพึงพอใจ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Satisfaction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แบบประเมินความพึงพอใจเมื่อจบหลักสูตร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End-of-course satisfaction survey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5C6B7C"/>
              </w:rPr>
              <w:t xml:space="preserve">ใบรับรอง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Certificate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ใบรับรองสองภาษา เลขที่ AMS-TRN-yymm-NNN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Bilingual certificate, no. AMS-TRN-yymm-NNN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การคุ้มครองข้อมูลและความลับของบริษัท / Data protection &amp; confidentiality. </w:t>
            </w:r>
            <w:r>
              <w:rPr>
                <w:rFonts w:ascii="Sarabun" w:cs="Sarabun" w:eastAsia="Sarabun" w:hAnsi="Sarabun"/>
              </w:rPr>
              <w:t xml:space="preserve">วิดีโอเผยแพร่แบบไม่เปิดสาธารณะและเข้าถึงได้ผ่านระบบ LMS เท่านั้น สื่อการสอนไม่เปิดเผยกระบวนการหรือข้อมูลอันเป็นความลับของบริษัท และมีการฝังลายน้ำชื่อผู้เรียนในวิดีโอ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Videos are unlisted and accessible only through the LMS; teaching media exclude confidential processes/IP; learner-name watermarking applies.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8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วิทยากรและสื่อการฝึก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Trainer &amp; materials</w:t>
      </w:r>
    </w:p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3"/>
          <w:szCs w:val="23"/>
        </w:rPr>
        <w:t xml:space="preserve">วิทยากร</w:t>
      </w:r>
      <w:r>
        <w:rPr>
          <w:rFonts w:ascii="Sarabun" w:cs="Sarabun" w:eastAsia="Sarabun" w:hAnsi="Sarabun"/>
          <w:color w:val="5C6B7C"/>
          <w:sz w:val="18"/>
          <w:szCs w:val="18"/>
        </w:rPr>
        <w:t xml:space="preserve">  Trainer</w:t>
      </w:r>
    </w:p>
    <w:p>
      <w:pPr>
        <w:spacing w:after="60"/>
      </w:pPr>
      <w:r>
        <w:rPr>
          <w:rFonts w:ascii="Sarabun" w:cs="Sarabun" w:eastAsia="Sarabun" w:hAnsi="Sarabun"/>
        </w:rPr>
        <w:t xml:space="preserve">วิทยากรภายในที่เป็นช่างเชื่อมผู้ชำนาญการหรือผ่านการรับรองมาตรฐานฝีมือแรงงาน หรือหัวหน้างานเชื่อมที่มีคุณสมบัติเหมาะสม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In-house welding SME / certified to the national standard, or a qualified welding supervisor.</w:t>
      </w:r>
    </w:p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3"/>
          <w:szCs w:val="23"/>
        </w:rPr>
        <w:t xml:space="preserve">สื่อการฝึก</w:t>
      </w:r>
      <w:r>
        <w:rPr>
          <w:rFonts w:ascii="Sarabun" w:cs="Sarabun" w:eastAsia="Sarabun" w:hAnsi="Sarabun"/>
          <w:color w:val="5C6B7C"/>
          <w:sz w:val="18"/>
          <w:szCs w:val="18"/>
        </w:rPr>
        <w:t xml:space="preserve">  Materials</w:t>
      </w:r>
    </w:p>
    <w:p>
      <w:pPr>
        <w:spacing w:after="60"/>
      </w:pPr>
      <w:r>
        <w:rPr>
          <w:rFonts w:ascii="Sarabun" w:cs="Sarabun" w:eastAsia="Sarabun" w:hAnsi="Sarabun"/>
        </w:rPr>
        <w:t xml:space="preserve">คู่มือ e-Learning สองภาษา · วิดีโอบรรยายภาษาไทย · กิจกรรมเชิงโต้ตอบรายบท · ชิ้นงานทดสอบ เครื่องมือ และเครื่องเชื่อมจริงสำหรับการฝึกภาคปฏิบัติ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Bilingual e-Learning manual · Thai-narrated video · per-chapter interactives · real coupons, tools &amp; welding machines for the practical.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ภาพประกอบ / Imagery. </w:t>
            </w:r>
            <w:r>
              <w:rPr>
                <w:rFonts w:ascii="Sarabun" w:cs="Sarabun" w:eastAsia="Sarabun" w:hAnsi="Sarabun"/>
              </w:rPr>
              <w:t xml:space="preserve">รูปเครื่องจักร เครื่องมือ และอุปกรณ์ในสื่อการสอนจะใช้ภาพถ่ายเครื่องจักรของบริษัทเอง (เช่น เครื่องเชื่อมและโต๊ะปฏิบัติงานในโรงงาน) เพื่อความถูกต้องและหลีกเลี่ยงปัญหาด้านลิขสิทธิ์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Equipment photos in the teaching content will use the company's own machines/benches — accurate and copyright-clean.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30"/>
          <w:szCs w:val="30"/>
        </w:rPr>
        <w:t xml:space="preserve">9  </w:t>
      </w:r>
      <w:r>
        <w:rPr>
          <w:rFonts w:ascii="Sarabun" w:cs="Sarabun" w:eastAsia="Sarabun" w:hAnsi="Sarabun"/>
          <w:b/>
          <w:bCs/>
          <w:color w:val="16243D"/>
          <w:sz w:val="30"/>
          <w:szCs w:val="30"/>
        </w:rPr>
        <w:t xml:space="preserve">การยื่นและการรายงานต่อกรมพัฒนาฝีมือแรงงาน</w:t>
      </w:r>
      <w:r>
        <w:rPr>
          <w:rFonts w:ascii="Sarabun" w:cs="Sarabun" w:eastAsia="Sarabun" w:hAnsi="Sarabun"/>
          <w:b/>
          <w:bCs/>
          <w:color w:val="5C6B7C"/>
          <w:sz w:val="20"/>
          <w:szCs w:val="20"/>
        </w:rPr>
        <w:t xml:space="preserve">   DSD filing &amp; reporting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680"/>
        <w:gridCol w:w="6320"/>
        <w:gridCol w:w="2026"/>
      </w:tblGrid>
      <w:tr>
        <w:trPr>
          <w:tblHeader/>
        </w:trPr>
        <w:tc>
          <w:tcPr>
            <w:tcW w:type="dxa" w:w="680"/>
            <w:shd w:fill="1624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ลำดับ / Step</w:t>
            </w:r>
          </w:p>
        </w:tc>
        <w:tc>
          <w:tcPr>
            <w:tcW w:type="dxa" w:w="6320"/>
            <w:shd w:fill="1624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การดำเนินการ / Action</w:t>
            </w:r>
          </w:p>
        </w:tc>
        <w:tc>
          <w:tcPr>
            <w:tcW w:type="dxa" w:w="2026"/>
            <w:shd w:fill="1624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9"/>
                <w:szCs w:val="19"/>
              </w:rPr>
              <w:t xml:space="preserve">กำหนดเวลา / Timing</w:t>
            </w:r>
          </w:p>
        </w:tc>
      </w:tr>
      <w:tr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4"/>
                <w:szCs w:val="24"/>
              </w:rPr>
              <w:t xml:space="preserve">1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ยื่นขอความเห็นชอบหลักสูตรและค่าใช้จ่าย ด้วยแบบ ยป.2 (e-Learning) ต่อนายทะเบียน สถาบันพัฒนาฝีมือแรงงาน 17 ระยอง (สพร.17 ระยอง)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File course &amp; cost approval — Form Yor.Por.2 (e-Learning) to the registrar, DSD Institute 17 Rayong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ก่อนเริ่มฝึกไม่น้อยกว่า 30 วัน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≥ 30 days before</w:t>
            </w:r>
          </w:p>
        </w:tc>
      </w:tr>
      <w:tr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4"/>
                <w:szCs w:val="24"/>
              </w:rPr>
              <w:t xml:space="preserve">2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จัดฝึกผ่านระบบ M Training และจัดเก็บหลักฐานการเข้าเรียนและผลการวัดผล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Deliver via M Training; capture attendance &amp; assessment evidence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ระหว่างจัดฝึก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During the course</w:t>
            </w:r>
          </w:p>
        </w:tc>
      </w:tr>
      <w:tr>
        <w:tc>
          <w:tcPr>
            <w:tcW w:type="dxa" w:w="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1108A"/>
                <w:sz w:val="24"/>
                <w:szCs w:val="24"/>
              </w:rPr>
              <w:t xml:space="preserve">3</w:t>
            </w:r>
          </w:p>
        </w:tc>
        <w:tc>
          <w:tcPr>
            <w:tcW w:type="dxa" w:w="63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</w:rPr>
              <w:t xml:space="preserve">รายงานผลการฝึกอบรมต่อนายทะเบียนตามแบบและระยะเวลาที่กรมพัฒนาฝีมือแรงงานกำหนด พร้อมรายชื่อผู้ผ่าน เพื่อนับสัดส่วนการฝึกและขอรับสิทธิประโยชน์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Report completion to the registrar (per the prescribed form &amp; period) with the pass list, to count toward the quota &amp; claim benefits</w:t>
            </w:r>
          </w:p>
        </w:tc>
        <w:tc>
          <w:tcPr>
            <w:tcW w:type="dxa" w:w="2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</w:rPr>
              <w:t xml:space="preserve">ตามที่กรมกำหนด*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As prescribed*</w:t>
            </w:r>
          </w:p>
        </w:tc>
      </w:tr>
    </w:tbl>
    <w:p>
      <w:pPr>
        <w:spacing w:after="160" w:before="60"/>
      </w:pPr>
      <w:r>
        <w:rPr>
          <w:rFonts w:ascii="Sarabun" w:cs="Sarabun" w:eastAsia="Sarabun" w:hAnsi="Sarabun"/>
          <w:color w:val="5C6B7C"/>
          <w:sz w:val="16"/>
          <w:szCs w:val="16"/>
        </w:rPr>
        <w:t xml:space="preserve">* โปรดยืนยันแบบฟอร์มและกรอบเวลาการรายงานที่เป็นปัจจุบันกับสถาบันพัฒนาฝีมือแรงงาน 17 ระยอง เนื่องจากหลักเกณฑ์การฝึกแบบ e-Learning มีการปรับปรุง (มีผลใช้บังคับ 19 สิงหาคม)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Confirm the current report form &amp; window with DSD Institute 17 Rayong; the e-Learning rules were updated (effective 19 August).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single" w:color="16243D" w:sz="8" w:space="4"/>
              </w:pBdr>
              <w:spacing w:before="520"/>
              <w:jc w:val="center"/>
            </w:pPr>
            <w:r>
              <w:rPr>
                <w:rFonts w:ascii="Sarabun" w:cs="Sarabun" w:eastAsia="Sarabun" w:hAnsi="Sarabun"/>
                <w:b/>
                <w:bCs/>
              </w:rPr>
              <w:t xml:space="preserve">Chaiyanan Singson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t xml:space="preserve">ผู้จัดทำ · ผู้จัดการฝ่ายทรัพยากรบุคคล / Prepared by · HR Manager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single" w:color="16243D" w:sz="8" w:space="4"/>
              </w:pBdr>
              <w:spacing w:before="520"/>
              <w:jc w:val="center"/>
            </w:pPr>
            <w:r>
              <w:rPr>
                <w:rFonts w:ascii="Sarabun" w:cs="Sarabun" w:eastAsia="Sarabun" w:hAnsi="Sarabun"/>
                <w:b/>
                <w:bCs/>
              </w:rPr>
              <w:t xml:space="preserve">Nicholas Doyle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t xml:space="preserve">ผู้อนุมัติ · ผู้จัดการทั่วไป / Approved by · General Manager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Bdr>
                <w:top w:val="single" w:color="16243D" w:sz="8" w:space="4"/>
              </w:pBdr>
              <w:spacing w:before="520"/>
              <w:jc w:val="center"/>
            </w:pPr>
            <w:r>
              <w:rPr>
                <w:rFonts w:ascii="Sarabun" w:cs="Sarabun" w:eastAsia="Sarabun" w:hAnsi="Sarabun"/>
                <w:b/>
                <w:bCs/>
              </w:rPr>
              <w:t xml:space="preserve"/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t xml:space="preserve">นายทะเบียน (สำหรับเจ้าหน้าที่) / Registrar use only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6"/>
        <w:szCs w:val="16"/>
      </w:rPr>
      <w:t xml:space="preserve">AMS-WELD-001 · รายละเอียดหลักสูตร / Course Specification</w:t>
    </w:r>
    <w:r>
      <w:rPr>
        <w:rFonts w:ascii="Sarabun" w:cs="Sarabun" w:eastAsia="Sarabun" w:hAnsi="Sarabun"/>
        <w:color w:val="5C6B7C"/>
        <w:sz w:val="16"/>
        <w:szCs w:val="16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  <w:p>
    <w:pPr>
      <w:spacing w:before="20"/>
      <w:jc w:val="center"/>
    </w:pPr>
    <w:r>
      <w:rPr>
        <w:rFonts w:ascii="Sarabun" w:cs="Sarabun" w:eastAsia="Sarabun" w:hAnsi="Sarabun"/>
        <w:color w:val="AEB7C2"/>
        <w:sz w:val="14"/>
        <w:szCs w:val="14"/>
      </w:rPr>
      <w:t xml:space="preserve">เอกสารภายใน — ความลับของบริษัท / Internal — Company 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6"/>
        <w:szCs w:val="16"/>
      </w:rPr>
      <w:t xml:space="preserve">AMS-WELD-001 · งานเชื่อม / Welding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0E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20" w:before="320"/>
      <w:outlineLvl w:val="0"/>
    </w:pPr>
    <w:rPr>
      <w:rFonts w:ascii="Sarabun" w:cs="Sarabun" w:eastAsia="Sarabun" w:hAnsi="Sarabun"/>
      <w:b/>
      <w:bCs/>
      <w:color w:val="1624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Sarabun" w:cs="Sarabun" w:eastAsia="Sarabun" w:hAnsi="Sarabun"/>
      <w:b/>
      <w:bCs/>
      <w:color w:val="0E5F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image" Target="media/e55b10f6759e34ebc7e7eb870701834b61e366cd.png"/><Relationship Id="rId13" Type="http://schemas.openxmlformats.org/officeDocument/2006/relationships/image" Target="media/70065d19c6340abc1b23c6bace61ea6a522af51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Course Specification</dc:title>
  <dc:creator>ANCA Manufacturing Solutions (Thailand)</dc:creator>
  <cp:lastModifiedBy>Un-named</cp:lastModifiedBy>
  <cp:revision>1</cp:revision>
  <dcterms:created xsi:type="dcterms:W3CDTF">2026-06-17T17:09:56.141Z</dcterms:created>
  <dcterms:modified xsi:type="dcterms:W3CDTF">2026-06-17T17:09:56.141Z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