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03C04" w14:textId="1610BE58" w:rsidR="00A169BE" w:rsidRDefault="00C85762" w:rsidP="00C5741B">
      <w:pPr>
        <w:spacing w:after="0"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1.</w:t>
      </w:r>
    </w:p>
    <w:p w14:paraId="72911460" w14:textId="513B3F50" w:rsidR="00C5741B" w:rsidRDefault="00C5741B" w:rsidP="00C5741B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คือ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เป็นธุรกิจที่มีเอกลักษณ์เดียวกัน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กลยุทธ์ของการเติบโตธุรกิจจะต้องบริหารจัดการ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ภายใต้กติกาเดียวกัน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คำว่า “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”</w:t>
      </w:r>
      <w:r w:rsidR="00C1217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แท้จริงก็คือการต้องทำระบบธุรกิจถูกต้องตามขั้นตอนแม้ว่าคุณอาจจะเยี่ยมยอดในการทำธุรกิจแต่ก็ไม่ได้หมายความว่าคุณจะประสบความสำเร็จได้ในการทำ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</w:p>
    <w:p w14:paraId="7B44D467" w14:textId="77777777" w:rsidR="00C12172" w:rsidRDefault="00C5741B" w:rsidP="00C1217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เป็นวิธีการกระจายสินค้าที่ต่างจากที่คนส่วนมากใช้ และเป็นธุรกิจที่มีรูปแบบของตัวมันเองที่ต้องการผู้เชี่ยวชาญเฉพาะด้าน การเริ่มทำ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จำเป็นอย่างมากที่จะต้องมีผู้เชี่ยวชาญเฉพาะด้านเข้ามาช่วย โดยเฉพาะอย่างยิ่งนักกฎหมาย นักบัญชี ผู้วางกลยุทธ์และผู้ชำนาญ การด้านการขาย การดำเนินงาน และการตลาด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เพื่อให้สามารถมองเห็นภาพได้ชัดเจน และเป็นหมวดหมู่ขึ้น จึงได้แยกหัวข้อคำศัพท์ออกมา เพราะมีอยู่หลายคำที่น่าสนใจและจำเป็นจะต้องรู้ ถ้าหากคิดจะเข้ามาทำธุรกิจ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จริงๆ เพราะบางคนยังไม่รู้ว่า คนให้สิทธิ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หรือผู้รับสิทธิ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รวมไปถึงบรรดาค่าธรรมเนียมต่างๆ ที่ต้องจ่ายนั้นเขาเรียกว่าอะไรกันแน่ เสียก่อน</w:t>
      </w:r>
    </w:p>
    <w:p w14:paraId="09AB455E" w14:textId="2F44BE49" w:rsidR="00C12172" w:rsidRPr="00C5741B" w:rsidRDefault="00C12172" w:rsidP="00C1217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Franchise)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ระบบธุรกิจที่ประกอบไปด้วย ลักษณะสำคัญ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ประการคือ</w:t>
      </w:r>
    </w:p>
    <w:p w14:paraId="0A90CC04" w14:textId="77777777" w:rsidR="00C12172" w:rsidRPr="00C5741B" w:rsidRDefault="00C12172" w:rsidP="00C1217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1.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จะต้องมีเจ้าของสิทธิถ่ายทอดวิทยาการ การทำธุรกิจทุกอย่างให้แก่ผู้รับสิทธิอย่างใกล้ชิด</w:t>
      </w:r>
    </w:p>
    <w:p w14:paraId="6FEF7703" w14:textId="77777777" w:rsidR="00C12172" w:rsidRPr="00C5741B" w:rsidRDefault="00C12172" w:rsidP="00C1217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2.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ผู้รับสิทธิ จะต้องจ่ายค่าธรรมเนียมในการใช้ชื่อการค้าเป็นค่าธรรมเนียมเริ่มแรก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Franchise Fee)</w:t>
      </w:r>
    </w:p>
    <w:p w14:paraId="6360D91E" w14:textId="1A95641D" w:rsidR="00C5741B" w:rsidRPr="00C5741B" w:rsidRDefault="00C12172" w:rsidP="00C1217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3.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ผู้รับสิทธิจะต้องจ่าย ค่าธรรมเนียมเป็นเปอร์เซ็นต์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Royalty Fee)</w:t>
      </w:r>
    </w:p>
    <w:p w14:paraId="75B0B032" w14:textId="4A942E38" w:rsidR="00C5741B" w:rsidRPr="00C5741B" w:rsidRDefault="00C5741B" w:rsidP="00C5741B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รนไชซิ่ง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Franchising)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การที่เจ้าของสิทธิ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Franchisor)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ตกลงอนุญาตให้ผู้รับสิทธิ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Franchisee)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ดำเนินธุรกิจภายใต้ชื่อการค้า การบริหาร และระบบธุรกิจของเจ้าของสิทธิ ซึ่งเป็นผู้พัฒนาขึ้น ผู้รับสิทธิจะต้องดำเนินธุรกิจตามรูปแบบและระบบธุรกิจของเจ้าของสิทธิ และจ่ายค่าตอบแทนแก่เจ้าของสิทธิ</w:t>
      </w:r>
    </w:p>
    <w:p w14:paraId="351BCD9E" w14:textId="5D0C8958" w:rsidR="00C5741B" w:rsidRPr="00C5741B" w:rsidRDefault="00C5741B" w:rsidP="00C5741B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รนไชซอร์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Franchisor)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เจ้าของสิทธิ ซึ่งเป็นผู้ที่คิดค้นวิธีการทำธุรกิจ จนมีชื่อเสียงเป็นที่ยอมรับ และเป็นผู้ขายสิทธิการดำเนินการขายชื่อการค้าของตัวเองให้แก่ผู้อื่น อย่างเช่น เชส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เต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อร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์กริลล์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เป็นผู้คิดค้นร้านอาหารประเภทไก่ย่าง และสูตรอาหาร มีรูปแบบการจัดการร้าน การจัดการเฉพาะตัว จนกระทั่งมีชื่อเสียงเป็นที่รู้จักแล้วขายระบบทั้งหมด ให้แก่ผู้อื่น บริษัทของเชส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เต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อร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์กริลล์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อยู่ในฐานะเป็นเจ้าของสิทธิ และเป็นผู้ขาย 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ให้ผู้อื่นเรียกว่า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รนไชซอร์</w:t>
      </w:r>
    </w:p>
    <w:p w14:paraId="10248F3D" w14:textId="59C20762" w:rsidR="00C5741B" w:rsidRPr="00C5741B" w:rsidRDefault="00C5741B" w:rsidP="00C5741B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รนไชซี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Franchisee)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ผู้รับสิทธิ์ในการดำเนินธุรกิจ ตามระบบที่เจ้าของสิทธิได้จัดเตรียมไว้รวมทั้งใช้ชื่อทางการค้าเครื่องหมายการค้าเดียวกัน โดยที่ต้องจ่ายค่าตอบแทนในการให้สิทธิ อันนั้นรวมทั้งจ่ายค่าตอบแทนตามผลประกอบการด้วย ซึ่งก็คือผู้ซื้อ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นั่นเอง</w:t>
      </w:r>
    </w:p>
    <w:p w14:paraId="1B4FE3E0" w14:textId="77777777" w:rsidR="00C5741B" w:rsidRDefault="00C5741B" w:rsidP="00C5741B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ส์ฟี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Franchise Fee)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ค่าตอบแทนที่เป็นจำนวนเงินที่แน่นอน จะจ่ายก่อนเริ่มดำเนินงาน หรือเรียกว่าค่าธรรมเนียมแรกเข้า ซึ่งถือว่าเป็นการจ่ายค่าสิทธิต่างๆให้แก่บริษัทแม่</w:t>
      </w:r>
    </w:p>
    <w:p w14:paraId="4740E9AB" w14:textId="1CF87353" w:rsidR="00C5741B" w:rsidRPr="00C5741B" w:rsidRDefault="00C5741B" w:rsidP="00C5741B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รอยัลตี้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ฟี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(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Royalty Fee)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เป็นค่าตอบแทนที่ต้องจ่ายอย่างต่อเนื่องตามสัดส่วนของผลการดำเนินงาน อาจจะเรียกเป็นเปอร์เซ็นต์ต่อเดือน หรือต่อปี จากยอดขายหรือบางทีอาจจะเรียกเก็บจากยอดสั่งซื้อสินค้าก็มี</w:t>
      </w:r>
    </w:p>
    <w:p w14:paraId="3B58CF84" w14:textId="7C1890F6" w:rsidR="00C5741B" w:rsidRPr="00C5741B" w:rsidRDefault="00C5741B" w:rsidP="00C5741B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Advertising Fee 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หมายถึง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ค่าตอบแทนที่ต้องจ่ายอย่างต่อเนื่อง ตามสัดส่วนของการดำเนินงาน เพื่อนำไปใช้เพื่อการโฆษณา ในส่วนนี้</w:t>
      </w:r>
      <w:proofErr w:type="spellStart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รนไซซอร์อาจจะเรียกเก็บหรือไม่เก็บก็ได้ แล้วแต่จะตกลงกัน</w:t>
      </w:r>
      <w:r>
        <w:rPr>
          <w:rStyle w:val="af0"/>
          <w:rFonts w:ascii="TH SarabunPSK" w:hAnsi="TH SarabunPSK" w:cs="TH SarabunPSK"/>
          <w:sz w:val="32"/>
          <w:szCs w:val="32"/>
          <w:cs/>
        </w:rPr>
        <w:footnoteReference w:id="1"/>
      </w:r>
    </w:p>
    <w:p w14:paraId="377052EC" w14:textId="2175B2CB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proofErr w:type="spellStart"/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 (</w:t>
      </w:r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Franchise)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เป็นแบบการตกลงในการทำธุรกิจแบบหนึ่งที่ฝ่ายหนึ่งเรียกว่า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 (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Franchisee)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เรียกง่ายๆ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ว่าผู้ซื้อ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ต้องการได้รับสิทธิจากผู้ประกอบการอีกฝ่ายหนึ่งเรียกว่า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(Franchisor)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เรียกง่ายๆ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ว่าผู้ขาย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ในการได้รับความรู้ กระบวนการต่างๆ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ละการใช้เครื่องหมายการค้าและทรัพย์สินทางปัญญาอื่นที่เกี่ยวข้องในการประกอบธุรกิจจำหน่ายสินค้าหรือบริการที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ซอร์เป็นเจ้าของ</w:t>
      </w:r>
    </w:p>
    <w:p w14:paraId="6B2A01B9" w14:textId="338F347C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โดย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ซีต้องจ่ายค่าตอบแทนแรกเข้าและค่าตอบแทนรายปีให้กับ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ซอร์ตามจำนวนเงินที่กำหนดไว้ รวมทั้งอาจต้องแบ่งรายได้หากมีการกำหนดในสัญญาด้วย</w:t>
      </w:r>
      <w:r w:rsidR="00C86FDA">
        <w:rPr>
          <w:rStyle w:val="af0"/>
          <w:rFonts w:ascii="TH SarabunPSK" w:hAnsi="TH SarabunPSK" w:cs="TH SarabunPSK"/>
          <w:sz w:val="32"/>
          <w:szCs w:val="32"/>
          <w:cs/>
        </w:rPr>
        <w:footnoteReference w:id="2"/>
      </w:r>
    </w:p>
    <w:p w14:paraId="4590F5D1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การส่งเสริมพัฒนาและกำกับดูแลธุรกิจ</w:t>
      </w:r>
      <w:proofErr w:type="spellStart"/>
      <w:r w:rsidRPr="00C8576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ส์</w:t>
      </w:r>
      <w:proofErr w:type="spellEnd"/>
    </w:p>
    <w:p w14:paraId="65332412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เป็นธุรกิจตามเป้าหมายของกรมพัฒนาธุรกิจในการพัฒนาส่งเสริม และมีแนวคิดยกร่างพระราชบัญญัติธุรกิจ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ให้มีการตราออกบังคับใช้ เพื่อกำกับดูแลการประกอบธุรกิจ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ให้เป็นไปอย่างเป็นธรรมแก่ทุกฝ่าย แต่ฝ่ายนโยบายเห็นว่ายังไม่จำเป็นต้องตรากฎหมายธุรกิจ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ออกมาใช้บังคับ ดังนั้นธุรกิจ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จึงยังไม่มีกฎหมายกำกับดูแลเป็นการเฉพาะ</w:t>
      </w:r>
    </w:p>
    <w:p w14:paraId="75FBBBE0" w14:textId="77777777" w:rsidR="00C85762" w:rsidRPr="00C1217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C1217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ปัญหาการปฏิบัติทางการค้าที่ไม่เป็นธรรมของธุรกิจ</w:t>
      </w:r>
      <w:proofErr w:type="spellStart"/>
      <w:r w:rsidRPr="00C1217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1217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12172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ส์</w:t>
      </w:r>
      <w:proofErr w:type="spellEnd"/>
    </w:p>
    <w:p w14:paraId="55636B72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ปัจจุบัน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ในประเทศไทยเจริญเติบโตขึ้นมาก และผู้เริ่มต้นประกอบธุรกิจจำนวนมากก็นิยมซื้อ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ธุรกิจที่เป็นที่นิยมแพร่หลายอยู่แล้ว เช่นธุรกิจอาหาร เครื่องดื่ม ร้านสะดวกซื้อ เพื่อประกอบธุรกิจเป็นของตนเอง แต่ก็ปรากฏการประกอบธุรกิจ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ของผู้ซื้อ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จำนวนไม่น้อยเป็นไปอย่างไม่ราบรื่น มีปัญหาในการประกอบการไม่เป็นไปตามที่คาดหวังไว้</w:t>
      </w:r>
    </w:p>
    <w:p w14:paraId="621DE3FB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แต่ปัญหาเกือบทั้งหมดมิได้เกิดขึ้นจากบทบัญญัติของสัญญา จึงไม่มีประเด็นว่าเป็นข้อสัญญาที่ไม่เป็นธรรมหรือไม่ แต่ปัญหาเกิดจากการปฏิบัติอย่างไม่เป็นธรรมของเจ้าของ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บางราย โดยเฉพาะเจ้าของ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ที่ประกอบธุรกิจอย่างไร้คุณธรรม แต่ที่ผ่านมายังไม่มีกฎหมายกำกับดูแลการประกอบธุรกิจ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เป็นการเฉพาะ จึงไม่มีมาตรการทางกฎหมายที่จะดำเนินการกับการปฏิบัติที่ไม่เป็นธรรมของเจ้าของ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ได้</w:t>
      </w:r>
    </w:p>
    <w:p w14:paraId="2FBFFFC8" w14:textId="77777777" w:rsidR="00C85762" w:rsidRPr="00C86FDA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>การบังคับใช้กฎหมายว่าด้วยการแข่งขันทางการค้า</w:t>
      </w:r>
    </w:p>
    <w:p w14:paraId="73C46F33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บัดนี้ คณะกรรมการแข่งขันทางการค้าได้อาศัยอำนาจตามพระราชบัญญัติแข่งขันทางการค้า พ.ศ.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2560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ออกประกาศ เรื่องแนวทางพิจารณาการปฏิบัติทางการค้าที่ไม่เป็นธรรมในธุรกิจ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ลงวันที่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30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ต.ค.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2562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ประกาศในราชกิจจา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นุเ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บกษาเมื่อวันที่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6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ธ.ค.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2562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ซึ่งจะมีผลใช้บังคับตั้งแต่วันที่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5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ก.พ.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2563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เป็นต้นไป เหตุผลเพื่อให้การประกอบธุรกิจ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มีการแข่งขันอย่างเสรีและเป็นธรรม โดย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ซอร์ต้องไม่กระทำการใดๆ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อันเป็นผลให้เกิดความเสียหายแก่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 มีสาระสำคัญคือ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</w:p>
    <w:p w14:paraId="51EAE5AC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การเปิดเผยข้อมูล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ตามประกาศข้อ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3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กำหนดให้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ซอร์ต้องเปิดเผยข้อมูลการประกอบธุรกิจของตนให้แก่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ซีก่อนทำสัญญา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คือค่าตอบแทนและค่าใช้จ่ายในการดำเนินธุรกิจ เช่นค่าธรรมเนียม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 ค่าตอบแทน ค่าใช้จ่าย ค่าสิทธิ ค่าใช้จ่ายการตลาด ค่าใช้จ่ายในการฝึกอบรม แผนการดำเนินธุรกิจ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เช่นการให้ความช่วยเหลือในการบริหารจัดการ การฝึกอบรม การให้คำแนะนำ จำนวนและสถานที่ตั้งของ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ซีในพื้นที่ใกล้เคียง สาระเกี่ยวกับสิทธิในเครื่องหมายการค้า สิทธิบัตร และลิขสิทธิ์ที่เกี่ยวข้อง การต่อสัญญา การแก้ไข การยกเลิกสัญญา</w:t>
      </w:r>
    </w:p>
    <w:p w14:paraId="3B79D1EC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การขยายสาขา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ตามประกาศข้อ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 4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การขยายสาขาโดย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ซอร์เป็นผู้บริหารและดำเนินการเอง ต้องแจ้งให้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ซีที่มีสาขาอยู่ใกล้เคียงสุดทราบ และให้สิทธิในการเปิดสาขาใหม่แก่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ซีรายนั้นก่อน</w:t>
      </w:r>
    </w:p>
    <w:p w14:paraId="4B772DCA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การพิจารณาการปฏิบัติทางการค้าที่ไม่เป็นธรรม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ตามประกาศข้อ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กำหนดแนวทางในการพิจารณาการปฏิบัติทางการค้าที่อาจส่งผลให้เกิดความเสียหายแก่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ซีตามมาตรา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57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ซึ่งมีอยู่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6 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ข้อ ข้อที่สำคัญคือการกำหนดเงื่อนไข ที่เป็นการจำกัดสิทธิ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ซีโดยไม่มีเหตุผลอันสมควร เช่นกำหนดให้ซื้อสินค้าหรือบริการอื่นๆ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ที่ไม่มีความเกี่ยวพันกับสินค้าหรือบริการ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จาก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ซอร์หรือจากบุคคลที่กำหนด กำหนดโควตาให้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ซีต้องซื้อวัตถุดิบในปริมาณสูงเกินความต้องการใช้จริง และไม่รับคืนส่วนเกิน</w:t>
      </w:r>
    </w:p>
    <w:p w14:paraId="36247D2B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ห้าม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ซีซื้อสินค้าหรือบริการจากผู้ผลิต ผู้จำหน่าย หรือผู้ให้บริการรายอื่นที่ขายสินค้าหรือบริการที่มีคุณภาพเท่าเทียมกันและราคาถูกกว่า โดยให้ซื้อจาก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ซอร์หรือที่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ซอร์กำหนดเท่านั้น</w:t>
      </w:r>
    </w:p>
    <w:p w14:paraId="30E2ABD8" w14:textId="77777777" w:rsidR="00C85762" w:rsidRPr="00C86FDA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การดำเนินการกับ</w:t>
      </w:r>
      <w:proofErr w:type="spellStart"/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6FDA">
        <w:rPr>
          <w:rStyle w:val="a9"/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>ซอร์ที่ปฏิบัติทางการค้าที่ไม่เป็นธรรม</w:t>
      </w:r>
    </w:p>
    <w:p w14:paraId="02E7536A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ในกรณีที่คณะกรรมการแข่งขันทางการค้ามีหลักฐานอันควรเชื่อได้ว่า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ซอร์มีการฝ่าฝืนมาตรา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57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โดยมีการกระทำที่ไม่เป็นธรรมทางการค้าตามประกาศดังกล่าวข้างต้น (ซึ่งอาจมาจากมีข้อร้องเรียนหรือคณะกรรมการมีข้อมูลหรือเห็นเอง) คณะกรรมการแข่งขันทางการค้ามีอำนาจตามมาตรา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60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สั่งเป็นหนังสือให้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ซอร์ ระงับ หยุด หรือแก้ไขเปลี่ยนแปลงการกระทำนั้นได้ 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ซอร์ที่ได้รับคำสั่งดังกล่าวต้อง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lastRenderedPageBreak/>
        <w:t>ปฏิบัติตามคำสั่งนั้น เว้นแต่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ซอร์จะฟ้องต่อศาลปกครองและศาลปกครองสั่งให้ทุเลาการบังคับหรือเพิกถอนคำสั่งของคณะกรรมการ</w:t>
      </w:r>
    </w:p>
    <w:p w14:paraId="7F77CA18" w14:textId="77777777" w:rsidR="00C85762" w:rsidRPr="00C85762" w:rsidRDefault="00C85762" w:rsidP="00C1217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การฟ้องคดีเรียกค่าเสียหาย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บุคคลที่ได้รับความเสียหายจากการที่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ซอร์ฝ่าฝืนมาตรา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57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มีสิทธิฟ้องเรียกค่าเสียหายจาก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ซอร์ได้ โดยขอให้คณะกรรมการคุ้มครองผู้บริโภค สมาคมหรือมูลนิธิที่ได้รับการรับรอง ฟ้องแทนได้</w:t>
      </w:r>
    </w:p>
    <w:p w14:paraId="3190EA97" w14:textId="77777777" w:rsidR="00C85762" w:rsidRPr="00C85762" w:rsidRDefault="00C85762" w:rsidP="00C1217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โทษทางปกครอง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ซอร์ที่ฝ่าฝืนมาตรา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57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ต้องชำระค่าปรับทางปกครองในอัตราไม่เกินร้อยละสิบของรายได้ในปีที่กระทำความผิด ในกรณีเป็นการกระทำความผิดของปีแรกที่กระทำธุรกิจให้ชำระค่าปรับทางปกครองในอัตราไม่เกินหนึ่งล้านบาท</w:t>
      </w:r>
    </w:p>
    <w:p w14:paraId="1F84749B" w14:textId="77777777" w:rsidR="00C85762" w:rsidRPr="00C85762" w:rsidRDefault="00C85762" w:rsidP="00C8576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 xml:space="preserve">ซอร์ที่ฝ่าฝืนคำสั่งตามมาตรา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60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ต้องชำระค่าปรับทางปกครองไม่เกิน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6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ล้านบาท และปรับอีกในอัตราไม่เกิน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3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แสนบาทต่อวันตลอดเวลาที่ฝ่าฝืนอยู่</w:t>
      </w:r>
    </w:p>
    <w:p w14:paraId="792F1CB8" w14:textId="70E6720F" w:rsidR="00C86FDA" w:rsidRDefault="00C85762" w:rsidP="00C12172">
      <w:pPr>
        <w:spacing w:after="0"/>
        <w:ind w:firstLine="720"/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การบังคับทางปกครอง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> 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ในกรณีที่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ซอร์ที่ถูกลงโทษทางปกครองไม่ยอมชำระค่าปรับทางปกครอง</w:t>
      </w:r>
      <w:r w:rsidR="00C1217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ให้สามารถนำมาตรการบังคับทางปกครองตามกฎหมายวิธีปฏิบัติราชการทางปกครองมาบังคับใช้ โดยยึดอายัดทรัพย์สินของ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แฟ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รนไช</w:t>
      </w:r>
      <w:proofErr w:type="spellStart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ส์</w:t>
      </w:r>
      <w:proofErr w:type="spellEnd"/>
      <w:r w:rsidRPr="00C85762">
        <w:rPr>
          <w:rStyle w:val="a9"/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  <w:t>ซอร์ขายทอดตลาดชำระค่าปรับได้ ในกรณีไม่มีเจ้าหน้าที่บังคับทางปกครองหรือมีแต่ไม่สามารถดำเนินการบังคับทางปกครองได้ คณะกรรมการมีอำนาจฟ้องต่อศาลปกครองเพื่อบังคับชำระ</w:t>
      </w:r>
      <w:r w:rsidR="00C86FDA">
        <w:rPr>
          <w:rStyle w:val="af0"/>
          <w:rFonts w:ascii="TH SarabunPSK" w:hAnsi="TH SarabunPSK" w:cs="TH SarabunPSK"/>
          <w:sz w:val="32"/>
          <w:szCs w:val="32"/>
          <w:cs/>
        </w:rPr>
        <w:footnoteReference w:id="3"/>
      </w:r>
    </w:p>
    <w:p w14:paraId="20F61629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ภาพรวมของธุรกิจ</w:t>
      </w:r>
      <w:proofErr w:type="spellStart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ในประเทศไทย</w:t>
      </w:r>
    </w:p>
    <w:p w14:paraId="6916A315" w14:textId="77777777" w:rsidR="00C12172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จากผลการสำรวจสภาพธุรกิจ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ในปี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2549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พบว่า มีการขยายการเติบโตน้อยลง ทั้งผลโดยตรงจากสภาพเศรษฐกิจโดยรวมของประเทศที่ยังไม่ดีเท่าที่มีการคาดการณ์ในช่วงต้นปี สภาพการลงทุนในระดับธุรกิจขนาดเล็กและขนาดกลางน้อยลง แม้ว่านักธุรกิจและคนลงทุนวันนี้มีความเข้าใจในระบบธุรกิจแบบ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มากขึ้น สังคมโดยรวมเริ่มเข้าใจและเกิดการยอมรับกระบวนการในธุรกิจ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กขึ้นแต่ด้วยความไม่แน่นอนทางการเมืองที่ไม่สามารคาดเดาทิศทางของแนวโน้มเศรษฐกิจได้จึงเกิดการชะงัก หรือชะลอ การตัดสินใจทำให้การขยายตัวของระบบ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ในปี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2549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คงเหลืออัตราการขยายตัวลดลงกว่าครึ่งมีการขยายตัวเพียง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18.2%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ซึ่งลดลงมากกว่าครึ่งหนึ่งจากที่มีการคาดการณ์ไว้</w:t>
      </w:r>
    </w:p>
    <w:p w14:paraId="0B032688" w14:textId="04B684F0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ธุรกิจที่เป็น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หรือ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ซอร์ของคนไทยนั้นยังต้องการการพัฒนาเพิ่มเติมเพื่อให้สามารถสร้างธุรกิจในระบบ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ได้มาตรฐานจากการวิจัยสถานการณ์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ปี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2549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ประเทศไทยมีผู้ประกอบการธุรกิจ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จำนวนทั้งสิ้น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456  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กิจการ สัดส่วนของ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ไทยมีถึง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375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กิจการส่วนธุรกิจ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จากต่างประเทศมีประมาณ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81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รายโดยดำเนินการแล้วทั้งสิ้น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54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ราย และกำลังอยู่ในระหว่างการพัฒนาธุรกิจประมาณ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27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ราย ( หากเปรียบเทียบจากปี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2548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มีผู้ประกอบการธุรกิจ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จำนวน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 xml:space="preserve">ทั้งสิ้น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361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กิจการมูลค่ามากกว่า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30,000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ล้านบาท )  ดังนั้นเท่ากับว่า 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ทั้งหมดมีจำนวนสาขาในระบบมีไม่น้อยกว่า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30,000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สาขา มูลค่าทางธุรกิจไม่น้อยกว่า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83,000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ล้านบาทต่อปี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br/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เศรษฐกิจ และการเมือง ปัจจัยใดมีผลต่อการลงทุน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</w:p>
    <w:p w14:paraId="5E5E3DE5" w14:textId="77A6F368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การสอบถามแนวความคิดด้านการลงทุนในระบบ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ครั้งนี้ได้เชื่อมโยงกับทัศนคติต่อระบบเศรษฐกิจโดยเน้นความรู้สึกว่า เศรษฐกิจภาพรวมนั้นมีลักษณะลดลง ชะลอตัว หรือมีการปรับตัวดีขึ้น ส่วนด้านการเมืองเน้นความเข้าใจว่าจะมีลักษณะที่มั่นคงหรือไม่แน่นอน ทั้งน</w:t>
      </w:r>
      <w:r w:rsidR="00C12172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ี้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ข้อคำตอบจะสัมพันธ์ในการให้ความคิดเห็นว่าจะมีการลงทุนที่เกี่ยวข้องกับระบบ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หรือไม่ สิ่งที่พบนั้นจะมีการเกี่ยวข้องระหว่างการลงทุนกับความคิดเห็นต่อความรู้สึกของปัจจัยด้านการเมืองและเศรษฐกิจ ความสัมพันธ์ของการลงทุนกับความมั่นคงด้านการเมืองจะมีแนวโน้มที่สูงกว่า เนื่องจากการลงทุนในระบบ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เป็นการเน้นแนวโน้มอนาคตที่จะเกิดขึ้นต่อความรู้สึกการลงทุน ผู้ที่มีความคิดเห็นว่าระบบการเมืองเริ่มปรับตัวดีขึ้นมีแนวโน้มที่จะลงทุนมากกว่า ผู้ที่คิดว่าระบบการเมืองมีแนวโน้มไม่มั่นคงหรือยังไม่ปรับตัว</w:t>
      </w:r>
    </w:p>
    <w:p w14:paraId="235E7748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สำหรับความคิดเห็นด้านเศรษฐกิจไม่สัมพันธ์กับแนวโน้มการลงทุนเท่าที่คาดการณ์ เนื่องจากภาวะเศรษฐกิจกลับจะมีผลทำให้ผู้ที่ประสบปัญหาจากการทำงาน หรือธุรกิจเดิมมีปัญหากับส่งผลเกื้อหนุนให้หันมาลงทุนในการทำ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มากขึ้น โดยเฉพาะข้อคำถามที่คาดว่าธุรกิจกำลังมีแนวโน้มปรับตัวดีขึ้นจะทำให้ผู้ลงทุนมีความมั่นใจที่จะลงทุนก่อนที่เศรษฐกิจจะฟื้นตัวเต็มที่ เพราะเมือเศรษฐกิจสมบูรณ์จะส่งผลให้ตลาดมีการแข่งขันสูง ทำให้ไม่เอื้อต่อการลงทุนใหม่</w:t>
      </w:r>
    </w:p>
    <w:p w14:paraId="0B88042E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อย่างไรก็ตามมีข้อสังเกตว่า แนวคิดการพัฒนาธุรกิจ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นั้นยังมีแนวโน้มที่พัฒนาไปพร้อมกับการขยายตัวธุรกิจ แต่การขยายตัวของระบบ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จะเริ่มให้สัญญาณก่อนที่ระบบธุรกิจอื่นจะเริ่มฟื้นตัว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br/>
        <w:t> </w:t>
      </w:r>
      <w:r w:rsid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ab/>
      </w:r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นโยบายภาครัฐ มีผลต่อการลงทุนในระบบ</w:t>
      </w:r>
      <w:proofErr w:type="spellStart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หรือไม่</w:t>
      </w:r>
    </w:p>
    <w:p w14:paraId="0C3FE151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การแก้ไขปัญหาเศรษฐกิจของประเทศที่ปัจจุบันรัฐบาลเป็นแกนหลักโดยเน้นการลงทุนเม็ดเงินให้ใ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หล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เข้าสู่ระบบเพื่อเร่งการพื้นตัวของภาพรวม การประกาศใช้นโยบายและการกล่าวถึงเงื่อนไขการลงทุนโครงการด้านต่าง พร้อมกับการให้ตัวเลขทางเศรษฐกิจอย่างต่อเนื่อง ทำให้เกิดการรับรู้ในเรื่องของแนวโน้มเศรษฐกิจ มีผลต่อการวางแผนการลงทุนของภาคเอกชนเช่นกัน</w:t>
      </w:r>
    </w:p>
    <w:p w14:paraId="53AE9BF1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การลงทุนในระบบ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เป็นหนึ่งในการลงทุนภาคประชาชนที่เห็นได้ชัดว่ามีส่วนการปรับตัวตามแนวนโยบายของรัฐต่างๆ โดยปกิตอ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ัต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ราการขยายตัวของธุรกิจ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มีอัตราส่วนเพิ่มผู้ประกอบการในแต่ละปี ไม่น้อยกว่า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10%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โดยเฉลี่ย นอกจากนั้นในบางปีที่มีปัญหาอาจจะมีการหดตัวทำให้การขยายตัวติดลบเช่น ปี พ.ศ.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2549 – 52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ทั้งระบบมีอัตราติดลบประมาณ ....%</w:t>
      </w:r>
    </w:p>
    <w:p w14:paraId="5D687572" w14:textId="2B82CAE6" w:rsidR="00B84099" w:rsidRP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การคาดการการขยายตัวของระบบ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ปีนี้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2552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แม้ว่าจะมีการขยายตัวเพิ่มจากผู้ประกอบการรายใหม่แต่มีการปิดตัวหรือการหยุดดำเนินการ ทำให้อัตราการขยายตัวลดลงไม่น้อยกว่า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20 %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เมื่อ ตรวจสอบ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พบว่าการสร้างระบบ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เพิ่มขึ้นประมาณ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60 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ธุรกิจ การเร่งสร้างธุรกิจ 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รายใหม่ และการพัฒนาเพื่อยกศักยภาพการบริหารธุรกิจที่ถูกต้องเป็นประเด็นสำคัญที่จะสร้างภาคธุรกิจด้านนี้ให้เข้มแข็ง การพัฒนาธุรกิจ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นั้นเป็นการลงทุนในภาครัฐด้านองค์ความรู้และการสร้างเครือข่ายธุรกิจเป็นหลักในเกือบทุกประเทศ การสร้างแนวทางที่ถูกต้องจะส่งผลต่อมูลค่าธุรกิจในภาพรวมได้อย่างมาก และลดความเสี่ยงให้กับนักลงทุนที่มีความพร้อม และการกระจายการลงทุนที่ลดความเสี่ยงที่แท้จริงได้ด้วย ในขณะที่การใช้งบประมาณไม่สูงมากนักแต่จำเป็นต้องมีแผนงานรองรับระยะยาว และสร้างเงื่อนไขที่นำไปสู่คุณภาพของธุรกิจเพิ่มขึ้นเป็นสำคัญ</w:t>
      </w:r>
    </w:p>
    <w:p w14:paraId="4C1B7FDC" w14:textId="77777777" w:rsidR="00C86FDA" w:rsidRDefault="00B84099" w:rsidP="00C86FDA">
      <w:pPr>
        <w:spacing w:after="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ab/>
      </w:r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ยกระดับคุณภาพ</w:t>
      </w:r>
      <w:proofErr w:type="spellStart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ไทย</w:t>
      </w:r>
    </w:p>
    <w:p w14:paraId="566FECE9" w14:textId="25B0C69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แม้ว่าการสำรวจจะพบว่าธุรกิจ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ประเทศไทยมีแนวโน้มการปิดธุรกิจลงค่อนข้างสูง แต่เมื่อมีการแบ่งรูปแบบธุรกิจในแต่ละกลุ่มออกจากกันโดยแยกตามปัจจัยทางธุรกิจ เช่น ขนาดธุรกิจ ระบบงาน การบริหาร รวมถึงผลประกอบการ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พบว่า มีกลุ่มธุรกิจส่วนหนึ่งที่มีการพัฒนารูปแบบธุรกิจที่ถูกต้องสามารถขยายสาขาทั้งในประเทศ และสู่ต่างประเทศได้อย่างดี แสดงถึงการพัฒนาระดับคุณภาพของ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ในประเทศไทยมากขึ้น ทั้งปัจจัยที่ส่งผลให้เกิดการพัฒนาด้านคุณภาพเกิดจากปัจจัยดังต่อไปนี้</w:t>
      </w:r>
    </w:p>
    <w:p w14:paraId="6A3C3AB5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1. 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การแข่งขันในระบบการค้าธุรกิจค้าปลีกและระบบ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ที่เพิ่มขึ้น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ทำให้การยกระดับด้านคุณภาพของธุรกิจมีเพิ่มมากขึ้น เพื่อสร้างทางเลือกในการลงทุน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และการสร้างคุณภาพธุรกิจให้ตรงตามความต้องการของผู้บริโภค ธุรกิจไม่น้อยกว่า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30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ธุรกิจได้สร้างคุณภาพในส่วนที่เป็นพื้นฐานธุรกิจ และกานสร้างบรรทัดฐานให้กับประเภทอุตสาหกรรมนั้น ผู้เป็นผู้นำในธุรกิจแต่ละด้านเช่น อาหาร การบริการ ค้าปลีก มีผู้นำในระบบธุรกิจแต่ละด้านชัดเจน การสร้างรูปแบบธุรกิจที่ถูกต้องส่งผลให้ธุรกิจ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เหล่านั้นมีการขยายตัวต่อเนื่อง และสร้างการับรู้ในผู้บริโภคได้เช่นกัน</w:t>
      </w:r>
    </w:p>
    <w:p w14:paraId="30367DB3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2. 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การยกระดับมาตรฐานของหน่วยงานภาครัฐ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จากการที่ กรมพัฒนาธุรกิจการค้า กระทรวงพาณิชย์ ได้วางแนวทางการจัดระดับมาตรฐานธุรกิจ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ต่อเนื่องตั้งแต่ปี พ.ศ.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2545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และมีการจัดการอย่างเป็นระบบในช่วงปี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2551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ต่อเนื่องมาถึงปี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52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ทำให้มีการกำหนดมาตรฐานธุรกิจ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ขึ้นอย่างเป็นรูปธรรม การตรวจสอบธุรกิจในระบบเพื่อการออกเครื่องหมายตรามาตรฐานเป็นปัจจัยที่สำคัญที่ทำให้ธุรกิจด้านนี้เริ่มมองหาข้อเปรียบเทียบที่มีวิธีการในการตรวจสิบ และมีหน่วงงานรับผิดชอบเข้ามาร่วมด้วย</w:t>
      </w:r>
    </w:p>
    <w:p w14:paraId="3D576AB9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3. 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การขยายธุรกิจ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จากต่างประเทศ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โดยเฉพาะธุรกิจในเขตภาคพื้นเอเชีย เช่น มาเลเซีย สิงคโปร์ ญี่ปุ่น หรือ เกาหลี ทำให้เกิดความเข้าใจระบบ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มากขึ้น ธุรกิจด้าน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ีการขยายงานข้ามประเทศเพื่อส่งผ่านในด้านวัฒนธรรมและการขยายแนวคิดเชิงการปฏิบัติที่เป็นธุรกิจรูปแบบเข้ามาสู่การลงทุนที่กระจายตัวเป็นเครือข่ายทำงานร่วมกัน 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ที่แข็งแรงกลายเป็นตัวเปรียบเทียบ เป็นตัวแบบให้เห็น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ุถ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ถึงกระบวนการทำงาน การวางแนวคิดและวิธีการการจัดแบ่งผลประโยชน์ที่กลายเป็นวิธีการที่เห็นได้ว่า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จะช่วยให้กระบวนการ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ทั้งระบบอยู่รอดร่วมกัน การยกระดับรูปแบบธุรกิจจึงเกิดขึ้นตามมาด้วย 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ในประเทศมีโจทย์ทางธุรกิจเพิ่มขึ้นที่จะต้องพัฒนาตัวเองให้สามารถแข่งขันทั้งในประเทศ และสร้างความพร้อมที่แท้จริงไม่เน้นเพียงแค่ขยายสาขาเป็นหลักโดยขาดคุณภาพและในที่สุดระบบที่สร้างก็ไม่สามารถขยายงานต่อได้</w:t>
      </w:r>
    </w:p>
    <w:p w14:paraId="5C1EDAD3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เงื่อนไขของระบบธุรกิจ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รนไชสที่เกิดขึ้นพร้อมกันในปี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2552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จึงกลายเป็นสิ่งที่เร่งให้การพัฒนาภาพระบบธุรกิจ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ให้เด่นชัดขึ้น และด้วยมาตรฐานของภาครัฐจะส่งให้เกิดการวางรูปแบบธุรกิจ 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ที่ถูกต้องให้เกิดขึ้น สร้างกระบวนการการคัดเลือกธุรกิจที่นักลงทุนเลือกจะมีแนวโน้มที่ดีขึ้น ลดปัญหาการหลอกลวงจากระบบธุรกิจที่เป็นกาฝากธุรกิจ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ได้เพิ่มขึ้น</w:t>
      </w:r>
    </w:p>
    <w:p w14:paraId="7B8A94C8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การวางกลยุทธ์ด้วยระบบ</w:t>
      </w:r>
      <w:proofErr w:type="spellStart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ของธุรกิจค้าปลีกไทย</w:t>
      </w:r>
    </w:p>
    <w:p w14:paraId="422108A2" w14:textId="77777777" w:rsidR="00C86FDA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การสำรวจแนวคิดการขยายธุรกิจด้านต่างๆของไทยเป็นส่วนหนึ่งของงานการวิจัยในครั้งนี้ โดยเน้นถึงบทบาทหน้าที่ธุรกิจในการขยายฐานธุรกิจของตัวเอง ว่ามีแนวคิดหรือแนวโน้มเช่นไร กลุ่มตัวอย่างเน้นเป็นกลุ่มธุรกิจที่ดำเนินด้านธุรกิจค้าปลีกหรือธุรกิจที่เป็นร้านค้าที่มีจำนวนสาขา หรือมีรูปแบบธุรกิจชัดเจน โดยการกระจายสอบถามกระจายไม่ใช่กลุ่มธุรกิจ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ที่ดำเนินการอยู่แล้ว รวมถึงการสอบถามความคิดเห็นของประชาชนทั่วไปโดยการสุ่มตัวอย่างตามอาชีพ เช่น ข้าราชการ นักธุรกิจ ผู้บริหาร นักท่องเที่ยว และประชาชนผู้บริโภค โดยเน้นสุ่มตัวอย่างตามความสะดวก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Accidental Sampling</w:t>
      </w:r>
      <w:bookmarkStart w:id="0" w:name="_ftnref6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fldChar w:fldCharType="begin"/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instrText xml:space="preserve"> HYPERLINK "http://www.franchisepremium.com/franchise-knowledge-detail.asp?franchise_know=47" \l "_ftn6" \o "" </w:instrTex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fldChar w:fldCharType="separate"/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[6]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fldChar w:fldCharType="end"/>
      </w:r>
      <w:bookmarkEnd w:id="0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 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พบว่า เมื่อนึกถึงธุรกิจที่สามารถขยายงานได้ รับรู้ถึงจำนวนสาขานั้นเป็นธุรกิจด้านใด พบว่า ผู้ตอบแบบสอบถามระบุถึง ธุรกิจที่ขยายสาขา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Chain Store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ที่เปิดสาขาด้วยตัวเองของธุรกิจเป็นกลุ่มแรก และระบบ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เป็นคำตอบที่มีความ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ถื่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ในระดับรอง นอกจากนั้นเป็นธุรกิจด้านขายตรง และการร่วมลงทุนเป็นลำดับสุดท้าย แสดงให้เห็นถึงรูปแบบการรับรู้การขยายธุรกิจ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ค่อนข้างชัดเจน และเมื่อสอบถามถึงความคิดเห็นต่อธุรกิจว่าดีหรือไม่ 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ได้รับการตอบกว่าดี ถึง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95.6 %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เป็นการยอมรับต่อระบบ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สำหรับบุคคลทั่วไปค่อนข้างสูง</w:t>
      </w:r>
    </w:p>
    <w:p w14:paraId="63C6D5DF" w14:textId="5AD4DDBB" w:rsidR="00C5741B" w:rsidRDefault="00B84099" w:rsidP="00C12172">
      <w:pPr>
        <w:spacing w:after="0"/>
        <w:ind w:firstLine="720"/>
        <w:rPr>
          <w:rStyle w:val="aa"/>
          <w:rFonts w:ascii="TH SarabunPSK" w:hAnsi="TH SarabunPSK" w:cs="TH SarabunPSK" w:hint="cs"/>
          <w:i w:val="0"/>
          <w:iCs w:val="0"/>
          <w:sz w:val="32"/>
          <w:szCs w:val="32"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สำหรับการสอบถามนักธุรกิจที่มีธุรกิจอยู่แล้ว พบว่า แนวโน้มในการลงทุนในช่วงระยะเวลา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3-5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ปีต่อจากนี้มีแนวโน้มการขยายธุรกิจเพิ่มขึ้นประมาณ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24 %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และแนวโน้มการรักษาธุรกิจมากกว่า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40%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ส่วนจำนวนส่วนที่เหลือยังไม่มั่นใจ และเมื่อถามวิธีการการขยายธุรกิจว่าจะใช้ระบบใดเป็นการขยายงาน พบว่า 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ได้รับคำตอบในอันดับแรก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47 %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ขยายสาขาด้วยตัวเอง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32%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และด้วยระบบธุรกิจอื่น เช่น ขายตรง ลงทุนร่วม และการเพิ่มเงินลงทุน เป็นคำตอบรองลงมา ทำให้เห็นถึง ความเข้าใจหรือทัศนคติต่อการนำระบบ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เข้ามามีส่วนในการขยาย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ธุ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รากิจมากขึ้น</w:t>
      </w:r>
    </w:p>
    <w:p w14:paraId="6C98E65B" w14:textId="557E27B9" w:rsidR="00C86FDA" w:rsidRPr="00C5741B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 w:rsidRPr="00C5741B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บทสรุปการประเมินสถานการณ์</w:t>
      </w:r>
      <w:proofErr w:type="spellStart"/>
      <w:r w:rsidRPr="00C5741B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แฟ</w:t>
      </w:r>
      <w:proofErr w:type="spellEnd"/>
      <w:r w:rsidRPr="00C5741B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รนไช</w:t>
      </w:r>
      <w:proofErr w:type="spellStart"/>
      <w:r w:rsidRPr="00C5741B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>ส์</w:t>
      </w:r>
      <w:proofErr w:type="spellEnd"/>
      <w:r w:rsidRPr="00C5741B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 xml:space="preserve">ประเทศไทย </w:t>
      </w:r>
      <w:r w:rsidRPr="00C5741B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  <w:t xml:space="preserve">3 </w:t>
      </w:r>
      <w:r w:rsidRPr="00C5741B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  <w:cs/>
        </w:rPr>
        <w:t xml:space="preserve">ไตรมาศแรกของปี </w:t>
      </w:r>
      <w:r w:rsidRPr="00C5741B"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  <w:t>2552</w:t>
      </w:r>
    </w:p>
    <w:p w14:paraId="1B6305C5" w14:textId="5A37F250" w:rsidR="00C5741B" w:rsidRDefault="00B84099" w:rsidP="00C86FDA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</w:pP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แนวโน้มการลงทุน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ในช่วงต้นปีไม่สดใส รูปแบบการลงทุน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ซี ยังมีการชงักต่อเนื่องจากผลทางการเมืองจากปี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2551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และปัญหาทางเศรษฐกิจภาพรวมทำให้การขยายตัวลงตัวเป็นในทิศทางติดลบ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สำหรับในช่วงไตรมาสที่สอง และสามนั้น มีแนวโน้มการลงทุนที่ดีขึ้น สำหรับธุรกิจ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ที่มีมาตรฐานสามารถขยายงานต่อเนื่องได้แม้ว่าจะไม่มากนัก การลงทุนเริ่มเห็นการขยับตัวในช่วงเดือน มิถุนายน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2552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เป็นต้นมา การสนับสนุนการสร้างมาตรฐานของภาครัฐช่วยให้มีการตื่นตัวในธุรกิจ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มากขึ้น ในขณะที่มีการปรับตัวของธุรกิจ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ที่มีลักษณะที่ไม่เหมาะกับสภาพตลาดต้องหยุดดำเนินกิจการ จากการสำรวจพบว่ามีธุรกิจที่ขาดการติดต่อไม่น้อยกว่า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57 </w:t>
      </w:r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ธุรกิจ ซึ่งทำให้การคาดการณ์จำนวนธุรกิจ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ในช่วงปลายปีมีโอกาสที่ลดจำนวนลง จากสาเหตุของการหมดสัญญา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แฟ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รนไช</w:t>
      </w:r>
      <w:proofErr w:type="spellStart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ส์</w:t>
      </w:r>
      <w:proofErr w:type="spellEnd"/>
      <w:r w:rsidRPr="00C86FDA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และผลประกอบการธุรกิจไม่เป็นไม่ตามคาด</w:t>
      </w:r>
      <w:r w:rsidR="00C86FDA">
        <w:rPr>
          <w:rStyle w:val="af0"/>
          <w:rFonts w:ascii="TH SarabunPSK" w:hAnsi="TH SarabunPSK" w:cs="TH SarabunPSK"/>
          <w:sz w:val="32"/>
          <w:szCs w:val="32"/>
          <w:cs/>
        </w:rPr>
        <w:footnoteReference w:id="4"/>
      </w:r>
    </w:p>
    <w:p w14:paraId="2F57D1D6" w14:textId="77777777" w:rsidR="00C5741B" w:rsidRDefault="00C5741B">
      <w:pPr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</w:pPr>
      <w:r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br w:type="page"/>
      </w:r>
    </w:p>
    <w:p w14:paraId="35502666" w14:textId="77777777" w:rsidR="00AF3D2D" w:rsidRDefault="00C5741B" w:rsidP="00AF3D2D">
      <w:pPr>
        <w:spacing w:after="0"/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>
        <w:rPr>
          <w:rStyle w:val="aa"/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lastRenderedPageBreak/>
        <w:t>2.</w:t>
      </w:r>
    </w:p>
    <w:p w14:paraId="7706265E" w14:textId="450CB3E4" w:rsidR="00052D62" w:rsidRPr="00052D62" w:rsidRDefault="00052D62" w:rsidP="00052D6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052D62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รัฐวิสาหกิจ (</w:t>
      </w:r>
      <w:r w:rsidRPr="00052D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State Enterprise) </w:t>
      </w:r>
      <w:r w:rsidRPr="00052D62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คือ</w:t>
      </w:r>
      <w:r w:rsidRPr="00052D62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052D62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องค์การ หรือบริษัท หรือหน่วยงานของรัฐ หรือรัฐเป็นผู้ถือหุ้นรายใหญ่ รัฐวิสาหกิจเป็นหน่วยงานที่ดำเนินกิจการเพื่อแสวงหาผลกำไร เช่นเดียวกับองค์กรธุรกิจเอกชน บางรัฐวิสาหกิจก็เป็นธุรกิจผูกขาด ซึ่งหมายถึงรัฐดำเนินการได้แต่เพีย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ง</w:t>
      </w:r>
      <w:r w:rsidRPr="00052D62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ผู้เดียว ห้ามเอกชนดำเนินการ เช่น สลากกินแบ่ง เป็นต้น จุดมุ่งหมายของการจัดตั้งรัฐวิสาหกิจนั้น นอกเหนือจากผลกำไรแล้ว บางรัฐวิสาหกิจถูกจัดตั้งขึ้นเพื่อเป็นระบบสาธารณูปโภคให้กับประชาชน เพื่อความมั่นคงด้านพลังงาน หรือบางครั้งเพราะไม่มีเอกชนที่มีความสามารถพอที่จะดำเนินกิจการประเภทนั้น ๆ</w:t>
      </w:r>
      <w:r w:rsidR="00A24337">
        <w:rPr>
          <w:rStyle w:val="af0"/>
          <w:rFonts w:ascii="TH SarabunPSK" w:hAnsi="TH SarabunPSK" w:cs="TH SarabunPSK"/>
          <w:sz w:val="32"/>
          <w:szCs w:val="32"/>
          <w:cs/>
        </w:rPr>
        <w:footnoteReference w:id="5"/>
      </w:r>
    </w:p>
    <w:p w14:paraId="31F87165" w14:textId="4DCAC576" w:rsidR="00AF3D2D" w:rsidRPr="00AF3D2D" w:rsidRDefault="00AF3D2D" w:rsidP="00052D62">
      <w:pPr>
        <w:spacing w:after="0"/>
        <w:ind w:firstLine="720"/>
        <w:rPr>
          <w:rStyle w:val="aa"/>
          <w:rFonts w:ascii="TH SarabunPSK" w:hAnsi="TH SarabunPSK" w:cs="TH SarabunPSK"/>
          <w:b/>
          <w:bCs/>
          <w:i w:val="0"/>
          <w:iCs w:val="0"/>
          <w:sz w:val="32"/>
          <w:szCs w:val="32"/>
        </w:rPr>
      </w:pPr>
      <w:r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รัฐวิสาหกิจ</w:t>
      </w:r>
      <w:r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เป็นองค์กรลูกผสมที่ค่อนข้างแปลกประหลาด ไม่เข้าข่ายภาครัฐและไม่ใช่ภาคเอกชนแต่อยู่ก้ำกึ่งระหว่างทั้งสองรูปแบบ กล่าวคือเป็นองค์กรที่แสวงหากำไรเฉกเช่นภาคเอกชนทั่วไปแต่มีผู้ถือหุ้นใหญ่คือรัฐบาลซึ่งมีหน้าที่ทำเพื่อประโยชน์สาธารณะ กลายเป็นส่วนผสมที่ชวนฉงนนั่นคือนายทุนที่ทำธุรกิจโดยยึดประโยชน์สาธารณะเป็นหลัก จึงไม่น่าแปลกใจที่รัฐบาลหลายแห่งจะเผชิญความท้าทายในการบริหารจัดการรัฐวิสาหกิจ</w:t>
      </w:r>
    </w:p>
    <w:p w14:paraId="4336FD48" w14:textId="249CA97E" w:rsidR="00AF3D2D" w:rsidRDefault="00AF3D2D" w:rsidP="00AF3D2D">
      <w:pPr>
        <w:spacing w:after="0"/>
        <w:ind w:firstLine="720"/>
        <w:rPr>
          <w:rFonts w:ascii="Browallia New" w:hAnsi="Browallia New" w:cs="Browallia New"/>
          <w:color w:val="444444"/>
          <w:spacing w:val="-5"/>
          <w:sz w:val="36"/>
          <w:szCs w:val="36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เป้าหมายของการจัดตั้งรัฐวิสาหกิจมีหลายประเภท ตั้งแต่บางอุตสาหกรรมที่เป็นการผูกขาดโดยธรรมชาติอย่างเช่นสาธารณูปโภคทั้งน้ำและไฟฟ้า อุตสาหกรรมโครงสร้างพื้นฐานอย่างทางด่วนและขนส่งมวลชน อุตสาหกรรมซึ่งรัฐบาลมองว่าเป็นการลงทุนเชิงกลยุทธ์ของประเทศอย่างน้ำมันและธนาคาร ไปจนถึงอุตสาหกรรมเกิดใหม่ที่ภาครัฐต้องการคุ้มครองจากการคุมคามของธุรกิจ</w:t>
      </w:r>
      <w:r>
        <w:rPr>
          <w:rFonts w:ascii="Browallia New" w:hAnsi="Browallia New" w:cs="Browallia New"/>
          <w:color w:val="444444"/>
          <w:spacing w:val="-5"/>
          <w:sz w:val="36"/>
          <w:szCs w:val="36"/>
          <w:cs/>
        </w:rPr>
        <w:t>ต่างชาติ</w:t>
      </w:r>
      <w:r>
        <w:rPr>
          <w:rStyle w:val="af0"/>
          <w:rFonts w:ascii="Browallia New" w:hAnsi="Browallia New" w:cs="Browallia New"/>
          <w:color w:val="444444"/>
          <w:spacing w:val="-5"/>
          <w:sz w:val="36"/>
          <w:szCs w:val="36"/>
          <w:cs/>
        </w:rPr>
        <w:footnoteReference w:id="6"/>
      </w:r>
    </w:p>
    <w:p w14:paraId="291F0B2F" w14:textId="3ABDB0DE" w:rsidR="00C523AC" w:rsidRP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รัฐวิสาหกิจ (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มีบทบาทส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คัญในการใช้ประโยชน์จากทรัพยากรธรรมชาติและการจัดการภาคการสกัด พวกเขาสามารถสร้างรายได้ที่ส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คัญส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รัฐช่วยให้รัฐบาลสามารถใช้การควบคุมภาคมากขึ้นช่วยปรับปรุงเทคโนโลยีและทักษะในท้องถิ่นหรือจัดการความเสี่ยงจากการเปลี่ยนแปลงพลังงาน</w:t>
      </w:r>
    </w:p>
    <w:p w14:paraId="4BE1204F" w14:textId="765982A4" w:rsidR="00AF3D2D" w:rsidRDefault="00AF3D2D" w:rsidP="00C523AC">
      <w:pPr>
        <w:spacing w:after="0"/>
        <w:ind w:firstLine="720"/>
        <w:rPr>
          <w:rStyle w:val="aa"/>
          <w:rFonts w:ascii="Browallia New" w:hAnsi="Browallia New" w:cs="Browallia New"/>
          <w:i w:val="0"/>
          <w:iCs w:val="0"/>
          <w:color w:val="444444"/>
          <w:spacing w:val="-5"/>
          <w:sz w:val="36"/>
          <w:szCs w:val="36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รัฐวิสาหกิจก็ไม่สามารถหนีจากสภาวะการแข่งขันได้ เพราะรัฐวิสาหกิจเป็น </w:t>
      </w:r>
      <w:r w:rsidR="0050088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วิสาหกิจ</w:t>
      </w:r>
      <w:r w:rsidR="0050088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ที่ต้องหารายได้ มีคู่แข่งทั้งทางตรงและทางอ้อม ท่ามกลางสภาวะการแข่งขันที่เปลี่ยนแปลงรวดเร็ว รัฐวิสาหกิจมีทางเลือกสองแนวทาง แนวทางแรกพยายามรักษาอำนาจผูกขาดของตนให้มากที่สุด หรือหาทางใช้อำนาจรัฐลดการแข่งขัน รวมทั้งทำทุกวิธีที่จะกีดกันคู่แข่งรายใหม่ๆ ไม่ให้เกิดขึ้น แนวทางที่สอง เร่งปรับปรุงตัวเองให้สามารถแข่งขันกับคู่แข่งได้อย่างจริงจัง</w:t>
      </w:r>
    </w:p>
    <w:p w14:paraId="056B1F8C" w14:textId="77777777" w:rsidR="00AF3D2D" w:rsidRDefault="00AF3D2D" w:rsidP="00AF3D2D">
      <w:pPr>
        <w:spacing w:after="0"/>
        <w:ind w:firstLine="720"/>
        <w:rPr>
          <w:rStyle w:val="aa"/>
          <w:rFonts w:ascii="Browallia New" w:hAnsi="Browallia New" w:cs="Browallia New"/>
          <w:i w:val="0"/>
          <w:iCs w:val="0"/>
          <w:color w:val="444444"/>
          <w:spacing w:val="-5"/>
          <w:sz w:val="36"/>
          <w:szCs w:val="36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ตราบใดก็ตามที่รัฐวิสาหกิจเป็น "วิสาหกิจ" ที่ต้องหารายได้ รัฐวิสาหกิจไม่สามารถหลีกเลี่ยงการแข่งขันได้ และควรต้องได้รับการสนับสนุนให้แข่งขันอย่างแท้จริง เพื่อที่รัฐวิสาหกิจนั้นจะสามารถดำรงอยู่ได้อย่างยั่งยืน ไม่เป็นระเบิดเวลา ดังนั้น รัฐบาลจำเป็นต้องสร้างสภาวะการแข่งขันที่เท่าเทียมกันระหว่าง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รัฐวิสาหกิจกับผู้ประกอบการเอกชน การแข่งขันที่เท่าเทียมกันนอกจากจะสร้างแรงกดดันให้รัฐวิสาหกิจต้องพัฒนาตัวเองอย่างต่อเนื่องแล้ว ยังจะช่วยให้คู่แข่งทำธุรกิจของตนได้เต็มศักยภาพ ส่งผลให้ผู้บริโภคได้รับประโยชน์จากการแข่งขัน</w:t>
      </w:r>
    </w:p>
    <w:p w14:paraId="7A8C6F66" w14:textId="47A0F887" w:rsidR="00AF3D2D" w:rsidRPr="00AF3D2D" w:rsidRDefault="00AF3D2D" w:rsidP="00AF3D2D">
      <w:pPr>
        <w:spacing w:after="0"/>
        <w:ind w:firstLine="720"/>
        <w:rPr>
          <w:rStyle w:val="aa"/>
          <w:rFonts w:ascii="Browallia New" w:hAnsi="Browallia New" w:cs="Browallia New"/>
          <w:i w:val="0"/>
          <w:iCs w:val="0"/>
          <w:color w:val="444444"/>
          <w:spacing w:val="-5"/>
          <w:sz w:val="36"/>
          <w:szCs w:val="36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ปัจจุบัน การแข่งขันระหว่างรัฐวิสาหกิจไทยกับผู้ประกอบการเอกชนมักไม่เท่าเทียมกัน ถ้าจะส่งเสริมให้รัฐวิสาหกิจทำหน้าที่ของตนได้อย่างยั่งยืน ไม่สร้างภาระให้แก่ประชาชนผู้เสียภาษีในระยะยาวแล้ว จำเป็นอย่างยิ่งที่รัฐบาลจะต้องสร้างบรรยากาศการแข่งขันอย่างเท่าเทียมกันให้มากที่สุดเท่าที่จะเป็นไปได้</w:t>
      </w:r>
    </w:p>
    <w:p w14:paraId="3AD951B6" w14:textId="77777777" w:rsidR="00052D62" w:rsidRDefault="00AF3D2D" w:rsidP="00052D62">
      <w:pPr>
        <w:spacing w:after="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ในส่วนที่รัฐวิสาหกิจได้เปรียบผู้ประกอบการเอกชนนั้น ผมคิดว่ามีอย่างน้อยห้าเรื่องสำคัญที่ควรได้รับการแก้ไข</w:t>
      </w:r>
    </w:p>
    <w:p w14:paraId="778BE7FE" w14:textId="478E273F" w:rsidR="00AF3D2D" w:rsidRDefault="00AF3D2D" w:rsidP="00052D6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เรื่องแรก</w:t>
      </w:r>
      <w:r w:rsidR="00A24337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คือ</w:t>
      </w:r>
      <w:r w:rsidR="00A24337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ควรแก้ไขพระราชบัญญัติแข่งขันทางการค้าให้ครอบคลุมรัฐวิสาหกิจที่มีอำนาจเหนือตลาดด้วย โดยเฉพาะรัฐวิสาหกิจที่เป็นบริษัทจดทะเบียนในตลาดหลักทรัพย์ ซึ่งมีวัตถุประสงค์ชัดเจนในการค้าหากำไร ประเทศไทยเป็นประเทศเดียวในภูมิภาคเอเชียที่กฎหมายแข่งขันทางการค้ายกเว้นรัฐวิสาหกิจ ถ้าเราจะปฏิรูประบบเศรษฐกิจไทยแบบจริงจังแล้ว การบังคับใช้กฎหมายแข่งขันทางการค้าเป็นเรื่องสำคัญมาก และรัฐวิสาหกิจขนาดใหญ่ควรต้องเป็นตัวอย่างของการแข่งขันที่เป็นธรรม</w:t>
      </w:r>
    </w:p>
    <w:p w14:paraId="361636CA" w14:textId="77777777" w:rsidR="00052D62" w:rsidRDefault="00AF3D2D" w:rsidP="00052D6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เรื่องที่สอง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รัฐวิสาหกิจไม่ควรได้รับสิทธิ์พิเศษในกระบวนการจัดซื้อจัดจ้างของหน่วยงานภาครัฐ มีกฎเกณฑ์และวิธีปฏิบัติเกี่ยวกับการจัดซื้อจัดจ้างอีกหลายเรื่องที่เอื้อให้รัฐวิสาหกิจได้สิทธิประโยชน์เหนือคู่แข่งเอกชน กฎเกณฑ์เหล่านี้ควรถูกทบทวนและพิจารณายกเลิกให้มากที่สุดเท่าที่จะเป็นไปได้</w:t>
      </w:r>
    </w:p>
    <w:p w14:paraId="66F93AC8" w14:textId="69FD50EB" w:rsidR="00AF3D2D" w:rsidRPr="00AF3D2D" w:rsidRDefault="00AF3D2D" w:rsidP="00052D6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เรื่องที่สาม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สำหรับกิจการที่ให้บริการสาธารณะ หรือดูแลสวัสดิการประชาชนผู้ด้อยโอกาสแล้ว รัฐบาลควรเปลี่ยนนโยบายให้เงินอุดหนุนจากที่เคยให้แก่รัฐวิสาหกิจ ไปเป็นให้เงินอุดหนุนโดยตรงแก่ประชาชนกลุ่มเป้าหมาย และเปิดโอกาสให้ประชาชนเลือกได้ว่าจะใช้เงินอุดหนุนนั้นซื้อบริการจากรัฐวิสาหกิจหรือจากผู้ประกอบการเอกชนก็ได้ เช่น แทนที่รัฐบาลจะให้รัฐวิสาหกิจทำโครงการรถเมล์ฟรี หรือรถไฟฟรี รัฐบาลควรออกคูปองให้แก่กลุ่มผู้โดยสารยากจน และให้ผู้โดยสารเหล่านั้นสามารถนำคูปองไปใช้บริการกับผู้ประกอบการขนส่งที่หลากหลาย ไม่ว่าจะเป็นรถร่วมบริการของภาคเอกชน เรือด่วน หรือแม้แต่วินมอ</w:t>
      </w:r>
      <w:proofErr w:type="spellStart"/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เต</w:t>
      </w:r>
      <w:proofErr w:type="spellEnd"/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อร์ไซ</w:t>
      </w:r>
      <w:proofErr w:type="spellStart"/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ค์</w:t>
      </w:r>
      <w:proofErr w:type="spellEnd"/>
    </w:p>
    <w:p w14:paraId="629BAF41" w14:textId="77777777" w:rsidR="00052D62" w:rsidRDefault="00AF3D2D" w:rsidP="00052D62">
      <w:pPr>
        <w:spacing w:after="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เปลี่ยนวิธีให้เงินอุดหนุนยังสามารถทำได้ในกรณีของสถาบันการเงินเฉพาะกิจที่ล้มลุกคลุกคลานมาหลายรอบ โดยให้รัฐบาลจัดวงเงินสินเชื่ออัตราดอกเบี้ยต่ำเพื่อสนับสนุนกลุ่มลูกค้าเป้าหมายและให้ธนาคารพาณิชย์แข่งขันกันนำวงเงินสินเชื่อพิเศษนี้ไปให้บริการลูกค้าภายใต้อัตราดอกเบี้ยและเงื่อนไขที่รัฐบาลกำหนด ธนาคารพาณิชย์จะเป็นผู้รับความเสี่ยงหนี้เสียเอง ไม่กลับมาเป็นภาระหนี้เสียให้รัฐบาลต้องตั้งสำรองและเพิ่มทุนซ้ำแล้วซ้ำเล่าอย่างที่เกิดขึ้น ผมเชื่อว่าด้วยวิธีนี้ลูกค้าจำนวนมากจะได้รับบริการที่ดีกว่าจากธนาคารพาณิชย์เมื่อเทียบกับสถาบันการเงินเฉพาะกิจของรัฐ รวมทั้งรัฐบาลจะมีต้นทุนต่ำกว่าด้วย</w:t>
      </w:r>
    </w:p>
    <w:p w14:paraId="7987D230" w14:textId="78D370CF" w:rsidR="00AF3D2D" w:rsidRPr="00AF3D2D" w:rsidRDefault="00AF3D2D" w:rsidP="00052D6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เรื่องที่สี่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ฐบาลควรเปิดเสรีใบอนุญาตธุรกิจที่อาจจะเคยเก็บซ่อนไว้เพื่อช่วยลดแรงกดดันจากการแข่งขันให้รัฐวิสาหกิจบางแห่ง เช่น ยกเลิกอำนาจผูกขาดของธนาคารอิสลามแห่งประเทศไทยและเปิดให้มี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 xml:space="preserve">ธนาคารอิสลามรายใหม่ๆ เข้ามาให้บริการ เปิดโอกาสให้มีผู้ประกอบการรถไฟขนส่งสินค้าวิ่งบนรางของการรถไฟแห่งประเทศไทย เปิดโอกาสให้มีผู้ประกอบการเดินรถขนส่งมวลชนมากขึ้น ตลอดจนเร่งประมูลคลื่นความถี่ 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4G 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และออกใบอนุญาตโรงรับจำนำเป็นการทั่วไป</w:t>
      </w:r>
    </w:p>
    <w:p w14:paraId="6A97672F" w14:textId="77777777" w:rsidR="00AF3D2D" w:rsidRPr="00AF3D2D" w:rsidRDefault="00AF3D2D" w:rsidP="00A24337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เรื่องที่ห้า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รัฐบาลต้องหยุดรัฐวิสาหกิจไม่ให้มีอำนาจกำกับดูแลคู่แข่งที่เป็นผู้ประกอบการเอกชน นอกจากรัฐบาลจะต้องส่งเสริมให้เกิดการแข่งขันที่เป็นธรรมแล้ว รัฐบาลยังจำเป็นต้องสร้างระบบการกำกับดูแลให้เป็นธรรมและเข้มแข็งด้วย โดยจะต้องคำนึงถึงผลประโยชน์ของผู้บริโภคเป็นสำคัญ ที่ผ่านมาประเทศไทยได้สร้างหน่วยงานกำกับดูแลอิสระไว้แล้วสำหรับหลายธุรกิจ ไม่ว่าจะเป็นธุรกิจการเงิน ประกันภัย พลังงาน หรือโทรคมนาคม แต่ยังขาดหน่วยงานกำกับดูแลอีกหลายธุรกิจ โดยเฉพาะการขนส่งและการจัดการน้ำ</w:t>
      </w:r>
    </w:p>
    <w:p w14:paraId="4D5E6EA2" w14:textId="77777777" w:rsidR="00AF3D2D" w:rsidRPr="00AF3D2D" w:rsidRDefault="00AF3D2D" w:rsidP="00A24337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นอกจากจะต้องลดข้อได้เปรียบของรัฐวิสาหกิจแล้ว จำเป็นอย่างยิ่งที่จะต้องลดข้อเสียเปรียบในการแข่งขันของรัฐวิสาหกิจด้วย ผมคิดว่ามีอย่างน้อยสามเรื่องสำคัญที่ควรได้รับการแก้ไข เพื่อไม่ให้รัฐวิสาหกิจต้องวิ่งแข่งแบบแบกกระสอบทราย</w:t>
      </w:r>
    </w:p>
    <w:p w14:paraId="3AC720A8" w14:textId="77777777" w:rsidR="00AF3D2D" w:rsidRPr="00AF3D2D" w:rsidRDefault="00AF3D2D" w:rsidP="00A24337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เรื่องแรก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จะต้องแยกบัญชีของรัฐวิสาหกิจให้ชัดเจนระหว่างกิจกรรมที่ทำเพื่อเป็นสวัสดิการสังคม หรือเพื่อช่วยเหลือประชาชนกลุ่มเป้าหมาย กับกิจกรรมที่เป็นธุรกิจหารายได้ของรัฐวิสาหกิจ หลายครั้งรัฐวิสาหกิจถูกรัฐบาล สั่งให้สนองนโยบายพิเศษ ซึ่งบางครั้งเกินไปจากพันธกิจหลัก หรือเป็นการดำเนินงานที่หลีกเลี่ยงผลขาดทุนไม่ได้ และจำเป็นต้องได้รับการชดเชยจากรัฐบาลอย่างเหมาะสม แม้ว่าที่ผ่านมากระทรวงการคลังจะได้นำหลักการการจัดทำบัญชีบริการสาธารณะ มาใช้กับรัฐวิสาหกิจหลายปีแล้ว แต่ในทางปฏิบัติยังมีปัญหาอยู่มาก ทั้งเรื่องการตรวจสอบความถูกต้องของการบันทึกบัญชี และการตั้งงบประมาณชดเชยรัฐวิสาหกิจในแต่ละปี ยิ่งทิ้งผ่านไปนานวัน รัฐบาลใหม่ก็ไม่ต้องการรับภาระชดเชยผลขาดทุนที่เกิดขึ้นจากรัฐบาลเก่า ปล่อยทิ้งให้เป็นภาระทางการเงินสะสมและปัญหาการบริหารจัดการของรัฐวิสาหกิจอยู่หลายปี</w:t>
      </w:r>
    </w:p>
    <w:p w14:paraId="043CA4C7" w14:textId="577565AF" w:rsidR="00AF3D2D" w:rsidRPr="00AF3D2D" w:rsidRDefault="00AF3D2D" w:rsidP="00052D6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เรื่องที่สอง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ควรทบทวนแก้ไข พระราชบัญญัติแรงงานรัฐวิสาหกิจและกฎเกณฑ์เกี่ยวกับการจ้างพนักงานรัฐวิสาหกิจให้เหมาะสมสอดคล้องกับสภาวะการแข่งขันที่รัฐวิสาหกิจต้องเผชิญ พระราชบัญญัติแรงงานรัฐวิสาหกิจและกฎเกณฑ์เกี่ยวกับการจ้างพนักงานมัดมือมัดเท้ารัฐวิสาหกิจอยู่หลายเรื่อง ทำให้รัฐวิสาหกิจไม่สามารถแข่งขันได้อย่างทันกาล ซึ่งถ้าปล่อยให้เป็นเช่นนี้ไปเรื่อย</w:t>
      </w:r>
      <w:r w:rsidR="00052D62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ๆ สักวันหนึ่งรัฐวิสาหกิจบางแห่งอาจต้องปิดกิจการเพราะแข่งขันไม่ได้ ส่งผลกระทบต่อพนักงานของรัฐวิสาหกิจเหล่านั้นอย่างหลีกเลี่ยงไม่ได้</w:t>
      </w:r>
    </w:p>
    <w:p w14:paraId="1B4EDF99" w14:textId="77777777" w:rsidR="00C523AC" w:rsidRDefault="00AF3D2D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เรื่องที่สาม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ควรทบทวนความจำเป็นของการคงสถานะรัฐวิสาหกิจบางแห่งว่าควรเป็นรัฐวิสาหกิจต่อไปหรือไม่ โดยเฉพาะรัฐวิสาหกิจที่จดทะเบียนในตลาดหลักทรัพย์ เนื่องจากรัฐวิสาหกิจเหล่านี้จะต้องเผชิญกับการแข่งขันที่รุนแรงขึ้น และการคงสถานะให้เป็นรัฐวิสาหกิจต่อไป อาจทำให้รัฐวิสาหกิจเหล่านี้ไม่สามารถแข่งขันได้อย่างเท่าเทียมกับคู่แข่งเอกชน เพราะติดกฎเกณฑ์ กติกา และการแทรกแซงทางการเมืองอยู่ตลอดเวลา ถ้ารัฐบาลยอมเปลี่ยนสถานะจากเจ้าของและผู้ประกอบการรัฐวิสาหกิจเหล่านี้มาเป็นเพียงผู้ลงทุนหวัง</w:t>
      </w:r>
      <w:r w:rsidRPr="00AF3D2D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ผลตอบแทนจากเงินปันผลและราคาหุ้น ลดสัดส่วนการถือหุ้นลงเพื่อให้พ้นจากความเป็นรัฐวิสาหกิจ และเปิดโอกาสให้มืออาชีพเข้ามาบริหารจัดการได้อย่างมีประสิทธิภาพ อาจจะเกิดผลดีกว่า ต่อทั้งตัวรัฐวิสาหกิจ พนักงาน ผู้บริโภค และประชาชนผู้เสียภาษีในระยะยาว</w:t>
      </w:r>
      <w:r w:rsidR="00052D62">
        <w:rPr>
          <w:rStyle w:val="af0"/>
          <w:rFonts w:ascii="TH SarabunPSK" w:hAnsi="TH SarabunPSK" w:cs="TH SarabunPSK"/>
          <w:sz w:val="32"/>
          <w:szCs w:val="32"/>
          <w:cs/>
        </w:rPr>
        <w:footnoteReference w:id="7"/>
      </w:r>
    </w:p>
    <w:p w14:paraId="3D8D984E" w14:textId="18DB4AF2" w:rsid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รัฐวิสาหกิจจีน (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ที่เกี่ยวข้องกับโครงการโครงสร้างพื้นฐานในต่างประเทศมีการพัฒนาอย่างเงียบ ๆ จากผู้รับเหมาเพื่อเป็นผู้ประกอบการนักลงทุนและเจ้าของ นับตั้งแต่สี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จิ้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นผิงเปิดตัวโครงการริเริ่มเข็มขัดและถนนที่</w:t>
      </w:r>
      <w:hyperlink r:id="rId8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ทะเยอทะยานแต่ยังคงคลุมเครือ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 (BRI)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2013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บริษัทมากกว่า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80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hyperlink r:id="rId9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97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แห่งที่รัฐบาลกลางของจีนเป็นเจ้าของ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ได้ด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</w:t>
      </w:r>
      <w:hyperlink r:id="rId10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โครงการกว่า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3,100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โครงการ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ทั่วโลก ช่อง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BRI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ําลังการผลิตอุตสาหกรรมส่วนเกินของจีนต่อการพัฒนาโรงไฟฟ้าเขื่อนท่าเรือถนนทางรถไฟและโครงสร้างพื้นฐานอื่น ๆ ในต่างประเทศ</w:t>
      </w:r>
    </w:p>
    <w:p w14:paraId="283FE259" w14:textId="6B4B347E" w:rsidR="00E373C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แต่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วันนี้ไม่ได้เป็นเพียงผู้สร้างที่ได้รับการสนับสนุนจากการเงินของจีนอีกต่อไป แต่พวกเขากําลังเลื่อนห่วงโซ่คุณค่าเพื่อด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การเป็นเจ้าของและลงทุนในโครงการที่พวกเขาสร้างดังนั้นจึงสมมติว่ามีส่วนได้เสียทางการค้าและกลยุทธ์ระยะยาวในประเทศต่างๆทั่วโลก</w:t>
      </w:r>
      <w:r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นับตั้งแต่แชมป์แห่งชาติของจีนเริ่ม </w:t>
      </w:r>
      <w:r w:rsidR="00E373C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ออกไปข้างนอก</w:t>
      </w:r>
      <w:r w:rsidR="00E373C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เพื่อเข้าร่วมในโครงการโครงสร้างพื้นฐานในต่างประเทศพวกเขาท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หน้าที่เป็นผู้รับเหมาที่รับผิดชอบด้านวิศวกรรมการจัดซื้อและการก่อสร้าง (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EPC)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เป็นหลักธนาคารนโยบายของจีน</w:t>
      </w:r>
    </w:p>
    <w:p w14:paraId="72B84FDB" w14:textId="76AEBAC4" w:rsidR="00C523AC" w:rsidRP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- ธนาคารเพื่อการส่งออกและนําเข้าของจีน (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Exim Bank)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China Development Bank (CDB)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ได้สนับสนุนธุรกิจของพวกเขาในต่างประเทศโดยการจัดหาเงินทุนด้วยเครื่องมือรวมถึง</w:t>
      </w:r>
      <w:hyperlink r:id="rId11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เครดิตของผู้ซื้อส่งออกและสินเชื่อสัมปทาน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แนวทาง 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EPC plus financing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นี้ได้เร่งการเพิ่มขึ้นของ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จีนเพื่อเป็น</w:t>
      </w:r>
      <w:hyperlink r:id="rId12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คอน</w:t>
        </w:r>
        <w:proofErr w:type="spellStart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แทคเต</w:t>
        </w:r>
        <w:proofErr w:type="spellEnd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อร์ชั้นนําระหว่างประเทศ</w:t>
        </w:r>
      </w:hyperlink>
    </w:p>
    <w:p w14:paraId="37A845BB" w14:textId="6745F425" w:rsid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ของจีนจ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นวนมากขึ้นกําลังสร้างด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เนินการและลงทุนในโครงการโครงสร้างพื้นฐานในต่างประเทศผ่าน</w:t>
      </w:r>
      <w:hyperlink r:id="rId13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ความร่วมมือภาคเอกชนภาครัฐ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 (PPP)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ประเภททั่วไปคือแบบจําลอง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Build Operate Transfer (BOT)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ซึ่ง บริษัท การเงินและสร้างโครงการจากนั้นด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เนินการเป็นระยะเวลาที่แน่นอนก่อนที่จะส่งต่อไปยังรัฐบาลประเทศเจ้าภาพในที่สุด อีกทางเลือกหนึ่งคือ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ของจีนอาจเป็นผู้รับเหมา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EPC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ในโครงการ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PPP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แต่ตอนนี้ยังใช้ส่วนแบ่งหุ้นในโครงการที่สร้างขึ้น อีกวิธีหนึ่งคือรูปแบบ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Build Operate Own (BOO)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ซึ่ง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ของจีนการเงินสร้างวิ่งและเป็นเจ้าของโครงการอย่างไม่มีก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หนด</w:t>
      </w:r>
    </w:p>
    <w:p w14:paraId="06380450" w14:textId="629A9AD8" w:rsidR="00C523AC" w:rsidRP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นักแสดงหลายคนกําลังผลักดันการมีส่วนร่วมที่เปลี่ยนแปลงไปของ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ของจีนในการพัฒนาโครงสร้างพื้นฐานในต่างประเทศ ประการแรกรัฐบาลในประเทศที่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ของจีนด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การเลือกว่าจะเปิดภาคส่วนใดส่วนหนึ่งเพื่อการลงทุนจากต่างประเทศซึ่งโครงการโครงสร้างพื้นฐานที่จะจัดล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ดับความส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คัญและวิธีการพัฒนาพวกเขา - ไม่ว่าจะผ่าน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PPP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หรือกระบวนการจัดซื้อแบบดั้งเดิม การส่งเสริม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PPP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เป็นที่น่าสนใจ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อย่างยิ่งส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หรับประเทศที่มีระดับหนี้สูงแม้ว่า</w:t>
      </w:r>
      <w:hyperlink r:id="rId14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รัฐบาลจะต้องให้การสนับสนุนทางการเงินอย่างมีนัยสําคัญ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ในรูปแบบของเงินกู้เงินอุดหนุนเงินทุนหรือการค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้า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ประกันรายได้ขั้นต่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</w:p>
    <w:p w14:paraId="5C0F71A5" w14:textId="57897825" w:rsid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บริษัท ต่างชาติซึ่งอาจมาจากประเทศเจ้าภาพหรือรัฐที่สามก็กระตุ้นให้เกิดการเปลี่ยนแปลงนี้เช่นกัน พวกเขาอาจขอให้ผู้รับเหมา รวมถึง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จีน สนับสนุนเงินทุนและใช้ส่วนแบ่งทุนขนาดเล็กในโครงการโครงสร้างพื้นฐานที่พวกเขาพัฒนา ในทางทฤษฎีกําหนดให้ผู้รับเหมาเป็นผู้ถือหุ้นช่วยจัดหาเงินทุนและจัดแนว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จีนและผลประโยชน์ของ บริษัท ต่างประเทศในความส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เร็จในเชิงพาณิชย์ในระยะยาวของโครงการ ความร่วมมือระหว่าง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จีนและ บริษัท ต่างประเทศจากรัฐที่สามได้รับการสนับสนุนจากรัฐบาลมากขึ้นโดยมีคําว่า 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ความร่วมมือในตลาดของบุคคลที่สาม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ปรากฏขึ้นเป็นครั้งแรก</w:t>
      </w:r>
      <w:hyperlink r:id="rId15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ในรายงานการท</w:t>
        </w:r>
        <w:r>
          <w:rPr>
            <w:rStyle w:val="aa"/>
            <w:rFonts w:ascii="TH SarabunPSK" w:hAnsi="TH SarabunPSK" w:cs="TH SarabunPSK" w:hint="cs"/>
            <w:i w:val="0"/>
            <w:iCs w:val="0"/>
            <w:sz w:val="32"/>
            <w:szCs w:val="32"/>
            <w:cs/>
          </w:rPr>
          <w:t>ำ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งานของรัฐบาลปี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2019</w:t>
        </w:r>
      </w:hyperlink>
      <w:r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ab/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ธนาคารนโยบายของจีนยังมีส่วนร่วมในการเปลี่ยนแปลงนี้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Exim Bank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สนับสนุนให้ บริษัท จีนเข้าร่วม</w:t>
      </w:r>
      <w:hyperlink r:id="rId16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ในโครงการ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PPP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ในต่างประเทศ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และได้ออก</w:t>
      </w:r>
      <w:hyperlink r:id="rId17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แนวทาง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เกี่ยวกับการจัดหาเงินทุนของพวกเขาเนื่องจาก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ของจีนเพิ่มโครงการ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BOT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ทั่วโลกจาก</w:t>
      </w:r>
      <w:hyperlink r:id="rId18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กัมพูชา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ไปยัง</w:t>
      </w:r>
      <w:hyperlink r:id="rId19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จาเมกา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ในขณะเดียวกันบทเรียนที่มีค่าใช้จ่ายสูงจากการปล่อยสินเชื่อล่วงหน้าได้กระตุ้นให้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Exim Bank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China Development Bank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เปลี่ยนวิธีการประเมินความเสี่ยงและศักยภาพทางการค้า ในบางกรณีธนาคารนโยบายของจีนอาจกําหนดให้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ของจีนใช้ส่วนแบ่งหุ้นในโครงการซึ่งเป็นสัญญาณส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คัญของความมีชีวิตในเชิงพาณิชย์ซึ่งเป็นเงื่อนไขในการให้เงินกู้</w:t>
      </w:r>
    </w:p>
    <w:p w14:paraId="2996423C" w14:textId="77777777" w:rsid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ในที่สุดและที่ส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คัญที่สุด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จีนกําลังเปลี่ยนแปลงตัวเอง ในฐานะที่เป็น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จีนเป็นพันธมิตรกับรัฐบาล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บริษัท ต่างประเทศ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</w:t>
      </w:r>
      <w:hyperlink r:id="rId20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แม้กระทั่งองค์กรพัฒนาเอกชนระหว่างประเทศ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ในโครงการ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PPP,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พวกเขามักจะยังคงเป็นผู้รับเหมา แต่อาจท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หน้าที่เพิ่มเติมเป็นผู้ประกอบการระยะยาวและ / หรือนักลงทุ</w:t>
      </w:r>
    </w:p>
    <w:p w14:paraId="05FFC67D" w14:textId="77777777" w:rsidR="00570724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ตัวอย่างเช่น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China Construction Communications Corporation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กําลังส่งเสริมการเปลี่ยนแปลงนี้ใน</w:t>
      </w:r>
      <w:hyperlink r:id="rId21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กลยุทธ์ของ บริษัท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และเมื่อเร็ว ๆ นี้ได้</w:t>
      </w:r>
      <w:hyperlink r:id="rId22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ส่วนแบ่งหุ้นในโครงการพอร์ต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PPP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ที่กําลังสร้างในแคเมอรูน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 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ของจีนยังลงทุนในเงินทุนของตนเองมากขึ้นเพื่อสร้างเป็นเจ้าของและด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เนินโครงการโครงสร้างพื้นฐานในต่างประเทศ</w:t>
      </w:r>
    </w:p>
    <w:p w14:paraId="4163259D" w14:textId="09B87F7E" w:rsid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ตัวอย่างเช่น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เซ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ิน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เจ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ิ้น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พลังงานให้ส่วนหนึ่งของเมืองหลวงส</w:t>
      </w:r>
      <w:r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หรับโครงการระหว่างประเทศครั้งแรกคือ</w:t>
      </w:r>
      <w:hyperlink r:id="rId23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โรงไฟฟ้า </w:t>
        </w:r>
        <w:proofErr w:type="spellStart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Sunon</w:t>
        </w:r>
        <w:proofErr w:type="spellEnd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 </w:t>
        </w:r>
        <w:proofErr w:type="spellStart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Asogli</w:t>
        </w:r>
        <w:proofErr w:type="spellEnd"/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ในกานา</w:t>
      </w:r>
    </w:p>
    <w:p w14:paraId="1A33965B" w14:textId="6FD9B6C1" w:rsid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วิวัฒนาการของ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ีนจากผู้รับเหมาไปจนถึงผู้ประกอบการนักลงทุนและเจ้าของยังเกี่ยวข้องกับการเปลี่ยนแปลงที่ลึกซึ้งยิ่งขึ้นในชื่อเสียงและความสามารถระหว่างประเทศ ในฐานะตัวแทน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ชาวจีนคนหนึ่งกล่าวไว้ว่า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“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สัญญาเป็นเพียงฉันที่มาประเทศเพื่อท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งาน แต่การสร้างการเป็นเจ้าของและการด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เนินโครงการคือฉันมาท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ธุรกิจ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เมื่อบรรลุการเปลี่ยนแปลงนี้เขาแย้งว่า 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แสดงถึงความแข็งแกร่งและความสามารถของประเทศ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ประสบการณ์ระหว่างประเทศที่เพิ่มขึ้นของ บริษัท รัฐจีนทรัพยากรทุนและการพัฒนาและการส่งออกเทคโนโลยีใหม่ ๆ</w:t>
      </w:r>
    </w:p>
    <w:p w14:paraId="2A26A391" w14:textId="77777777" w:rsid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- ในพื้นที่ตั้งแต่</w:t>
      </w:r>
      <w:hyperlink r:id="rId24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การผลิตไฟฟ้านิวเคลียร์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ไปจนถึง</w:t>
      </w:r>
      <w:hyperlink r:id="rId25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การส่งไฟฟ้า</w:t>
        </w:r>
      </w:hyperlink>
    </w:p>
    <w:p w14:paraId="6EA227A0" w14:textId="73053747" w:rsidR="00C523AC" w:rsidRPr="00C523AC" w:rsidRDefault="00C523AC" w:rsidP="00C523AC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-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สนับสนุนการเปลี่ยนแปลงอย่างต่อเนื่องนี้</w:t>
      </w:r>
    </w:p>
    <w:p w14:paraId="5DD72480" w14:textId="6F4317CA" w:rsidR="00C523AC" w:rsidRDefault="00C523AC" w:rsidP="00570724">
      <w:pPr>
        <w:spacing w:after="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การแยกประเภทการจัดหาเงินทุนและบทบาทเฉพาะที่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ของจีนมีบทบาทในโครงการโครงสร้างพื้นฐานในต่างประเทศเป็นขั้นตอนแรกที่จําเป็นในการวิเคราะห์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BRI </w:t>
      </w:r>
      <w:hyperlink r:id="rId26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การแต่งตั้งผู้นํา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SOE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ของรัฐและ</w:t>
      </w:r>
      <w:hyperlink r:id="rId27" w:tgtFrame="_blank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ความพยายามในการจัดตั้งบทบาทของพรรคในการก</w:t>
        </w:r>
        <w:r>
          <w:rPr>
            <w:rStyle w:val="aa"/>
            <w:rFonts w:ascii="TH SarabunPSK" w:hAnsi="TH SarabunPSK" w:cs="TH SarabunPSK" w:hint="cs"/>
            <w:i w:val="0"/>
            <w:iCs w:val="0"/>
            <w:sz w:val="32"/>
            <w:szCs w:val="32"/>
            <w:cs/>
          </w:rPr>
          <w:t>ำ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กับดูแลกิจการเพิ่ม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ความกังวลเกี่ยวกับอิทธิพลของพรรคคอมมิวนิสต์จีนต่อพฤติกรรมของ บริษัท แต่การมองว่า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ของจีนเป็นเพียง 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ช่างก่ออิฐของปักกิ่ง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ซึ่งเป็นผู้รับเหมาที่พึ่งพาการเงินของจีนไม่ได้จับความเป็นจริงของการดําเนินงานในปัจจุบันหรืออนาคตของพวกเขา แต่บริษัทเหล่านี้กําลังกลายเป็นผู้ประกอบการนักลงทุนและเจ้าของจึงถือหุ้นในเชิงพาณิชย์และเชิงกลยุทธ์ในระยะยาวในประเทศต่างๆทั่วโลก การเปลี่ยนแปลงนี้ในขณะที่ยังอยู่ในช่วงเริ่มต้นเรียกร้องความสนใจมากขึ้นต่อลักษณะการเปลี่ยนแปลงของธุรกิจ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ของจีนในต่างประเทศและผลกระทบต่อรัฐบาลเศรษฐกิจและชุมชนทั่วโลก</w:t>
      </w:r>
      <w:r w:rsidR="00570724">
        <w:rPr>
          <w:rStyle w:val="af0"/>
          <w:rFonts w:ascii="TH SarabunPSK" w:hAnsi="TH SarabunPSK" w:cs="TH SarabunPSK"/>
          <w:sz w:val="32"/>
          <w:szCs w:val="32"/>
          <w:cs/>
        </w:rPr>
        <w:footnoteReference w:id="8"/>
      </w:r>
    </w:p>
    <w:p w14:paraId="30BE7191" w14:textId="0B249983" w:rsidR="00570724" w:rsidRDefault="00C523AC" w:rsidP="00570724">
      <w:pPr>
        <w:spacing w:after="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ab/>
        <w:t xml:space="preserve">เวียดนามได้ผุกร่อนวิกฤต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COVID-19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ดีกว่าประเทศส่วนใหญ่. การแพร่กระจายของไวรัสได้รับการจัดการอย่างดีและแม้จะมีความวุ่นวายในตลาดโลกเศรษฐกิจก็เติบโตขึ้นประมาณ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เปอร์เซ็นต์ในปี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2020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ในขณะที่มี</w:t>
      </w:r>
      <w:hyperlink r:id="rId28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มูลค่าการค้าเกินดุล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19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พันล้านดอลลาร์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การไหลเข้าของการลงทุนก็ยังคงแข็งแกร่งเช่นกัน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ให้ประเทศอยู่ในต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แหน่งที่ดีส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หรับการฟื้นตัวหลังการแพร่ระบาด</w:t>
      </w:r>
    </w:p>
    <w:p w14:paraId="09B7A3D9" w14:textId="4676830F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ศรษฐกิจได้รับการเปลี่ยนแปลงโครงสร้างครั้งใหญ่ในทศวรรษที่ผ่านมาโดยใช้ประโยชน์จากการลงทุนและการค้าของภาคเอกชนเป็นเครื่องมือในการเติบโต หลังจากเวียดนามเข้าร่วมองค์การการค้าโลกในปี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2550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การลงทุนโดยตรงจากต่างประเทศเพิ่มขึ้นอย่างมากโดยมีการไหลเข้าสุทธิ</w:t>
      </w:r>
      <w:hyperlink r:id="rId29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แตะ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15.6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พันล้านดอลลาร์ในปี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2562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มื่อเทียบกับการลงทุนในพอร์ตการลงทุนเช่นพันธบัตรซึ่งสามารถขายออกได้อย่างรวดเร็วในช่วงเวลาของความไม่แน่นอ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FDI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เป็นรูปแบบการไหลเข้าของเงินทุนที่มีเสถียรภาพมีประสิทธิผลและระยะยาวมากขึ้นแต่ความส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็จของเวียดนามกับการลงทุนและการค้าจากต่างประเทศเป็นเพียงส่วนหนึ่งของเรื่องราวที่ใหญ่กว่าซึ่งเป็นหัวใจ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คัญของการเปลี่ยนแปลงอย่างมากในความสัมพันธ์ระหว่างรัฐและเศรษฐกิจ เป็นเวลาหลายปีที่รัฐพยายามผ่อนคลายความเป็นเจ้าของโดยตรงในภาคส่วนส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คัญความพยายามในการแปรรูปที่มีความส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คัญต่อรูปแบบการพัฒนาที่เป็นมิตรกับตลาดของเวียดนาม แต่บันทึกการติดตามของรัฐในการเบี่ยงเบนจากอุตสาหกรรมหลักเป็นกรณีของสองขั้นตอนไปข้างหน้าและหนึ่งขั้นตอนกลับ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กับกําหนดเวลาที่พลาดและตารางเวลาที่แก้ไขเป็นบรรทัดฐานแม้ก่อน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COVID-19</w:t>
      </w:r>
    </w:p>
    <w:p w14:paraId="4A64683C" w14:textId="72D7A588" w:rsidR="00C523AC" w:rsidRPr="00C523AC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เมื่อเทียบกับอินโดนีเซียที่สินทรัพย์ของรัฐจ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นวนมากถูกขายออกไปในการขายไฟเพื่อระดมทุนในช่วงวิกฤตการเงินเอเชียเวียดนามได้ด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เนินการอย่างเป็นระบบมากขึ้นและค่อยๆ รัฐบาลชอบคําว่า "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equitization"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เพื่อแปรรูปเพราะเป็นครั้งแรกที่แปลง บริษัท ของรัฐเป็น บริษัท หุ้นร่วมที่รัฐยังคงเป็นผู้ถือหุ้นรายเดียวหรือผู้ถือหุ้นรายใหญ่</w:t>
      </w:r>
    </w:p>
    <w:p w14:paraId="7C51FE4B" w14:textId="77777777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หลังจากนั้นมีกระบวนการที่ยาวนานในการทยอยขายหุ้นบางส่วนทั้งในโฮจิ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มินห์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ซิตี้หรือฮานอยหรือในตลาด บริษัท มหาชนที่ไม่อยู่ในรายชื่อการแลกเปลี่ยนส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หรับ บริษัท ที่ไม่ได้จดทะเบียนหรือ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IPO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ฟล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อปปี้ รัฐมักจะสงวนหุ้นส่วนน้อยส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หรับนักลงทุนเชิงกลยุทธ์ที่คัดสรรมาอย่างดีซึ่งท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ให้เกิดคําถามว่าสิ่งเหล่านี้ถือเป็นการปฏิรูปตลาดอย่างแท้จริงหรือไม่ ก่อนที่จะมีการเสนอขายต่อสาธารณะหรือรายชื่อเจ้าหน้าที่หลายคนมีหน้าที่รับผิดชอบในการประมาณการประเมินมูลค่าตลาดและส่งแผนการเป็นผู้ถือหุ้นอย่างเป็นทางการเพื่อขออนุมัติ ไม่ใช่กระบวนการที่ออกแบบมาส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หรับความเร็ว</w:t>
      </w:r>
    </w:p>
    <w:p w14:paraId="74342C0C" w14:textId="334B4000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ตามที่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Erin Cook </w:t>
      </w:r>
      <w:hyperlink r:id="rId30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เขียนถึง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The Diplomat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2017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มีความหมายที่จะเป็นจุดเปลี่ยนส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หรับความพยายามในการเบี่ยงเบนของรัฐเนื่องจากรายชื่อ บริษัท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375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แห่งได้ข้อสรุปส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หรับการแปรรูปภายในปี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2020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สิ่งนี้ถูกเว้นวรรคในเวลานั้นโดย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Thai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Bev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ยักษ์ใหญ่ด้านเครื่องดื่มของไทยที่ซื้อหุ้นร้อยละ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54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Sabeco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ซึ่งเป็น บริษัท เบียร์รายใหญ่ ก่อนหน้านี้เป็นของกระทรวงการค้าและอุตสาหกรรมของเวียดนามการลงทุนมีมูลค่า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4.8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พันล้านดอลลาร์</w:t>
      </w:r>
      <w:r w:rsidR="00C12172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และหวังว่ามันจะเริ่มต้นคลื่นของ บริษัท ที่รัฐเป็นเจ้าของตีวันจ่ายใหญ่ในตลาดหุ้นที่ยังไม่เป็นรูปธรรมในระดับที่จินตนาการไว้ ตาม</w:t>
      </w:r>
      <w:hyperlink r:id="rId31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รายงานในฮานอยไท</w:t>
        </w:r>
        <w:proofErr w:type="spellStart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มส์</w:t>
        </w:r>
        <w:proofErr w:type="spellEnd"/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จาก </w:t>
      </w:r>
      <w:r w:rsidR="00E373C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2016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ถึงพฤศจิกายน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2020, 178 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มีแผนการแปรรูปของพวกเขาได้รับการอนุมัติด้วยมูลค่าสินทรัพย์รวมของ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VND 443.5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ล้านล้าน (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US $ 19.1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พันล้าน)</w:t>
      </w:r>
      <w:r w:rsidR="00E373C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 แต่เมื่อปี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2020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ใกล้เข้ามามีเพียง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37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คนเท่านั้นที่ด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เนินการตามแผนของพวกเขา นี่เป็นเพราะส่วนหนึ่งเป็นเพราะข้อกําหนดขั้นตอนยุ่งยากและส่วนหนึ่งเป็นการเมืองแบบเก่าที่ดีในผลประโยชน์ที่ได้รับสิทธิ์ภายในรัฐอาจไม่เต็มใจที่จะยุติภาคยุทธศาสตร์ที่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คัญให้กับนักแสดงเอกชน ในกรณีอื่น ๆ บริษัท ของรัฐเป็นเจ้าของได้รับการด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เนินการไม่ดีและถืออุทธรณ์ตลาดน้อย</w:t>
      </w:r>
    </w:p>
    <w:p w14:paraId="38C0A515" w14:textId="77777777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พลังงานเป็นพื้นที่หนึ่งที่การเบี่ยงเบนของรัฐมีการส่งมอบน้อยเกินไป เศรษฐกิจของเวียดนามมีการเติบโตอย่างรวดเร็วจนเพื่อให้แน่ใจว่าการจ่ายไฟฟ้าสามารถติดตามความต้องการที่เพิ่มขึ้นภาคธุรกิจได้รับการโยนเปิดให้การลงทุนจากต่างประเทศ เมื่อปีที่แล้วโรงไฟฟ้าก๊าซธรรมชาติเหลวใน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Bac Lieu </w:t>
      </w:r>
      <w:hyperlink r:id="rId32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ดึงเงิน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4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พันล้านดอลลาร์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ากนักลงทุนชาวสิงคโปร์ซึ่งเป็นหนึ่งในโครงการพลังงานทางการเงินจากต่างประเทศหลายพันล้านดอลลาร์ในช่วงไม่กี่ปีที่ผ่านมา แต่ความสนใจของตลาดใน บริษัท พลังงานของรัฐของเวียดนามได้รับการปิดเสียงมากขึ้น</w:t>
      </w:r>
    </w:p>
    <w:p w14:paraId="43E97FF3" w14:textId="77777777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นอกเหนือจากการเป็นเจ้าของและด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เนินธุรกิจโรงไฟฟ้าของตัวเองแล้ว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EVN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สาธารณูปโภคไฟฟ้าของรัฐของเวียดนามยังควบคุม บริษัท ผลิตไฟฟ้าสามแห่งรวมถึงบริษัทที่เรียกว่า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GENCO 3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ซึ่งในปี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2018 </w:t>
      </w:r>
      <w:hyperlink r:id="rId33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คิดเป็นร้อยละ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12.75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ของกําลังการผลิตติดตั้งทั้งหมดของเวียดนาม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GENCO 3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เป็นบริษัทผู้ผลิตรายแรกของ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EVN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ที่แปลงโฉมเป็นบริษัทร่วมหุ้นและจดทะเบียนในตลาดหลักทรัพย์โฮจิ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มินห์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ซิตี้ แต่การเสนอขายหุ้น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IPO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2018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ของ บริษัท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hyperlink r:id="rId34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เป็น</w:t>
        </w:r>
        <w:proofErr w:type="spellStart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ฟล็</w:t>
        </w:r>
        <w:proofErr w:type="spellEnd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อป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โดยระดมทุนได้เพียงประมาณ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8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ล้านดอลลาร์จากการเสนอขายที่คาดว่าจะมีมูลค่า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290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ล้านดอลลาร์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</w:t>
      </w:r>
    </w:p>
    <w:p w14:paraId="28153AFC" w14:textId="47BA52CE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บริษัท เหมืองแร่ของรัฐ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Vinacomin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ไม่ได้ดีขึ้นมาก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Vinacomin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มักถูกกล่าวถึงในฐานะผู้สมัคร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สําหรับ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การเบี่ยงเบนแม้ว่าไม่มีอะไรที่เป็นรูปธรรมที่ดูเหมือนจะเป็นรูปธรรม แต่มันได้ลองมือในการปั่นออกบางส่วนของ บริษัท ย่อยให้กับนักลงทุนเอกชน. บริษัทย่อยแห่งหนึ่งคือ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Vinacomin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Power </w:t>
      </w:r>
      <w:hyperlink r:id="rId35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ได้วางหุ้น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236.4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ล้าน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หุ้นเพื่อขายในช่วงการเสนอขายหุ้น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IPO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2016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มีเพียง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1.2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ล้านเท่านั้นที่จบลงด้วยการขาย อาจเป็นไปได้ว่าการประเมินมูลค่าที่ได้รับการอนุมัติจากรัฐบาลสูงเกินไปเมื่อเทียบกับความสามารถในการ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กําไรของ บริษัท หรือความซับซ้อนของตลาดพลังงานของเวียดนามอาจปิดนักลงทุน</w:t>
      </w:r>
    </w:p>
    <w:p w14:paraId="05A5A2BD" w14:textId="701AD653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แม้แต่ บริษัท ที่มีการเงินที่ตรงไปตรงมามากขึ้นก็สะดุดในการตระหนักถึงอ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นาจการเป็นผู้ถือหุ้นของรัฐ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MobiFone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นึ่งในผู้ให้บริการโทรศัพท์มือถือรายใหญ่ที่สุดในเวียดนามเป็นนักแสดงที่แข็งแกร่งจองกําไรก่อนภาษีเท่ากับ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18.6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เปอร์เซ็นต์ของรายได้ในปี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2019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นอกจากนี้ บริษัท ยังมีหนี้น้อยและอัตราส่วนสินทรัพย์ต่อส่วนของผู้ถือหุ้นที่ดีต่อสุขภาพ ถ้าจะยื่นเสนอขายหุ้นมันจะเป็นการลงทุนที่น่าสนใจ แต่แผนการผูกมัด</w:t>
      </w:r>
      <w:hyperlink r:id="rId36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ถูกเลื่อนออกไปในปี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2018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หลังจากข้อกล่าวหาว่า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MobiFone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งใจจ่ายเงินมากเกินไปเพื่อรับบริการทีวีแบบชําระเงินซึ่งเป็นเรื่องอื้อฉาวที่นําไปสู่โทษจําคุกที่ยาวนาน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หรับบางคนที่เกี่ยวข้อง</w:t>
      </w:r>
    </w:p>
    <w:p w14:paraId="769085CC" w14:textId="2A47200F" w:rsidR="00C523AC" w:rsidRPr="00C523AC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ดูเหมือนว่าความพยายามอย่างเท่าเทียมกันของเวียดนามได้ถูกขัดขวางโดยสตริงของ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IPO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ที่ล้มเหลวการประเมินมูลค่าที่ไม่สมจริงและความผิดพลาดภายในอื่น ๆ แต่รูปแบบที่น่าสนใจเริ่มปรากฏขึ้นเมื่อคุณมองข้ามภาคกลยุทธ์เช่นการสื่อสารโทรคมนาคมและพลังงานซึ่งผู้มีส่วนได้ส่วนเสียต่าง ๆ มีความสนใจในการรักษาการควบคุมของรัฐ เมื่อเปรียบเทียบแล้วความเสมอภาคของกลุ่มสิ่งทอและเสื้อผ้าแห่งชาติเวียดนาม (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Vinatex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)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นั้นราบรื่นขึ้นมากโดยรัฐลดสัดส่วนการถือหุ้นลงเหลือประมาณ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hyperlink r:id="rId37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53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เปอร์เซ็นต์ในปี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2017</w:t>
        </w:r>
      </w:hyperlink>
    </w:p>
    <w:p w14:paraId="3A6F5D03" w14:textId="75BA7056" w:rsidR="00570724" w:rsidRDefault="00C523AC" w:rsidP="00570724">
      <w:pPr>
        <w:spacing w:after="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ในฐานะผู้ผลิตและส่งออกสิ่งทอและตัดเย็บเสื้อผ้า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Vinatex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จ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เป็นต้องแข่งขันกับ บริษัท อื่น ๆ ทั้งทั่วโลกและในประเทศ มันไม่ได้ควบคุมการจัดหาผลประโยชน์สาธารณะเชิงกลยุทธ์เช่น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EVN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และ บริษัท ย่อยหรือ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MobiFone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ดังนั้นจึงอยู่ภายใต้แคลคูลัสทางการเมืองและเศรษฐกิจประเภทอื่นเมื่อพูดถึงการเบี่ยงเบนของรัฐ ดังที่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Fujita Mai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ของสถาบันวิจัยเศรษฐกิจการค้าและอุตสาหกรรมของญี่ปุ่นระบุไว้ในรายงาน</w:t>
      </w:r>
      <w:hyperlink r:id="rId38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เกี่ยวกับความเสมอภาคของ </w:t>
        </w:r>
        <w:proofErr w:type="spellStart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Vinatex</w:t>
        </w:r>
        <w:proofErr w:type="spellEnd"/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="00E373C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“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ระดับแรงกดดันจากภายนอกส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หรับการปฏิรูปและการเปิดเสรี 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(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SOEs</w:t>
      </w:r>
      <w:r w:rsidR="00570724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)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รวมถึงการแข่งขันที่เกิดจากการเปิดกว้างที่เพิ่มขึ้นมีแนวโน้มที่จะแตกต่างกันอย่างมากในทุกภาคส่วน</w:t>
      </w:r>
      <w:r w:rsidR="00E373C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”</w:t>
      </w:r>
    </w:p>
    <w:p w14:paraId="4F0DE157" w14:textId="7F2756AB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ที่มีอ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นาจผูกขาดในภาคยุทธศาสตร์เช่นพลังงานอาจอยู่ภายใต้แรงกดดันบางอย่างในการแปรรูปเช่นหากรัฐไม่ต้องการแบกรับภาระทางการเงินทั้งหมดของการสร้างขีดความสามารถที่สร้างรายได้มากขึ้น แต่พวกเขาไม่ได้อยู่ภายใต้แรงกดดันเดียวกันในการปฏิรูปเป็น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SOE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ในตลาดที่มีการแข่งขันมากขึ้นเช่นการผลิตสิ่งทอหรือการค้าปลีก หาก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Vinatex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ไม่สามารถแข่งขันกับผู้ส่งออกเสื้อผ้าจีนได้ก็จะออกจากธุรกิจ ไม่สามารถ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พูดได้เหมือนกันส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 บริษัท พลังงานของรัฐหรือ บริษัท โทรคมนาคมที่มีส่วนแบ่งการตลาดที่ได้รับสิทธิพิเศษและการแข่งขันเพียงเล็กน้อยหรือไม่มีเลย</w:t>
      </w:r>
    </w:p>
    <w:p w14:paraId="5298BD37" w14:textId="77777777" w:rsidR="00C12172" w:rsidRDefault="00C523AC" w:rsidP="00C1217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เมื่อมองไปที่ภาคยุทธศาสตร์ขนาดใหญ่กระบวนการรวมของเวียดนามดูเหมือนจะถูกท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เครื่องหมายด้วยการเริ่มต้นที่ผิดพลาดมากกว่าเส้นชัย บริษัท ใหญ่ ๆ มี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IPO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ของพวกเขา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flop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หรือแผนการของพวกเขาขัดเนื่องจากความไม่ลงรอยกันภายใน แต่ดูที่พอร์ตสินเชื่อของธนาคาร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เวียต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ทินแบงก์ซึ่งเป็นหนึ่งในธนาคารพาณิชย์ที่ใหญ่ที่สุดในประเทศบอกใบ้ถึงบทบาทการหดตัวของรัฐในเศรษฐกิจเวียดนาม ในปี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2009 </w:t>
      </w:r>
    </w:p>
    <w:p w14:paraId="2B394195" w14:textId="338A101B" w:rsidR="00570724" w:rsidRDefault="00C523AC" w:rsidP="00C12172">
      <w:pPr>
        <w:spacing w:after="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34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เปอร์เซ็นต์ของเงินให้กู้ยืมของ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Vietinbank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ถูกท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ขึ้นให้กับ บริษัท ที่รัฐเป็นเจ้าของอย่างสมบูรณ์หรือส่วนใหญ่ ภายในปี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2562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ลดลงเหลือร้อยละ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13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โดยธุรกิจเอกชนและบุคคลธรรมดาได้รับเงินกู้ร้อยละ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82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ของเงินกู้ทั้งหมด (บริษัทที่ลงทุนในต่างประเทศสร้างยอดคงเหลือเพียงร้อยละ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5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ในความเป็นจริงเงินให้กู้ยืมแก่ธุรกิจเอกชนและครัวเรือนมากกว่าสองเท่าระหว่างปี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2015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ถึง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2019</w:t>
      </w:r>
    </w:p>
    <w:p w14:paraId="58858893" w14:textId="77777777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แม้ในขณะที่จังหวะของ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equitizations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ล้มเหลวในการท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ตามสัญญา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จัดสรรเงินกู้ธนาคารพาณิชย์ชี้ให้เห็นว่ารัฐแน่นอนดึงกลับจากเศรษฐกิจและถูกพลัดถิ่นโดยภาคเอกชน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ธุรกิจเวียดนามในประเทศและผู้บริโภค. นี่คือที่ที่ซา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เบ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โกกลับเข้าสู่ภาพอีกครั้ง ในปี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2562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ไทยเบฟลงทุนเพิ่มอีก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hyperlink r:id="rId39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 xml:space="preserve">3.85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พันล้านดอลลาร์ในเวียดนามเบฟเวอ</w:t>
        </w:r>
        <w:proofErr w:type="spellStart"/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>เรจ</w:t>
        </w:r>
        <w:proofErr w:type="spellEnd"/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ซึ่งเป็นบริษัทย่อยที่ควบคุมการถือหุ้นร้อยละ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54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ของกลุ่มบริษัทไทยในซา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เบ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โก</w:t>
      </w:r>
    </w:p>
    <w:p w14:paraId="2745C446" w14:textId="0E001C53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สิ่งที่น่าสนใจคือ 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Sabeco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แทบจะไม่ท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เงินจากการส่งออกโดย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99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เปอร์เซ็นต์ของ</w:t>
      </w:r>
      <w:hyperlink r:id="rId40" w:history="1"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  <w:cs/>
          </w:rPr>
          <w:t xml:space="preserve">รายได้ในปี </w:t>
        </w:r>
        <w:r w:rsidRPr="00C523AC">
          <w:rPr>
            <w:rStyle w:val="aa"/>
            <w:rFonts w:ascii="TH SarabunPSK" w:hAnsi="TH SarabunPSK" w:cs="TH SarabunPSK"/>
            <w:i w:val="0"/>
            <w:iCs w:val="0"/>
            <w:sz w:val="32"/>
            <w:szCs w:val="32"/>
          </w:rPr>
          <w:t>2019</w:t>
        </w:r>
      </w:hyperlink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> 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มาจากการขายในประเทศ ดังนั้นในขณะที่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FDI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มักเกี่ยวข้องกับการผลิตและการส่งออกที่มุ่งเน้นไปที่ตลาดต่างประเทศ แต่ก็ไม่ได้เป็นเช่นนั้นเสมอไป ซา</w:t>
      </w:r>
      <w:proofErr w:type="spellStart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เบ</w:t>
      </w:r>
      <w:proofErr w:type="spellEnd"/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โกตอกย้</w:t>
      </w:r>
      <w:r w:rsidR="00C12172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บทบาทส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คัญของบริษัทท้องถิ่นและการบริโภคในท้องถิ่นในทั้งหมดนี้ เนื่องจากไทยเบฟได้นําเงินหลายพันล้านดอลลาร์เข้าสู่การถือครองของเวียดนามเพื่อใช้ประโยชน์จากตลาดภายในประเทศที่กําลังเติบโต</w:t>
      </w:r>
    </w:p>
    <w:p w14:paraId="359E0A0D" w14:textId="19B8BFCA" w:rsidR="00570724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เส้นทางของเวียดนามไปสู่เศรษฐกิจที่เสรีนิยมและเป็นมิตรกับตลาดมากขึ้นยังไม่ก้าวหน้าไปตามเส้นตรง มันล่อลวงไปข้างหน้าในพอดีและระเบิดด้วยแผนการที่ยิ่งใหญ่เพียงบางส่วนเท่านั้นที่รับรู้ แต่บรรทัดล่างคือโครงสร้างของเศรษฐกิจจะค่อยๆเปลี่ยนจากการเป็นเจ้าของของรัฐโดยเฉพาะอย่างยิ่งในภาคการแข่งขันอย่างแท้จริงเช่นสิ่งทอและการค้าปลีก และในขณะที่รัฐอาจเพียงบางส่วน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ถ้าเคย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สละการถือครองในภาคเช่นพลังงานและโทรคมนาคม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ผลกระทบโดยรวมได้รับการส่งสัญญาณว่าเวียดนามเปิดส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หรับธุรกิจ</w:t>
      </w:r>
    </w:p>
    <w:p w14:paraId="3EFB6491" w14:textId="77777777" w:rsidR="00E373CC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การลงทุนและการส่งออกจากต่างประเทศในระยะยาวที่มั่นคงกําลังผลักดันให้เกินดุลบัญชีเดินสะพัดขนาดใหญ่และสร้างงานและเป็นส่วน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คัญของความส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เร็จของเวียดนามจนถึงขณะนี้ แต่ผลประกอบการที่แข็งแกร่งของธุรกิจและผู้บริโภคในท้องถิ่น</w:t>
      </w:r>
    </w:p>
    <w:p w14:paraId="296EB5D2" w14:textId="77777777" w:rsidR="00E373CC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- และความมุ่งมั่นของรัฐที่จะท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ให้มีที่ว่างส</w:t>
      </w:r>
      <w:r w:rsidR="00570724">
        <w:rPr>
          <w:rStyle w:val="aa"/>
          <w:rFonts w:ascii="TH SarabunPSK" w:hAnsi="TH SarabunPSK" w:cs="TH SarabunPSK" w:hint="cs"/>
          <w:i w:val="0"/>
          <w:iCs w:val="0"/>
          <w:sz w:val="32"/>
          <w:szCs w:val="32"/>
          <w:cs/>
        </w:rPr>
        <w:t>ำ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หรับพวกเขาแม้ว่าจะหยุด</w:t>
      </w:r>
    </w:p>
    <w:p w14:paraId="50905C5F" w14:textId="3DDB8449" w:rsidR="00C523AC" w:rsidRPr="00C523AC" w:rsidRDefault="00C523AC" w:rsidP="00570724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</w:pP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lastRenderedPageBreak/>
        <w:t>- เป็นอีกคนหนึ่งที่บางทีอาจไม่ได้รับความสนใจมากเท่าที่ควร และในที่สุด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มันเป็นผลรวมของสิ่งต่าง ๆ เหล่านี้มารวมกันที่ได้เวียดนามบางยืดหยุ่นทางเศรษฐกิจพิเศษในขณะที่มันเกี่ยวข้องกับการระบาดใหญ่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</w:rPr>
        <w:t xml:space="preserve">, </w:t>
      </w:r>
      <w:r w:rsidRPr="00C523AC"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  <w:t>และควรช่วยให้นําไปสู่การฟื้นตัวอย่างรวดเร็วเมื่อมันมากกว่า</w:t>
      </w:r>
      <w:r w:rsidR="00570724">
        <w:rPr>
          <w:rStyle w:val="af0"/>
          <w:rFonts w:ascii="TH SarabunPSK" w:hAnsi="TH SarabunPSK" w:cs="TH SarabunPSK"/>
          <w:sz w:val="32"/>
          <w:szCs w:val="32"/>
          <w:cs/>
        </w:rPr>
        <w:footnoteReference w:id="9"/>
      </w:r>
    </w:p>
    <w:p w14:paraId="4A4564D6" w14:textId="77777777" w:rsidR="00C523AC" w:rsidRPr="00052D62" w:rsidRDefault="00C523AC" w:rsidP="00052D62">
      <w:pPr>
        <w:spacing w:after="0"/>
        <w:ind w:firstLine="720"/>
        <w:rPr>
          <w:rStyle w:val="aa"/>
          <w:rFonts w:ascii="TH SarabunPSK" w:hAnsi="TH SarabunPSK" w:cs="TH SarabunPSK"/>
          <w:i w:val="0"/>
          <w:iCs w:val="0"/>
          <w:sz w:val="32"/>
          <w:szCs w:val="32"/>
          <w:cs/>
        </w:rPr>
      </w:pPr>
    </w:p>
    <w:sectPr w:rsidR="00C523AC" w:rsidRPr="00052D62" w:rsidSect="00A7571D">
      <w:headerReference w:type="even" r:id="rId41"/>
      <w:headerReference w:type="default" r:id="rId42"/>
      <w:headerReference w:type="first" r:id="rId43"/>
      <w:pgSz w:w="11906" w:h="16838"/>
      <w:pgMar w:top="1081" w:right="1416" w:bottom="709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E88EA" w14:textId="77777777" w:rsidR="00FD26EF" w:rsidRDefault="00FD26EF" w:rsidP="006835C8">
      <w:pPr>
        <w:spacing w:after="0" w:line="240" w:lineRule="auto"/>
      </w:pPr>
      <w:r>
        <w:separator/>
      </w:r>
    </w:p>
  </w:endnote>
  <w:endnote w:type="continuationSeparator" w:id="0">
    <w:p w14:paraId="5CE576AD" w14:textId="77777777" w:rsidR="00FD26EF" w:rsidRDefault="00FD26EF" w:rsidP="00683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074BBA2D-D038-4CAE-8429-842BE5178DB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2" w:fontKey="{FBAF4D58-5CAD-45BA-91F3-B50DC4765806}"/>
    <w:embedBold r:id="rId3" w:fontKey="{9999C0B8-D537-46C6-B6BA-F38B9FB242C2}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8621A806-A107-439C-AB72-43B654389242}"/>
    <w:embedBold r:id="rId5" w:fontKey="{855E51F4-B53E-47E5-8D1F-6E8F3A6D2E55}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6" w:subsetted="1" w:fontKey="{B8288D7F-190B-4A0C-B5CF-BB885D7CB78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3CA48" w14:textId="77777777" w:rsidR="00FD26EF" w:rsidRDefault="00FD26EF" w:rsidP="006835C8">
      <w:pPr>
        <w:spacing w:after="0" w:line="240" w:lineRule="auto"/>
      </w:pPr>
      <w:r>
        <w:separator/>
      </w:r>
    </w:p>
  </w:footnote>
  <w:footnote w:type="continuationSeparator" w:id="0">
    <w:p w14:paraId="242B08F6" w14:textId="77777777" w:rsidR="00FD26EF" w:rsidRDefault="00FD26EF" w:rsidP="006835C8">
      <w:pPr>
        <w:spacing w:after="0" w:line="240" w:lineRule="auto"/>
      </w:pPr>
      <w:r>
        <w:continuationSeparator/>
      </w:r>
    </w:p>
  </w:footnote>
  <w:footnote w:id="1">
    <w:p w14:paraId="4089D0F3" w14:textId="42704AAF" w:rsidR="00C523AC" w:rsidRPr="00052D62" w:rsidRDefault="00C523AC">
      <w:pPr>
        <w:pStyle w:val="ae"/>
        <w:rPr>
          <w:rFonts w:ascii="TH SarabunPSK" w:hAnsi="TH SarabunPSK" w:cs="TH SarabunPSK"/>
          <w:sz w:val="22"/>
          <w:szCs w:val="22"/>
          <w:cs/>
        </w:rPr>
      </w:pPr>
      <w:r w:rsidRPr="00052D62">
        <w:rPr>
          <w:rStyle w:val="af0"/>
          <w:rFonts w:ascii="TH SarabunPSK" w:hAnsi="TH SarabunPSK" w:cs="TH SarabunPSK"/>
          <w:sz w:val="22"/>
          <w:szCs w:val="22"/>
        </w:rPr>
        <w:footnoteRef/>
      </w:r>
      <w:r w:rsidRPr="00052D62">
        <w:rPr>
          <w:rFonts w:ascii="TH SarabunPSK" w:hAnsi="TH SarabunPSK" w:cs="TH SarabunPSK"/>
          <w:sz w:val="22"/>
          <w:szCs w:val="22"/>
        </w:rPr>
        <w:t xml:space="preserve"> </w:t>
      </w:r>
      <w:proofErr w:type="spellStart"/>
      <w:r w:rsidRPr="00052D62">
        <w:rPr>
          <w:rFonts w:ascii="TH SarabunPSK" w:hAnsi="TH SarabunPSK" w:cs="TH SarabunPSK"/>
          <w:sz w:val="22"/>
          <w:szCs w:val="22"/>
          <w:cs/>
        </w:rPr>
        <w:t>แฟ</w:t>
      </w:r>
      <w:proofErr w:type="spellEnd"/>
      <w:r w:rsidRPr="00052D62">
        <w:rPr>
          <w:rFonts w:ascii="TH SarabunPSK" w:hAnsi="TH SarabunPSK" w:cs="TH SarabunPSK"/>
          <w:sz w:val="22"/>
          <w:szCs w:val="22"/>
          <w:cs/>
        </w:rPr>
        <w:t>รนไช</w:t>
      </w:r>
      <w:proofErr w:type="spellStart"/>
      <w:r w:rsidRPr="00052D62">
        <w:rPr>
          <w:rFonts w:ascii="TH SarabunPSK" w:hAnsi="TH SarabunPSK" w:cs="TH SarabunPSK"/>
          <w:sz w:val="22"/>
          <w:szCs w:val="22"/>
          <w:cs/>
        </w:rPr>
        <w:t>ส์</w:t>
      </w:r>
      <w:proofErr w:type="spellEnd"/>
      <w:r w:rsidRPr="00052D62">
        <w:rPr>
          <w:rFonts w:ascii="TH SarabunPSK" w:hAnsi="TH SarabunPSK" w:cs="TH SarabunPSK"/>
          <w:sz w:val="22"/>
          <w:szCs w:val="22"/>
          <w:cs/>
        </w:rPr>
        <w:t xml:space="preserve">คืออะไร </w:t>
      </w:r>
      <w:hyperlink r:id="rId1" w:history="1">
        <w:r w:rsidRPr="00052D62">
          <w:rPr>
            <w:rStyle w:val="ad"/>
            <w:rFonts w:ascii="TH SarabunPSK" w:hAnsi="TH SarabunPSK" w:cs="TH SarabunPSK"/>
            <w:sz w:val="22"/>
            <w:szCs w:val="22"/>
          </w:rPr>
          <w:t>https://www.franchisefocus.co.th/index.php/what-is-franchise.html</w:t>
        </w:r>
        <w:r w:rsidRPr="00052D62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052D62">
        <w:rPr>
          <w:rFonts w:ascii="TH SarabunPSK" w:hAnsi="TH SarabunPSK" w:cs="TH SarabunPSK"/>
          <w:sz w:val="22"/>
          <w:szCs w:val="22"/>
          <w:cs/>
        </w:rPr>
        <w:t>เมื่อวันที่ 6 เมษายน 2565</w:t>
      </w:r>
    </w:p>
  </w:footnote>
  <w:footnote w:id="2">
    <w:p w14:paraId="17DD36CA" w14:textId="24398E9F" w:rsidR="00C523AC" w:rsidRPr="00052D62" w:rsidRDefault="00C523AC">
      <w:pPr>
        <w:pStyle w:val="ae"/>
        <w:rPr>
          <w:rFonts w:ascii="TH SarabunPSK" w:hAnsi="TH SarabunPSK" w:cs="TH SarabunPSK"/>
          <w:sz w:val="22"/>
          <w:szCs w:val="22"/>
          <w:cs/>
        </w:rPr>
      </w:pPr>
      <w:r w:rsidRPr="00052D62">
        <w:rPr>
          <w:rStyle w:val="af0"/>
          <w:rFonts w:ascii="TH SarabunPSK" w:hAnsi="TH SarabunPSK" w:cs="TH SarabunPSK"/>
          <w:sz w:val="22"/>
          <w:szCs w:val="22"/>
        </w:rPr>
        <w:footnoteRef/>
      </w:r>
      <w:r w:rsidRPr="00052D62">
        <w:rPr>
          <w:rFonts w:ascii="TH SarabunPSK" w:hAnsi="TH SarabunPSK" w:cs="TH SarabunPSK"/>
          <w:sz w:val="22"/>
          <w:szCs w:val="22"/>
        </w:rPr>
        <w:t xml:space="preserve"> </w:t>
      </w:r>
      <w:r w:rsidRPr="00052D62">
        <w:rPr>
          <w:rFonts w:ascii="TH SarabunPSK" w:hAnsi="TH SarabunPSK" w:cs="TH SarabunPSK"/>
          <w:sz w:val="22"/>
          <w:szCs w:val="22"/>
          <w:cs/>
        </w:rPr>
        <w:t>ธุรกิจ</w:t>
      </w:r>
      <w:proofErr w:type="spellStart"/>
      <w:r w:rsidRPr="00052D62">
        <w:rPr>
          <w:rFonts w:ascii="TH SarabunPSK" w:hAnsi="TH SarabunPSK" w:cs="TH SarabunPSK"/>
          <w:sz w:val="22"/>
          <w:szCs w:val="22"/>
          <w:cs/>
        </w:rPr>
        <w:t>แฟ</w:t>
      </w:r>
      <w:proofErr w:type="spellEnd"/>
      <w:r w:rsidRPr="00052D62">
        <w:rPr>
          <w:rFonts w:ascii="TH SarabunPSK" w:hAnsi="TH SarabunPSK" w:cs="TH SarabunPSK"/>
          <w:sz w:val="22"/>
          <w:szCs w:val="22"/>
          <w:cs/>
        </w:rPr>
        <w:t>รนไช</w:t>
      </w:r>
      <w:proofErr w:type="spellStart"/>
      <w:r w:rsidRPr="00052D62">
        <w:rPr>
          <w:rFonts w:ascii="TH SarabunPSK" w:hAnsi="TH SarabunPSK" w:cs="TH SarabunPSK"/>
          <w:sz w:val="22"/>
          <w:szCs w:val="22"/>
          <w:cs/>
        </w:rPr>
        <w:t>ส์</w:t>
      </w:r>
      <w:proofErr w:type="spellEnd"/>
      <w:r w:rsidRPr="00052D62">
        <w:rPr>
          <w:rFonts w:ascii="TH SarabunPSK" w:hAnsi="TH SarabunPSK" w:cs="TH SarabunPSK"/>
          <w:sz w:val="22"/>
          <w:szCs w:val="22"/>
          <w:cs/>
        </w:rPr>
        <w:t xml:space="preserve"> </w:t>
      </w:r>
      <w:hyperlink r:id="rId2" w:history="1">
        <w:r w:rsidRPr="00052D62">
          <w:rPr>
            <w:rStyle w:val="ad"/>
            <w:rFonts w:ascii="TH SarabunPSK" w:hAnsi="TH SarabunPSK" w:cs="TH SarabunPSK"/>
            <w:sz w:val="22"/>
            <w:szCs w:val="22"/>
          </w:rPr>
          <w:t>https://www.novabizz.com/Business/</w:t>
        </w:r>
        <w:r w:rsidRPr="00052D62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052D62">
        <w:rPr>
          <w:rFonts w:ascii="TH SarabunPSK" w:hAnsi="TH SarabunPSK" w:cs="TH SarabunPSK"/>
          <w:sz w:val="22"/>
          <w:szCs w:val="22"/>
          <w:cs/>
        </w:rPr>
        <w:t>เมื่อวันที่ 6 เมษายน 2656</w:t>
      </w:r>
    </w:p>
  </w:footnote>
  <w:footnote w:id="3">
    <w:p w14:paraId="39C43D93" w14:textId="1D71D899" w:rsidR="00C523AC" w:rsidRPr="00052D62" w:rsidRDefault="00C523AC" w:rsidP="00C86FDA">
      <w:pPr>
        <w:pStyle w:val="1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 w:val="0"/>
          <w:bCs w:val="0"/>
          <w:color w:val="212529"/>
          <w:spacing w:val="3"/>
          <w:sz w:val="22"/>
          <w:szCs w:val="22"/>
          <w:cs/>
        </w:rPr>
      </w:pPr>
      <w:r w:rsidRPr="00052D62">
        <w:rPr>
          <w:rStyle w:val="af0"/>
          <w:rFonts w:ascii="TH SarabunPSK" w:hAnsi="TH SarabunPSK" w:cs="TH SarabunPSK"/>
          <w:sz w:val="22"/>
          <w:szCs w:val="22"/>
        </w:rPr>
        <w:footnoteRef/>
      </w:r>
      <w:r w:rsidRPr="00052D62">
        <w:rPr>
          <w:rFonts w:ascii="TH SarabunPSK" w:hAnsi="TH SarabunPSK" w:cs="TH SarabunPSK"/>
          <w:sz w:val="22"/>
          <w:szCs w:val="22"/>
        </w:rPr>
        <w:t xml:space="preserve"> </w:t>
      </w:r>
      <w:r w:rsidRPr="00052D62">
        <w:rPr>
          <w:rFonts w:ascii="TH SarabunPSK" w:hAnsi="TH SarabunPSK" w:cs="TH SarabunPSK"/>
          <w:b w:val="0"/>
          <w:bCs w:val="0"/>
          <w:color w:val="212529"/>
          <w:spacing w:val="3"/>
          <w:sz w:val="22"/>
          <w:szCs w:val="22"/>
          <w:cs/>
        </w:rPr>
        <w:t>การปฏิบัติทางการค้าที่ไม่เป็นธรรม ในธุรกิจ</w:t>
      </w:r>
      <w:proofErr w:type="spellStart"/>
      <w:r w:rsidRPr="00052D62">
        <w:rPr>
          <w:rFonts w:ascii="TH SarabunPSK" w:hAnsi="TH SarabunPSK" w:cs="TH SarabunPSK"/>
          <w:b w:val="0"/>
          <w:bCs w:val="0"/>
          <w:color w:val="212529"/>
          <w:spacing w:val="3"/>
          <w:sz w:val="22"/>
          <w:szCs w:val="22"/>
          <w:cs/>
        </w:rPr>
        <w:t>แฟ</w:t>
      </w:r>
      <w:proofErr w:type="spellEnd"/>
      <w:r w:rsidRPr="00052D62">
        <w:rPr>
          <w:rFonts w:ascii="TH SarabunPSK" w:hAnsi="TH SarabunPSK" w:cs="TH SarabunPSK"/>
          <w:b w:val="0"/>
          <w:bCs w:val="0"/>
          <w:color w:val="212529"/>
          <w:spacing w:val="3"/>
          <w:sz w:val="22"/>
          <w:szCs w:val="22"/>
          <w:cs/>
        </w:rPr>
        <w:t>รนไช</w:t>
      </w:r>
      <w:proofErr w:type="spellStart"/>
      <w:r w:rsidRPr="00052D62">
        <w:rPr>
          <w:rFonts w:ascii="TH SarabunPSK" w:hAnsi="TH SarabunPSK" w:cs="TH SarabunPSK"/>
          <w:b w:val="0"/>
          <w:bCs w:val="0"/>
          <w:color w:val="212529"/>
          <w:spacing w:val="3"/>
          <w:sz w:val="22"/>
          <w:szCs w:val="22"/>
          <w:cs/>
        </w:rPr>
        <w:t>ส์</w:t>
      </w:r>
      <w:proofErr w:type="spellEnd"/>
      <w:r w:rsidRPr="00052D62">
        <w:rPr>
          <w:rFonts w:ascii="TH SarabunPSK" w:hAnsi="TH SarabunPSK" w:cs="TH SarabunPSK"/>
          <w:b w:val="0"/>
          <w:bCs w:val="0"/>
          <w:color w:val="212529"/>
          <w:spacing w:val="3"/>
          <w:sz w:val="22"/>
          <w:szCs w:val="22"/>
          <w:cs/>
        </w:rPr>
        <w:t xml:space="preserve"> </w:t>
      </w:r>
      <w:hyperlink r:id="rId3" w:history="1">
        <w:r w:rsidRPr="00052D62">
          <w:rPr>
            <w:rStyle w:val="ad"/>
            <w:rFonts w:ascii="TH SarabunPSK" w:hAnsi="TH SarabunPSK" w:cs="TH SarabunPSK"/>
            <w:b w:val="0"/>
            <w:bCs w:val="0"/>
            <w:spacing w:val="3"/>
            <w:sz w:val="22"/>
            <w:szCs w:val="22"/>
          </w:rPr>
          <w:t>https://www.bangkokbiznews.com/business/</w:t>
        </w:r>
        <w:r w:rsidRPr="00052D62">
          <w:rPr>
            <w:rStyle w:val="ad"/>
            <w:rFonts w:ascii="TH SarabunPSK" w:hAnsi="TH SarabunPSK" w:cs="TH SarabunPSK"/>
            <w:b w:val="0"/>
            <w:bCs w:val="0"/>
            <w:spacing w:val="3"/>
            <w:sz w:val="22"/>
            <w:szCs w:val="22"/>
            <w:cs/>
          </w:rPr>
          <w:t>866047 สืบค้น</w:t>
        </w:r>
      </w:hyperlink>
      <w:r w:rsidRPr="00052D62">
        <w:rPr>
          <w:rFonts w:ascii="TH SarabunPSK" w:hAnsi="TH SarabunPSK" w:cs="TH SarabunPSK"/>
          <w:b w:val="0"/>
          <w:bCs w:val="0"/>
          <w:color w:val="212529"/>
          <w:spacing w:val="3"/>
          <w:sz w:val="22"/>
          <w:szCs w:val="22"/>
          <w:cs/>
        </w:rPr>
        <w:t>เมื่อวันที่ 6 เมษายน 2565</w:t>
      </w:r>
    </w:p>
  </w:footnote>
  <w:footnote w:id="4">
    <w:p w14:paraId="719B8B1D" w14:textId="50168FE6" w:rsidR="00C523AC" w:rsidRPr="00052D62" w:rsidRDefault="00C523AC">
      <w:pPr>
        <w:pStyle w:val="ae"/>
        <w:rPr>
          <w:rFonts w:ascii="TH SarabunPSK" w:hAnsi="TH SarabunPSK" w:cs="TH SarabunPSK"/>
          <w:sz w:val="22"/>
          <w:szCs w:val="22"/>
          <w:cs/>
        </w:rPr>
      </w:pPr>
      <w:r w:rsidRPr="00052D62">
        <w:rPr>
          <w:rStyle w:val="af0"/>
          <w:rFonts w:ascii="TH SarabunPSK" w:hAnsi="TH SarabunPSK" w:cs="TH SarabunPSK"/>
          <w:sz w:val="22"/>
          <w:szCs w:val="22"/>
        </w:rPr>
        <w:footnoteRef/>
      </w:r>
      <w:r w:rsidRPr="00052D62">
        <w:rPr>
          <w:rFonts w:ascii="TH SarabunPSK" w:hAnsi="TH SarabunPSK" w:cs="TH SarabunPSK"/>
          <w:sz w:val="22"/>
          <w:szCs w:val="22"/>
          <w:cs/>
        </w:rPr>
        <w:t xml:space="preserve"> ความรู้</w:t>
      </w:r>
      <w:proofErr w:type="spellStart"/>
      <w:r w:rsidRPr="00052D62">
        <w:rPr>
          <w:rFonts w:ascii="TH SarabunPSK" w:hAnsi="TH SarabunPSK" w:cs="TH SarabunPSK"/>
          <w:sz w:val="22"/>
          <w:szCs w:val="22"/>
          <w:cs/>
        </w:rPr>
        <w:t>แฟ</w:t>
      </w:r>
      <w:proofErr w:type="spellEnd"/>
      <w:r w:rsidRPr="00052D62">
        <w:rPr>
          <w:rFonts w:ascii="TH SarabunPSK" w:hAnsi="TH SarabunPSK" w:cs="TH SarabunPSK"/>
          <w:sz w:val="22"/>
          <w:szCs w:val="22"/>
          <w:cs/>
        </w:rPr>
        <w:t>รนไช</w:t>
      </w:r>
      <w:proofErr w:type="spellStart"/>
      <w:r w:rsidRPr="00052D62">
        <w:rPr>
          <w:rFonts w:ascii="TH SarabunPSK" w:hAnsi="TH SarabunPSK" w:cs="TH SarabunPSK"/>
          <w:sz w:val="22"/>
          <w:szCs w:val="22"/>
          <w:cs/>
        </w:rPr>
        <w:t>ส์</w:t>
      </w:r>
      <w:proofErr w:type="spellEnd"/>
      <w:r w:rsidRPr="00052D62">
        <w:rPr>
          <w:rFonts w:ascii="TH SarabunPSK" w:hAnsi="TH SarabunPSK" w:cs="TH SarabunPSK"/>
          <w:sz w:val="22"/>
          <w:szCs w:val="22"/>
        </w:rPr>
        <w:t xml:space="preserve"> </w:t>
      </w:r>
      <w:hyperlink r:id="rId4" w:history="1">
        <w:r w:rsidRPr="00052D62">
          <w:rPr>
            <w:rStyle w:val="ad"/>
            <w:rFonts w:ascii="TH SarabunPSK" w:hAnsi="TH SarabunPSK" w:cs="TH SarabunPSK"/>
            <w:sz w:val="22"/>
            <w:szCs w:val="22"/>
          </w:rPr>
          <w:t>http://www.franchisepremium.com/franchise-knowledge-detail.asp?franchise_know=47</w:t>
        </w:r>
        <w:r w:rsidRPr="00052D62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 สืบค้น</w:t>
        </w:r>
      </w:hyperlink>
      <w:r w:rsidRPr="00052D62">
        <w:rPr>
          <w:rFonts w:ascii="TH SarabunPSK" w:hAnsi="TH SarabunPSK" w:cs="TH SarabunPSK"/>
          <w:sz w:val="22"/>
          <w:szCs w:val="22"/>
          <w:cs/>
        </w:rPr>
        <w:t>เมื่อวันที่ 6 เมษายน 2565</w:t>
      </w:r>
    </w:p>
  </w:footnote>
  <w:footnote w:id="5">
    <w:p w14:paraId="135E0B98" w14:textId="0C86D14D" w:rsidR="00C523AC" w:rsidRPr="00A24337" w:rsidRDefault="00C523AC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r w:rsidRPr="00A24337">
        <w:rPr>
          <w:rFonts w:ascii="TH SarabunPSK" w:hAnsi="TH SarabunPSK" w:cs="TH SarabunPSK"/>
          <w:sz w:val="22"/>
          <w:szCs w:val="22"/>
          <w:cs/>
        </w:rPr>
        <w:t xml:space="preserve">รัฐวิสาหกิจ คืออะไร </w:t>
      </w:r>
      <w:hyperlink r:id="rId5" w:history="1">
        <w:r w:rsidRPr="00A24337">
          <w:rPr>
            <w:rStyle w:val="ad"/>
            <w:rFonts w:ascii="TH SarabunPSK" w:hAnsi="TH SarabunPSK" w:cs="TH SarabunPSK"/>
            <w:sz w:val="22"/>
            <w:szCs w:val="22"/>
          </w:rPr>
          <w:t>http://www.muanghong.go.th/index.php?op=articlecenter_detail&amp;art_id=1535&amp;id=6549</w:t>
        </w:r>
      </w:hyperlink>
      <w:r w:rsidRPr="00A24337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7 เมษายน 2565</w:t>
      </w:r>
    </w:p>
  </w:footnote>
  <w:footnote w:id="6">
    <w:p w14:paraId="112180B5" w14:textId="3A8DB931" w:rsidR="00C523AC" w:rsidRPr="00052D62" w:rsidRDefault="00C523AC">
      <w:pPr>
        <w:pStyle w:val="ae"/>
        <w:rPr>
          <w:rFonts w:ascii="TH SarabunPSK" w:hAnsi="TH SarabunPSK" w:cs="TH SarabunPSK"/>
          <w:sz w:val="22"/>
          <w:szCs w:val="22"/>
          <w:cs/>
        </w:rPr>
      </w:pPr>
      <w:r w:rsidRPr="00052D62">
        <w:rPr>
          <w:rStyle w:val="af0"/>
          <w:rFonts w:ascii="TH SarabunPSK" w:hAnsi="TH SarabunPSK" w:cs="TH SarabunPSK"/>
          <w:sz w:val="22"/>
          <w:szCs w:val="22"/>
        </w:rPr>
        <w:footnoteRef/>
      </w:r>
      <w:r w:rsidRPr="00052D62">
        <w:rPr>
          <w:rFonts w:ascii="TH SarabunPSK" w:hAnsi="TH SarabunPSK" w:cs="TH SarabunPSK"/>
          <w:sz w:val="22"/>
          <w:szCs w:val="22"/>
        </w:rPr>
        <w:t xml:space="preserve"> </w:t>
      </w:r>
      <w:r w:rsidRPr="00052D62">
        <w:rPr>
          <w:rFonts w:ascii="TH SarabunPSK" w:hAnsi="TH SarabunPSK" w:cs="TH SarabunPSK"/>
          <w:sz w:val="22"/>
          <w:szCs w:val="22"/>
          <w:cs/>
        </w:rPr>
        <w:t xml:space="preserve">รัฐวิสาหกิจจำเป็นอยู่หรือไม่ </w:t>
      </w:r>
      <w:hyperlink r:id="rId6" w:history="1">
        <w:r w:rsidRPr="00052D62">
          <w:rPr>
            <w:rStyle w:val="ad"/>
            <w:rFonts w:ascii="TH SarabunPSK" w:hAnsi="TH SarabunPSK" w:cs="TH SarabunPSK"/>
            <w:sz w:val="22"/>
            <w:szCs w:val="22"/>
          </w:rPr>
          <w:t>https://themomentum.co/role-of-state-owned-enterprises/</w:t>
        </w:r>
      </w:hyperlink>
      <w:r w:rsidRPr="00052D62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7 เมษายน 2565</w:t>
      </w:r>
    </w:p>
  </w:footnote>
  <w:footnote w:id="7">
    <w:p w14:paraId="4B1885A2" w14:textId="3598A62E" w:rsidR="00C523AC" w:rsidRPr="00052D62" w:rsidRDefault="00C523AC" w:rsidP="00052D62">
      <w:pPr>
        <w:rPr>
          <w:rFonts w:ascii="TH SarabunPSK" w:hAnsi="TH SarabunPSK" w:cs="TH SarabunPSK"/>
          <w:szCs w:val="22"/>
          <w:cs/>
        </w:rPr>
      </w:pPr>
      <w:r w:rsidRPr="00052D62">
        <w:rPr>
          <w:rStyle w:val="af0"/>
          <w:rFonts w:ascii="TH SarabunPSK" w:hAnsi="TH SarabunPSK" w:cs="TH SarabunPSK"/>
          <w:szCs w:val="22"/>
        </w:rPr>
        <w:footnoteRef/>
      </w:r>
      <w:r w:rsidRPr="00052D62">
        <w:rPr>
          <w:rFonts w:ascii="TH SarabunPSK" w:hAnsi="TH SarabunPSK" w:cs="TH SarabunPSK"/>
          <w:szCs w:val="22"/>
        </w:rPr>
        <w:t xml:space="preserve"> </w:t>
      </w:r>
      <w:r w:rsidRPr="00052D62">
        <w:rPr>
          <w:rFonts w:ascii="TH SarabunPSK" w:hAnsi="TH SarabunPSK" w:cs="TH SarabunPSK"/>
          <w:szCs w:val="22"/>
          <w:cs/>
        </w:rPr>
        <w:t xml:space="preserve">รัฐวิสาหกิจกับการแข่งขัน (อย่างเท่าเทียม) </w:t>
      </w:r>
      <w:hyperlink r:id="rId7" w:history="1">
        <w:r w:rsidRPr="00052D62">
          <w:rPr>
            <w:rStyle w:val="ad"/>
            <w:rFonts w:ascii="TH SarabunPSK" w:hAnsi="TH SarabunPSK" w:cs="TH SarabunPSK"/>
            <w:szCs w:val="22"/>
          </w:rPr>
          <w:t>https://www.bangkokbiznews.com/blogs/columnist/</w:t>
        </w:r>
        <w:r w:rsidRPr="00052D62">
          <w:rPr>
            <w:rStyle w:val="ad"/>
            <w:rFonts w:ascii="TH SarabunPSK" w:hAnsi="TH SarabunPSK" w:cs="TH SarabunPSK"/>
            <w:szCs w:val="22"/>
            <w:cs/>
          </w:rPr>
          <w:t>108303 สืบค้น</w:t>
        </w:r>
      </w:hyperlink>
      <w:r w:rsidRPr="00052D62">
        <w:rPr>
          <w:rFonts w:ascii="TH SarabunPSK" w:hAnsi="TH SarabunPSK" w:cs="TH SarabunPSK"/>
          <w:szCs w:val="22"/>
          <w:cs/>
        </w:rPr>
        <w:t>เมื่อวีนที่ 7 เมษายน 2565</w:t>
      </w:r>
    </w:p>
  </w:footnote>
  <w:footnote w:id="8">
    <w:p w14:paraId="77C345A1" w14:textId="186E45C9" w:rsidR="00570724" w:rsidRPr="00570724" w:rsidRDefault="00570724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hyperlink r:id="rId8" w:history="1"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การขยายตัวในต่างประเทศและวิวัฒนาการของรัฐวิสาหกิจจีน</w:t>
        </w:r>
        <w:r w:rsidRPr="00570724">
          <w:rPr>
            <w:rStyle w:val="ad"/>
            <w:rFonts w:ascii="TH SarabunPSK" w:hAnsi="TH SarabunPSK" w:cs="TH SarabunPSK"/>
            <w:sz w:val="22"/>
            <w:szCs w:val="22"/>
          </w:rPr>
          <w:t xml:space="preserve">| </w:t>
        </w:r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โดย </w:t>
        </w:r>
        <w:r w:rsidRPr="00570724">
          <w:rPr>
            <w:rStyle w:val="ad"/>
            <w:rFonts w:ascii="TH SarabunPSK" w:hAnsi="TH SarabunPSK" w:cs="TH SarabunPSK"/>
            <w:sz w:val="22"/>
            <w:szCs w:val="22"/>
          </w:rPr>
          <w:t>|</w:t>
        </w:r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บล็อกศูนย์</w:t>
        </w:r>
        <w:proofErr w:type="spellStart"/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แฟร์</w:t>
        </w:r>
        <w:proofErr w:type="spellEnd"/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แบงก์ ศูนย์</w:t>
        </w:r>
        <w:proofErr w:type="spellStart"/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แฟร์</w:t>
        </w:r>
        <w:proofErr w:type="spellEnd"/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แบงก์เพื่อการศึกษาภาษาจีน</w:t>
        </w:r>
        <w:r w:rsidRPr="00570724">
          <w:rPr>
            <w:rStyle w:val="ad"/>
            <w:rFonts w:ascii="TH SarabunPSK" w:hAnsi="TH SarabunPSK" w:cs="TH SarabunPSK"/>
            <w:sz w:val="22"/>
            <w:szCs w:val="22"/>
          </w:rPr>
          <w:t xml:space="preserve">, </w:t>
        </w:r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มหาวิทยาลัยฮา</w:t>
        </w:r>
        <w:proofErr w:type="spellStart"/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ร์</w:t>
        </w:r>
        <w:proofErr w:type="spellEnd"/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วาร</w:t>
        </w:r>
        <w:proofErr w:type="spellStart"/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์ด</w:t>
        </w:r>
        <w:proofErr w:type="spellEnd"/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 xml:space="preserve"> </w:t>
        </w:r>
        <w:r w:rsidRPr="00570724">
          <w:rPr>
            <w:rStyle w:val="ad"/>
            <w:rFonts w:ascii="TH SarabunPSK" w:hAnsi="TH SarabunPSK" w:cs="TH SarabunPSK"/>
            <w:sz w:val="22"/>
            <w:szCs w:val="22"/>
          </w:rPr>
          <w:t xml:space="preserve">| </w:t>
        </w:r>
        <w:r w:rsidRPr="00570724">
          <w:rPr>
            <w:rStyle w:val="ad"/>
            <w:rFonts w:ascii="TH SarabunPSK" w:hAnsi="TH SarabunPSK" w:cs="TH SarabunPSK"/>
            <w:sz w:val="22"/>
            <w:szCs w:val="22"/>
            <w:cs/>
          </w:rPr>
          <w:t>ปานกลาง (</w:t>
        </w:r>
        <w:r w:rsidRPr="00570724">
          <w:rPr>
            <w:rStyle w:val="ad"/>
            <w:rFonts w:ascii="TH SarabunPSK" w:hAnsi="TH SarabunPSK" w:cs="TH SarabunPSK"/>
            <w:sz w:val="22"/>
            <w:szCs w:val="22"/>
          </w:rPr>
          <w:t>medium.com)</w:t>
        </w:r>
      </w:hyperlink>
      <w:r w:rsidRPr="00570724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7 เมษายน 2565</w:t>
      </w:r>
    </w:p>
  </w:footnote>
  <w:footnote w:id="9">
    <w:p w14:paraId="3DCB2FB8" w14:textId="77588792" w:rsidR="00570724" w:rsidRDefault="00570724">
      <w:pPr>
        <w:pStyle w:val="ae"/>
        <w:rPr>
          <w:cs/>
        </w:rPr>
      </w:pPr>
      <w:r>
        <w:rPr>
          <w:rStyle w:val="af0"/>
        </w:rPr>
        <w:footnoteRef/>
      </w:r>
      <w:r>
        <w:t xml:space="preserve"> </w:t>
      </w:r>
      <w:hyperlink r:id="rId9" w:history="1">
        <w:r w:rsidRPr="00570724">
          <w:rPr>
            <w:rFonts w:ascii="TH SarabunPSK" w:hAnsi="TH SarabunPSK" w:cs="TH SarabunPSK"/>
            <w:sz w:val="22"/>
            <w:szCs w:val="22"/>
            <w:cs/>
          </w:rPr>
          <w:t>ความฝันที่เลื่อนออกไป</w:t>
        </w:r>
        <w:r w:rsidRPr="00570724">
          <w:rPr>
            <w:rFonts w:ascii="TH SarabunPSK" w:hAnsi="TH SarabunPSK" w:cs="TH SarabunPSK"/>
            <w:sz w:val="22"/>
            <w:szCs w:val="22"/>
          </w:rPr>
          <w:t>? '</w:t>
        </w:r>
        <w:r w:rsidRPr="00570724">
          <w:rPr>
            <w:rFonts w:ascii="TH SarabunPSK" w:hAnsi="TH SarabunPSK" w:cs="TH SarabunPSK"/>
            <w:sz w:val="22"/>
            <w:szCs w:val="22"/>
            <w:cs/>
          </w:rPr>
          <w:t>ความเสมอภาค</w:t>
        </w:r>
        <w:r w:rsidRPr="00570724">
          <w:rPr>
            <w:rFonts w:ascii="TH SarabunPSK" w:hAnsi="TH SarabunPSK" w:cs="TH SarabunPSK"/>
            <w:sz w:val="22"/>
            <w:szCs w:val="22"/>
          </w:rPr>
          <w:t xml:space="preserve">' </w:t>
        </w:r>
        <w:r w:rsidRPr="00570724">
          <w:rPr>
            <w:rFonts w:ascii="TH SarabunPSK" w:hAnsi="TH SarabunPSK" w:cs="TH SarabunPSK"/>
            <w:sz w:val="22"/>
            <w:szCs w:val="22"/>
            <w:cs/>
          </w:rPr>
          <w:t>ของรัฐวิสาหกิจเวียดนาม – นักการทูต (</w:t>
        </w:r>
        <w:r w:rsidRPr="00570724">
          <w:rPr>
            <w:rFonts w:ascii="TH SarabunPSK" w:hAnsi="TH SarabunPSK" w:cs="TH SarabunPSK"/>
            <w:sz w:val="22"/>
            <w:szCs w:val="22"/>
          </w:rPr>
          <w:t>thediplomat.com)</w:t>
        </w:r>
      </w:hyperlink>
      <w:r w:rsidRPr="00570724">
        <w:rPr>
          <w:rFonts w:ascii="TH SarabunPSK" w:hAnsi="TH SarabunPSK" w:cs="TH SarabunPSK"/>
          <w:sz w:val="22"/>
          <w:szCs w:val="22"/>
          <w:cs/>
        </w:rPr>
        <w:t xml:space="preserve"> สืบค้นเมื่อวันที่ 7 เมษายน 2565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03019" w14:textId="77777777" w:rsidR="00C523AC" w:rsidRDefault="00FD26EF">
    <w:pPr>
      <w:pStyle w:val="a3"/>
    </w:pPr>
    <w:r>
      <w:rPr>
        <w:noProof/>
      </w:rPr>
      <w:pict w14:anchorId="2DAC33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2" o:spid="_x0000_s2118" type="#_x0000_t75" style="position:absolute;margin-left:0;margin-top:0;width:226.8pt;height:402.95pt;z-index:-251657216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081384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20"/>
        <w:szCs w:val="24"/>
      </w:rPr>
    </w:sdtEndPr>
    <w:sdtContent>
      <w:p w14:paraId="0C363367" w14:textId="77777777" w:rsidR="00C523AC" w:rsidRDefault="00FD26EF" w:rsidP="00A169BE">
        <w:pPr>
          <w:pStyle w:val="a3"/>
          <w:jc w:val="right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  <w:noProof/>
          </w:rPr>
          <w:pict w14:anchorId="423EACB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6995033" o:spid="_x0000_s2119" type="#_x0000_t75" style="position:absolute;left:0;text-align:left;margin-left:0;margin-top:0;width:226.8pt;height:402.95pt;z-index:-251656192;mso-position-horizontal:center;mso-position-horizontal-relative:margin;mso-position-vertical:center;mso-position-vertical-relative:margin" o:allowincell="f">
              <v:imagedata r:id="rId1" o:title="Th_color-1" gain="19661f" blacklevel="22938f"/>
              <w10:wrap anchorx="margin" anchory="margin"/>
            </v:shape>
          </w:pict>
        </w:r>
        <w:r w:rsidR="00C523AC" w:rsidRPr="00A169BE">
          <w:rPr>
            <w:rFonts w:ascii="TH SarabunPSK" w:hAnsi="TH SarabunPSK" w:cs="TH SarabunPSK"/>
            <w:noProof/>
          </w:rPr>
          <w:t xml:space="preserve"> </w:t>
        </w:r>
        <w:r w:rsidR="00C523AC" w:rsidRPr="00796F77">
          <w:rPr>
            <w:rFonts w:ascii="TH SarabunPSK" w:hAnsi="TH SarabunPSK" w:cs="TH SarabunPSK"/>
            <w:cs/>
            <w:lang w:val="th-TH"/>
          </w:rPr>
          <w:t xml:space="preserve">หน้า </w:t>
        </w:r>
        <w:r w:rsidR="00C523A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C523AC" w:rsidRPr="00796F77">
          <w:rPr>
            <w:rFonts w:ascii="TH SarabunPSK" w:hAnsi="TH SarabunPSK" w:cs="TH SarabunPSK"/>
            <w:b/>
            <w:bCs/>
            <w:cs/>
          </w:rPr>
          <w:instrText>PAGE</w:instrText>
        </w:r>
        <w:r w:rsidR="00C523A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C523AC">
          <w:rPr>
            <w:rFonts w:ascii="TH SarabunPSK" w:hAnsi="TH SarabunPSK" w:cs="TH SarabunPSK"/>
            <w:b/>
            <w:bCs/>
            <w:noProof/>
            <w:sz w:val="30"/>
            <w:szCs w:val="30"/>
          </w:rPr>
          <w:t>1</w:t>
        </w:r>
        <w:r w:rsidR="00C523A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  <w:r w:rsidR="00C523AC" w:rsidRPr="00796F77">
          <w:rPr>
            <w:rFonts w:ascii="TH SarabunPSK" w:hAnsi="TH SarabunPSK" w:cs="TH SarabunPSK"/>
            <w:cs/>
            <w:lang w:val="th-TH"/>
          </w:rPr>
          <w:t xml:space="preserve"> จาก </w:t>
        </w:r>
        <w:r w:rsidR="00C523A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begin"/>
        </w:r>
        <w:r w:rsidR="00C523AC" w:rsidRPr="00796F77">
          <w:rPr>
            <w:rFonts w:ascii="TH SarabunPSK" w:hAnsi="TH SarabunPSK" w:cs="TH SarabunPSK"/>
            <w:b/>
            <w:bCs/>
            <w:cs/>
          </w:rPr>
          <w:instrText>NUMPAGES</w:instrText>
        </w:r>
        <w:r w:rsidR="00C523A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separate"/>
        </w:r>
        <w:r w:rsidR="00C523AC">
          <w:rPr>
            <w:rFonts w:ascii="TH SarabunPSK" w:hAnsi="TH SarabunPSK" w:cs="TH SarabunPSK"/>
            <w:b/>
            <w:bCs/>
            <w:noProof/>
            <w:sz w:val="30"/>
            <w:szCs w:val="30"/>
          </w:rPr>
          <w:t>2</w:t>
        </w:r>
        <w:r w:rsidR="00C523AC" w:rsidRPr="00796F77">
          <w:rPr>
            <w:rFonts w:ascii="TH SarabunPSK" w:hAnsi="TH SarabunPSK" w:cs="TH SarabunPSK"/>
            <w:b/>
            <w:bCs/>
            <w:sz w:val="30"/>
            <w:szCs w:val="30"/>
          </w:rPr>
          <w:fldChar w:fldCharType="end"/>
        </w:r>
      </w:p>
      <w:p w14:paraId="165E9CC9" w14:textId="5209F31F" w:rsidR="00C523AC" w:rsidRDefault="00C523AC" w:rsidP="00A169BE">
        <w:pPr>
          <w:pStyle w:val="a3"/>
          <w:jc w:val="center"/>
          <w:rPr>
            <w:rFonts w:ascii="TH Sarabun New" w:hAnsi="TH Sarabun New" w:cs="TH Sarabun New"/>
            <w:b/>
            <w:bCs/>
            <w:sz w:val="36"/>
            <w:szCs w:val="36"/>
            <w:cs/>
          </w:rPr>
        </w:pPr>
        <w:r w:rsidRPr="004E5BA6">
          <w:rPr>
            <w:rFonts w:ascii="TH Sarabun New" w:hAnsi="TH Sarabun New" w:cs="TH Sarabun New"/>
            <w:b/>
            <w:bCs/>
            <w:sz w:val="36"/>
            <w:szCs w:val="36"/>
            <w:cs/>
          </w:rPr>
          <w:t>กระดาษคำตอบ</w:t>
        </w:r>
      </w:p>
      <w:p w14:paraId="46B1957D" w14:textId="44D42572" w:rsidR="00C523AC" w:rsidRPr="00BA3AA4" w:rsidRDefault="00C523AC" w:rsidP="00D40CCE">
        <w:pPr>
          <w:spacing w:after="0" w:line="276" w:lineRule="auto"/>
          <w:jc w:val="center"/>
          <w:rPr>
            <w:rFonts w:ascii="TH Sarabun New" w:hAnsi="TH Sarabun New" w:cs="TH Sarabun New"/>
            <w:b/>
            <w:bCs/>
            <w:sz w:val="32"/>
            <w:szCs w:val="32"/>
          </w:rPr>
        </w:pP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9B60E97" wp14:editId="442947C9">
                  <wp:simplePos x="0" y="0"/>
                  <wp:positionH relativeFrom="column">
                    <wp:posOffset>797442</wp:posOffset>
                  </wp:positionH>
                  <wp:positionV relativeFrom="paragraph">
                    <wp:posOffset>239380</wp:posOffset>
                  </wp:positionV>
                  <wp:extent cx="2434856" cy="323850"/>
                  <wp:effectExtent l="0" t="0" r="0" b="0"/>
                  <wp:wrapNone/>
                  <wp:docPr id="1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434856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E00A01" w14:textId="63D8C55C" w:rsidR="00C523AC" w:rsidRPr="00C85762" w:rsidRDefault="00C523AC" w:rsidP="00C85762">
                              <w:pPr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</w:pPr>
                              <w:r w:rsidRPr="00C85762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</w:rPr>
                                <w:t xml:space="preserve">LW013210 </w:t>
                              </w:r>
                              <w:r w:rsidRPr="00C85762">
                                <w:rPr>
                                  <w:rStyle w:val="aa"/>
                                  <w:rFonts w:ascii="TH SarabunPSK" w:hAnsi="TH SarabunPSK" w:cs="TH SarabunPSK"/>
                                  <w:i w:val="0"/>
                                  <w:iCs w:val="0"/>
                                  <w:sz w:val="32"/>
                                  <w:szCs w:val="32"/>
                                  <w:cs/>
                                </w:rPr>
                                <w:t>กฎหมายการแข่งขันการค้า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19B60E9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6" type="#_x0000_t202" style="position:absolute;left:0;text-align:left;margin-left:62.8pt;margin-top:18.85pt;width:191.7pt;height:25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" filled="f" stroked="f" strokeweight=".5pt">
                  <v:textbox>
                    <w:txbxContent>
                      <w:p w14:paraId="29E00A01" w14:textId="63D8C55C" w:rsidR="00C523AC" w:rsidRPr="00C85762" w:rsidRDefault="00C523AC" w:rsidP="00C85762">
                        <w:pPr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</w:pPr>
                        <w:r w:rsidRPr="00C85762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</w:rPr>
                          <w:t xml:space="preserve">LW013210 </w:t>
                        </w:r>
                        <w:r w:rsidRPr="00C85762">
                          <w:rPr>
                            <w:rStyle w:val="aa"/>
                            <w:rFonts w:ascii="TH SarabunPSK" w:hAnsi="TH SarabunPSK" w:cs="TH SarabunPSK"/>
                            <w:i w:val="0"/>
                            <w:iCs w:val="0"/>
                            <w:sz w:val="32"/>
                            <w:szCs w:val="32"/>
                            <w:cs/>
                          </w:rPr>
                          <w:t>กฎหมายการแข่งขันการค้า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560B59C0" wp14:editId="0ED9317E">
                  <wp:simplePos x="0" y="0"/>
                  <wp:positionH relativeFrom="margin">
                    <wp:posOffset>5124450</wp:posOffset>
                  </wp:positionH>
                  <wp:positionV relativeFrom="paragraph">
                    <wp:posOffset>244475</wp:posOffset>
                  </wp:positionV>
                  <wp:extent cx="342900" cy="352425"/>
                  <wp:effectExtent l="0" t="0" r="0" b="0"/>
                  <wp:wrapNone/>
                  <wp:docPr id="4" name="Text Box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429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78394" w14:textId="0ED3EC51" w:rsidR="00C523AC" w:rsidRPr="0025531B" w:rsidRDefault="00C523AC" w:rsidP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60B59C0" id="Text Box 4" o:spid="_x0000_s1027" type="#_x0000_t202" style="position:absolute;left:0;text-align:left;margin-left:403.5pt;margin-top:19.25pt;width:27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" filled="f" stroked="f" strokeweight=".5pt">
                  <v:textbox>
                    <w:txbxContent>
                      <w:p w14:paraId="3C678394" w14:textId="0ED3EC51" w:rsidR="00C523AC" w:rsidRPr="0025531B" w:rsidRDefault="00C523AC" w:rsidP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1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71986DCC" wp14:editId="113FB5FB">
                  <wp:simplePos x="0" y="0"/>
                  <wp:positionH relativeFrom="margin">
                    <wp:align>right</wp:align>
                  </wp:positionH>
                  <wp:positionV relativeFrom="paragraph">
                    <wp:posOffset>568325</wp:posOffset>
                  </wp:positionV>
                  <wp:extent cx="1000125" cy="352425"/>
                  <wp:effectExtent l="0" t="0" r="0" b="0"/>
                  <wp:wrapNone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000125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4F0274" w14:textId="0B74C2F1" w:rsidR="00C523AC" w:rsidRPr="0025531B" w:rsidRDefault="00C523AC" w:rsidP="0025531B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623270563-8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1986DCC" id="Text Box 3" o:spid="_x0000_s1028" type="#_x0000_t202" style="position:absolute;left:0;text-align:left;margin-left:27.55pt;margin-top:44.75pt;width:78.75pt;height:27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" filled="f" stroked="f" strokeweight=".5pt">
                  <v:textbox>
                    <w:txbxContent>
                      <w:p w14:paraId="1B4F0274" w14:textId="0B74C2F1" w:rsidR="00C523AC" w:rsidRPr="0025531B" w:rsidRDefault="00C523AC" w:rsidP="0025531B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623270563-8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TH Sarabun New" w:hAnsi="TH Sarabun New" w:cs="TH Sarabun New" w:hint="cs"/>
            <w:b/>
            <w:bCs/>
            <w:noProof/>
            <w:sz w:val="32"/>
            <w:szCs w:val="32"/>
            <w:lang w:val="th-TH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6517C094" wp14:editId="47D221DE">
                  <wp:simplePos x="0" y="0"/>
                  <wp:positionH relativeFrom="column">
                    <wp:posOffset>1047750</wp:posOffset>
                  </wp:positionH>
                  <wp:positionV relativeFrom="paragraph">
                    <wp:posOffset>567690</wp:posOffset>
                  </wp:positionV>
                  <wp:extent cx="1752600" cy="352425"/>
                  <wp:effectExtent l="0" t="0" r="0" b="0"/>
                  <wp:wrapNone/>
                  <wp:docPr id="2" name="Text Box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7526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1696BB" w14:textId="4870E5A2" w:rsidR="00C523AC" w:rsidRPr="0025531B" w:rsidRDefault="00C523AC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ธนัช</w:t>
                              </w:r>
                              <w:proofErr w:type="spellEnd"/>
                              <w:r w:rsidRPr="0025531B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ชา วิลัยฤทธิ์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517C094" id="Text Box 2" o:spid="_x0000_s1029" type="#_x0000_t202" style="position:absolute;left:0;text-align:left;margin-left:82.5pt;margin-top:44.7pt;width:138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" filled="f" stroked="f" strokeweight=".5pt">
                  <v:textbox>
                    <w:txbxContent>
                      <w:p w14:paraId="4E1696BB" w14:textId="4870E5A2" w:rsidR="00C523AC" w:rsidRPr="0025531B" w:rsidRDefault="00C523AC">
                        <w:pPr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นางสาว</w:t>
                        </w:r>
                        <w:proofErr w:type="spellStart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ธนัช</w:t>
                        </w:r>
                        <w:proofErr w:type="spellEnd"/>
                        <w:r w:rsidRPr="0025531B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ชา วิลัยฤทธิ์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D40CCE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คณะนิติศาสตร์ มหาวิทยาลัยขอนแก่น</w:t>
        </w:r>
        <w:r>
          <w:rPr>
            <w:rFonts w:ascii="TH Sarabun New" w:hAnsi="TH Sarabun New" w:cs="TH Sarabun New"/>
            <w:b/>
            <w:bCs/>
            <w:sz w:val="36"/>
            <w:szCs w:val="36"/>
            <w:cs/>
          </w:rPr>
          <w:br/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รายวิชา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……………………………..……………………………………………………</w:t>
        </w:r>
        <w:r>
          <w:rPr>
            <w:rFonts w:ascii="TH Sarabun New" w:hAnsi="TH Sarabun New" w:cs="TH Sarabun New"/>
            <w:sz w:val="32"/>
            <w:szCs w:val="32"/>
          </w:rPr>
          <w:t>…</w:t>
        </w:r>
        <w:r w:rsidRPr="00BA3AA4">
          <w:rPr>
            <w:rFonts w:ascii="TH Sarabun New" w:hAnsi="TH Sarabun New" w:cs="TH Sarabun New"/>
            <w:sz w:val="32"/>
            <w:szCs w:val="32"/>
          </w:rPr>
          <w:t>…..………..……………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กลุ่มที่</w:t>
        </w:r>
        <w:r w:rsidRPr="00BA3AA4">
          <w:rPr>
            <w:rFonts w:ascii="TH Sarabun New" w:hAnsi="TH Sarabun New" w:cs="TH Sarabun New"/>
            <w:sz w:val="32"/>
            <w:szCs w:val="32"/>
          </w:rPr>
          <w:t>……..…</w:t>
        </w:r>
        <w:r>
          <w:rPr>
            <w:rFonts w:ascii="TH Sarabun New" w:hAnsi="TH Sarabun New" w:cs="TH Sarabun New"/>
            <w:sz w:val="32"/>
            <w:szCs w:val="32"/>
          </w:rPr>
          <w:t>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</w:p>
      <w:p w14:paraId="25C0BC22" w14:textId="6D88C941" w:rsidR="00C523AC" w:rsidRPr="00BA3AA4" w:rsidRDefault="00C523AC" w:rsidP="00073864">
        <w:pPr>
          <w:pBdr>
            <w:bottom w:val="single" w:sz="6" w:space="1" w:color="auto"/>
          </w:pBdr>
          <w:spacing w:after="0" w:line="276" w:lineRule="auto"/>
          <w:jc w:val="center"/>
          <w:rPr>
            <w:rFonts w:ascii="TH Sarabun New" w:hAnsi="TH Sarabun New" w:cs="TH Sarabun New"/>
            <w:sz w:val="28"/>
          </w:rPr>
        </w:pP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ชื่อ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–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 xml:space="preserve"> </w:t>
        </w:r>
        <w:r w:rsidRPr="00BA3AA4">
          <w:rPr>
            <w:rFonts w:ascii="TH Sarabun New" w:hAnsi="TH Sarabun New" w:cs="TH Sarabun New"/>
            <w:b/>
            <w:bCs/>
            <w:sz w:val="32"/>
            <w:szCs w:val="32"/>
            <w:cs/>
          </w:rPr>
          <w:t>นามสกุล</w:t>
        </w:r>
        <w:r w:rsidRPr="00BA3AA4">
          <w:rPr>
            <w:rFonts w:ascii="TH Sarabun New" w:hAnsi="TH Sarabun New" w:cs="TH Sarabun New"/>
            <w:sz w:val="32"/>
            <w:szCs w:val="32"/>
          </w:rPr>
          <w:t>………………………….……………</w:t>
        </w:r>
        <w:r>
          <w:rPr>
            <w:rFonts w:ascii="TH Sarabun New" w:hAnsi="TH Sarabun New" w:cs="TH Sarabun New"/>
            <w:sz w:val="32"/>
            <w:szCs w:val="32"/>
          </w:rPr>
          <w:t>….</w:t>
        </w:r>
        <w:r w:rsidRPr="00BA3AA4">
          <w:rPr>
            <w:rFonts w:ascii="TH Sarabun New" w:hAnsi="TH Sarabun New" w:cs="TH Sarabun New"/>
            <w:sz w:val="32"/>
            <w:szCs w:val="32"/>
          </w:rPr>
          <w:t>…</w:t>
        </w:r>
        <w:r>
          <w:rPr>
            <w:rFonts w:ascii="TH Sarabun New" w:hAnsi="TH Sarabun New" w:cs="TH Sarabun New"/>
            <w:sz w:val="32"/>
            <w:szCs w:val="32"/>
          </w:rPr>
          <w:t>……………</w:t>
        </w:r>
        <w:r w:rsidRPr="00BA3AA4">
          <w:rPr>
            <w:rFonts w:ascii="TH Sarabun New" w:hAnsi="TH Sarabun New" w:cs="TH Sarabun New"/>
            <w:sz w:val="32"/>
            <w:szCs w:val="32"/>
          </w:rPr>
          <w:t>…….……………….</w:t>
        </w:r>
        <w:r w:rsidRPr="00BA3AA4">
          <w:rPr>
            <w:rFonts w:ascii="TH Sarabun New" w:hAnsi="TH Sarabun New" w:cs="TH Sarabun New" w:hint="cs"/>
            <w:b/>
            <w:bCs/>
            <w:sz w:val="32"/>
            <w:szCs w:val="32"/>
            <w:cs/>
          </w:rPr>
          <w:t>รหัสประจำตัว</w:t>
        </w:r>
        <w:r w:rsidRPr="00BA3AA4">
          <w:rPr>
            <w:rFonts w:ascii="TH Sarabun New" w:hAnsi="TH Sarabun New" w:cs="TH Sarabun New" w:hint="cs"/>
            <w:sz w:val="32"/>
            <w:szCs w:val="32"/>
            <w:cs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</w:t>
        </w:r>
        <w:r>
          <w:rPr>
            <w:rFonts w:ascii="TH Sarabun New" w:hAnsi="TH Sarabun New" w:cs="TH Sarabun New"/>
            <w:sz w:val="32"/>
            <w:szCs w:val="32"/>
          </w:rPr>
          <w:t>....</w:t>
        </w:r>
        <w:r w:rsidRPr="00BA3AA4">
          <w:rPr>
            <w:rFonts w:ascii="TH Sarabun New" w:hAnsi="TH Sarabun New" w:cs="TH Sarabun New"/>
            <w:sz w:val="32"/>
            <w:szCs w:val="32"/>
          </w:rPr>
          <w:t>..</w:t>
        </w:r>
        <w:r>
          <w:rPr>
            <w:rFonts w:ascii="TH Sarabun New" w:hAnsi="TH Sarabun New" w:cs="TH Sarabun New"/>
            <w:sz w:val="32"/>
            <w:szCs w:val="32"/>
          </w:rPr>
          <w:t>..</w:t>
        </w:r>
        <w:r w:rsidRPr="00BA3AA4">
          <w:rPr>
            <w:rFonts w:ascii="TH Sarabun New" w:hAnsi="TH Sarabun New" w:cs="TH Sarabun New"/>
            <w:sz w:val="32"/>
            <w:szCs w:val="32"/>
          </w:rPr>
          <w:t>................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EF5F" w14:textId="77777777" w:rsidR="00C523AC" w:rsidRDefault="00FD26EF">
    <w:pPr>
      <w:pStyle w:val="a3"/>
    </w:pPr>
    <w:r>
      <w:rPr>
        <w:noProof/>
      </w:rPr>
      <w:pict w14:anchorId="79752F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5031" o:spid="_x0000_s2117" type="#_x0000_t75" style="position:absolute;margin-left:0;margin-top:0;width:226.8pt;height:402.95pt;z-index:-251658240;mso-position-horizontal:center;mso-position-horizontal-relative:margin;mso-position-vertical:center;mso-position-vertical-relative:margin" o:allowincell="f">
          <v:imagedata r:id="rId1" o:title="Th_color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2028BF"/>
    <w:multiLevelType w:val="multilevel"/>
    <w:tmpl w:val="BFAE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5755B8"/>
    <w:multiLevelType w:val="multilevel"/>
    <w:tmpl w:val="8482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3B0C04"/>
    <w:multiLevelType w:val="multilevel"/>
    <w:tmpl w:val="73EE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12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4FB"/>
    <w:rsid w:val="00004A4F"/>
    <w:rsid w:val="00047FFA"/>
    <w:rsid w:val="00052D62"/>
    <w:rsid w:val="00073864"/>
    <w:rsid w:val="001827F7"/>
    <w:rsid w:val="00205767"/>
    <w:rsid w:val="00205A1E"/>
    <w:rsid w:val="0025531B"/>
    <w:rsid w:val="00260667"/>
    <w:rsid w:val="00333648"/>
    <w:rsid w:val="003C7225"/>
    <w:rsid w:val="00450F07"/>
    <w:rsid w:val="004E5BA6"/>
    <w:rsid w:val="004F4125"/>
    <w:rsid w:val="0050088D"/>
    <w:rsid w:val="0050155B"/>
    <w:rsid w:val="00504068"/>
    <w:rsid w:val="00570724"/>
    <w:rsid w:val="0058064C"/>
    <w:rsid w:val="00582F9C"/>
    <w:rsid w:val="005E3D0F"/>
    <w:rsid w:val="006420E9"/>
    <w:rsid w:val="00661956"/>
    <w:rsid w:val="006708B4"/>
    <w:rsid w:val="006835C8"/>
    <w:rsid w:val="006874D6"/>
    <w:rsid w:val="006E21D1"/>
    <w:rsid w:val="00700C59"/>
    <w:rsid w:val="0072050B"/>
    <w:rsid w:val="00796F77"/>
    <w:rsid w:val="007E2C62"/>
    <w:rsid w:val="008C3FB0"/>
    <w:rsid w:val="00903F36"/>
    <w:rsid w:val="009054FB"/>
    <w:rsid w:val="009339D1"/>
    <w:rsid w:val="00A169BE"/>
    <w:rsid w:val="00A2317D"/>
    <w:rsid w:val="00A24337"/>
    <w:rsid w:val="00A7571D"/>
    <w:rsid w:val="00AF3D2D"/>
    <w:rsid w:val="00B17D3D"/>
    <w:rsid w:val="00B84099"/>
    <w:rsid w:val="00BA3AA4"/>
    <w:rsid w:val="00C12172"/>
    <w:rsid w:val="00C30D93"/>
    <w:rsid w:val="00C45D3C"/>
    <w:rsid w:val="00C523AC"/>
    <w:rsid w:val="00C5741B"/>
    <w:rsid w:val="00C85762"/>
    <w:rsid w:val="00C86FDA"/>
    <w:rsid w:val="00CA71CC"/>
    <w:rsid w:val="00CE5612"/>
    <w:rsid w:val="00D165C4"/>
    <w:rsid w:val="00D40CCE"/>
    <w:rsid w:val="00D600C5"/>
    <w:rsid w:val="00D8158F"/>
    <w:rsid w:val="00E06BCD"/>
    <w:rsid w:val="00E373CC"/>
    <w:rsid w:val="00E63299"/>
    <w:rsid w:val="00E904FA"/>
    <w:rsid w:val="00F46EC9"/>
    <w:rsid w:val="00FA26E1"/>
    <w:rsid w:val="00FD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1"/>
    </o:shapelayout>
  </w:shapeDefaults>
  <w:decimalSymbol w:val="."/>
  <w:listSeparator w:val=","/>
  <w14:docId w14:val="4F131648"/>
  <w15:chartTrackingRefBased/>
  <w15:docId w15:val="{D6E97F78-C9E7-42B1-A523-ED4829B7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86F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74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23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23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835C8"/>
  </w:style>
  <w:style w:type="paragraph" w:styleId="a5">
    <w:name w:val="footer"/>
    <w:basedOn w:val="a"/>
    <w:link w:val="a6"/>
    <w:uiPriority w:val="99"/>
    <w:unhideWhenUsed/>
    <w:rsid w:val="00683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835C8"/>
  </w:style>
  <w:style w:type="paragraph" w:styleId="a7">
    <w:name w:val="Balloon Text"/>
    <w:basedOn w:val="a"/>
    <w:link w:val="a8"/>
    <w:uiPriority w:val="99"/>
    <w:semiHidden/>
    <w:unhideWhenUsed/>
    <w:rsid w:val="0007386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073864"/>
    <w:rPr>
      <w:rFonts w:ascii="Leelawadee" w:hAnsi="Leelawadee" w:cs="Angsana New"/>
      <w:sz w:val="18"/>
      <w:szCs w:val="22"/>
    </w:rPr>
  </w:style>
  <w:style w:type="character" w:styleId="a9">
    <w:name w:val="Subtle Emphasis"/>
    <w:basedOn w:val="a0"/>
    <w:uiPriority w:val="19"/>
    <w:qFormat/>
    <w:rsid w:val="0025531B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C85762"/>
    <w:rPr>
      <w:i/>
      <w:iCs/>
    </w:rPr>
  </w:style>
  <w:style w:type="paragraph" w:styleId="ab">
    <w:name w:val="Normal (Web)"/>
    <w:basedOn w:val="a"/>
    <w:uiPriority w:val="99"/>
    <w:unhideWhenUsed/>
    <w:rsid w:val="00C85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C85762"/>
    <w:rPr>
      <w:b/>
      <w:bCs/>
    </w:rPr>
  </w:style>
  <w:style w:type="character" w:styleId="ad">
    <w:name w:val="Hyperlink"/>
    <w:basedOn w:val="a0"/>
    <w:uiPriority w:val="99"/>
    <w:unhideWhenUsed/>
    <w:rsid w:val="00B84099"/>
    <w:rPr>
      <w:color w:val="0000FF"/>
      <w:u w:val="single"/>
    </w:rPr>
  </w:style>
  <w:style w:type="paragraph" w:styleId="ae">
    <w:name w:val="footnote text"/>
    <w:basedOn w:val="a"/>
    <w:link w:val="af"/>
    <w:uiPriority w:val="99"/>
    <w:semiHidden/>
    <w:unhideWhenUsed/>
    <w:rsid w:val="00C86FDA"/>
    <w:pPr>
      <w:spacing w:after="0" w:line="240" w:lineRule="auto"/>
    </w:pPr>
    <w:rPr>
      <w:sz w:val="20"/>
      <w:szCs w:val="25"/>
    </w:rPr>
  </w:style>
  <w:style w:type="character" w:customStyle="1" w:styleId="af">
    <w:name w:val="ข้อความเชิงอรรถ อักขระ"/>
    <w:basedOn w:val="a0"/>
    <w:link w:val="ae"/>
    <w:uiPriority w:val="99"/>
    <w:semiHidden/>
    <w:rsid w:val="00C86FDA"/>
    <w:rPr>
      <w:sz w:val="20"/>
      <w:szCs w:val="25"/>
    </w:rPr>
  </w:style>
  <w:style w:type="character" w:styleId="af0">
    <w:name w:val="footnote reference"/>
    <w:basedOn w:val="a0"/>
    <w:uiPriority w:val="99"/>
    <w:semiHidden/>
    <w:unhideWhenUsed/>
    <w:rsid w:val="00C86FDA"/>
    <w:rPr>
      <w:vertAlign w:val="superscript"/>
    </w:rPr>
  </w:style>
  <w:style w:type="character" w:styleId="af1">
    <w:name w:val="Unresolved Mention"/>
    <w:basedOn w:val="a0"/>
    <w:uiPriority w:val="99"/>
    <w:semiHidden/>
    <w:unhideWhenUsed/>
    <w:rsid w:val="00C86FDA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0"/>
    <w:link w:val="1"/>
    <w:uiPriority w:val="9"/>
    <w:rsid w:val="00C86F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C5741B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indent">
    <w:name w:val="indent"/>
    <w:basedOn w:val="a"/>
    <w:rsid w:val="00AF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w-post-body-paragraph">
    <w:name w:val="pw-post-body-paragraph"/>
    <w:basedOn w:val="a"/>
    <w:rsid w:val="00C52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C523AC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C523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td-ad-inline">
    <w:name w:val="td-ad-inline"/>
    <w:basedOn w:val="a"/>
    <w:rsid w:val="00C52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4190">
          <w:marLeft w:val="0"/>
          <w:marRight w:val="0"/>
          <w:marTop w:val="0"/>
          <w:marBottom w:val="0"/>
          <w:divBdr>
            <w:top w:val="single" w:sz="12" w:space="9" w:color="ECEFF1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51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364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32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86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2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678394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1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15473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oreignaffairs.com/articles/china/2019-05-22/demystifying-belt-and-road" TargetMode="External"/><Relationship Id="rId13" Type="http://schemas.openxmlformats.org/officeDocument/2006/relationships/hyperlink" Target="https://ppp.worldbank.org/public-private-partnership/agreements" TargetMode="External"/><Relationship Id="rId18" Type="http://schemas.openxmlformats.org/officeDocument/2006/relationships/hyperlink" Target="https://asia.nikkei.com/Spotlight/Belt-and-Road/Cambodia-breaks-ground-on-2bn-China-funded-expressway" TargetMode="External"/><Relationship Id="rId26" Type="http://schemas.openxmlformats.org/officeDocument/2006/relationships/hyperlink" Target="https://www.cambridge.org/core/journals/china-quarterly/article/political-mobility-of-chinas-central-stateowned-enterprise-leaders/5E083126010315761F7ABBA2F18DD51F" TargetMode="External"/><Relationship Id="rId39" Type="http://schemas.openxmlformats.org/officeDocument/2006/relationships/hyperlink" Target="http://www.mpi.gov.vn/en/Pages/tinbai.aspx?idTin=45020&amp;idcm=122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asac.gov.cn/n2588030/n2588924/c7860362/content.html" TargetMode="External"/><Relationship Id="rId34" Type="http://schemas.openxmlformats.org/officeDocument/2006/relationships/hyperlink" Target="https://vneconomictimes.com/article/business/modest-8mn-raised-at-genco-3-ipo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enr.com/toplists/2018-Top-250-International-Contractors-1" TargetMode="External"/><Relationship Id="rId17" Type="http://schemas.openxmlformats.org/officeDocument/2006/relationships/hyperlink" Target="http://www.eximbank.gov.cn/aboutExim/annals/2014/201806/P020180612451524833033.pdf" TargetMode="External"/><Relationship Id="rId25" Type="http://schemas.openxmlformats.org/officeDocument/2006/relationships/hyperlink" Target="http://www.sgcc.com.cn/html/sgcc_mobile/col2017082102/2018-12/21/20181221085005446740970_1.shtml" TargetMode="External"/><Relationship Id="rId33" Type="http://schemas.openxmlformats.org/officeDocument/2006/relationships/hyperlink" Target="https://en.evn.com.vn/d6/news/-Annual-Report-2018-6-13-2118.aspx" TargetMode="External"/><Relationship Id="rId38" Type="http://schemas.openxmlformats.org/officeDocument/2006/relationships/hyperlink" Target="https://www.google.com/url?sa=t&amp;rct=j&amp;q=&amp;esrc=s&amp;source=web&amp;cd=&amp;cad=rja&amp;uact=8&amp;ved=2ahUKEwj63-qiw9LuAhWGxDgGHQ-sAdMQFjAAegQIAxAC&amp;url=https%3A%2F%2Fwww.rieti.go.jp%2Fjp%2Fpublications%2Fdp%2F17e121.pdf&amp;usg=AOvVaw1YagppJv3JTE9KNyFvwot6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eximbank.gov.cn/info/circus/201810/t20181022_7080.html" TargetMode="External"/><Relationship Id="rId20" Type="http://schemas.openxmlformats.org/officeDocument/2006/relationships/hyperlink" Target="https://www.humanitarianresponse.info/sites/www.humanitarianresponse.info/files/documents/files/communique_de_presse_mercy_corps_novembre_2018_goma.pdf" TargetMode="External"/><Relationship Id="rId29" Type="http://schemas.openxmlformats.org/officeDocument/2006/relationships/hyperlink" Target="https://data.worldbank.org/country/vietnam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borahbrautigam.files.wordpress.com/2013/04/2011-brautigam-chinese-aid-in-africa.pdf" TargetMode="External"/><Relationship Id="rId24" Type="http://schemas.openxmlformats.org/officeDocument/2006/relationships/hyperlink" Target="https://www.reuters.com/article/us-china-nuclearpower-pakistan/china-completes-outer-dome-on-overseas-hualong-one-reactor-in-pakistan-idUSKCN1TK047" TargetMode="External"/><Relationship Id="rId32" Type="http://schemas.openxmlformats.org/officeDocument/2006/relationships/hyperlink" Target="http://www.mpi.gov.vn/en/Pages/tinbai.aspx?idTin=48523&amp;idcm=122" TargetMode="External"/><Relationship Id="rId37" Type="http://schemas.openxmlformats.org/officeDocument/2006/relationships/hyperlink" Target="https://www.vir.com.vn/vietnam-airlines-vinatex-to-go-public-in-january-46675.html" TargetMode="External"/><Relationship Id="rId40" Type="http://schemas.openxmlformats.org/officeDocument/2006/relationships/hyperlink" Target="https://www.google.com/url?sa=t&amp;rct=j&amp;q=&amp;esrc=s&amp;source=web&amp;cd=&amp;cad=rja&amp;uact=8&amp;ved=2ahUKEwimiMGo3tLuAhUSXnwKHYOeCGsQjBAwAXoECAIQAQ&amp;url=https%3A%2F%2Fwww.sabeco.com.vn%2Fen-US%2Finvestors%2Fannual-reports%2F2019-8&amp;usg=AOvVaw3YOFAqWSGFfIzLBb6mYuba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xinhuanet.com/politics/2019-03/16/c_1124242390.htm" TargetMode="External"/><Relationship Id="rId23" Type="http://schemas.openxmlformats.org/officeDocument/2006/relationships/hyperlink" Target="http://sunonasogli.com/" TargetMode="External"/><Relationship Id="rId28" Type="http://schemas.openxmlformats.org/officeDocument/2006/relationships/hyperlink" Target="https://www.reuters.com/article/us-vietnam-economy-gdp-idUSKBN29107M" TargetMode="External"/><Relationship Id="rId36" Type="http://schemas.openxmlformats.org/officeDocument/2006/relationships/hyperlink" Target="https://www.vir.com.vn/lingering-problems-in-valuation-of-state-owned-enterprises-58414.html" TargetMode="External"/><Relationship Id="rId10" Type="http://schemas.openxmlformats.org/officeDocument/2006/relationships/hyperlink" Target="http://www.nbd.com.cn/articles/2018-09-20/1256965.html" TargetMode="External"/><Relationship Id="rId19" Type="http://schemas.openxmlformats.org/officeDocument/2006/relationships/hyperlink" Target="http://www.chinadaily.com.cn/business/2016-07/02/content_25940883.htm" TargetMode="External"/><Relationship Id="rId31" Type="http://schemas.openxmlformats.org/officeDocument/2006/relationships/hyperlink" Target="http://hanoitimes.vn/vietnam-raises-us88-million-in-state-capital-divestment-in-11-months-315410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asac.gov.cn/n2588035/n2641579/n2641645/index.html" TargetMode="External"/><Relationship Id="rId14" Type="http://schemas.openxmlformats.org/officeDocument/2006/relationships/hyperlink" Target="https://blogs.worldbank.org/ppps/how-are-ppps-really-financed" TargetMode="External"/><Relationship Id="rId22" Type="http://schemas.openxmlformats.org/officeDocument/2006/relationships/hyperlink" Target="http://www.qiyehq.com/xinxizhongxin/jinrong/20180319106.html" TargetMode="External"/><Relationship Id="rId27" Type="http://schemas.openxmlformats.org/officeDocument/2006/relationships/hyperlink" Target="https://asiasociety.org/sites/default/files/inline-files/ASNC_Rhodium_SOEReport.pdf" TargetMode="External"/><Relationship Id="rId30" Type="http://schemas.openxmlformats.org/officeDocument/2006/relationships/hyperlink" Target="https://thediplomat.com/2017/12/vietnam-gears-up-to-divest-state-owned-enterprises-in-2018/" TargetMode="External"/><Relationship Id="rId35" Type="http://schemas.openxmlformats.org/officeDocument/2006/relationships/hyperlink" Target="http://bizhub.vn/markets/vinacomin-power-to-debut-680-million-shares-on-upcom_282920.html" TargetMode="External"/><Relationship Id="rId43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fairbank-center/the-overseas-expansion-and-evolution-of-chinese-state-owned-enterprises-3dc04134c5f2" TargetMode="External"/><Relationship Id="rId3" Type="http://schemas.openxmlformats.org/officeDocument/2006/relationships/hyperlink" Target="https://www.bangkokbiznews.com/business/866047%20&#3626;&#3639;&#3610;&#3588;&#3657;&#3609;" TargetMode="External"/><Relationship Id="rId7" Type="http://schemas.openxmlformats.org/officeDocument/2006/relationships/hyperlink" Target="https://www.bangkokbiznews.com/blogs/columnist/108303%20&#3626;&#3639;&#3610;&#3588;&#3657;&#3609;" TargetMode="External"/><Relationship Id="rId2" Type="http://schemas.openxmlformats.org/officeDocument/2006/relationships/hyperlink" Target="https://www.novabizz.com/Business/%20&#3626;&#3639;&#3610;&#3588;&#3657;&#3609;" TargetMode="External"/><Relationship Id="rId1" Type="http://schemas.openxmlformats.org/officeDocument/2006/relationships/hyperlink" Target="https://www.franchisefocus.co.th/index.php/what-is-franchise.html%20&#3626;&#3639;&#3610;&#3588;&#3657;&#3609;" TargetMode="External"/><Relationship Id="rId6" Type="http://schemas.openxmlformats.org/officeDocument/2006/relationships/hyperlink" Target="https://themomentum.co/role-of-state-owned-enterprises/" TargetMode="External"/><Relationship Id="rId5" Type="http://schemas.openxmlformats.org/officeDocument/2006/relationships/hyperlink" Target="http://www.muanghong.go.th/index.php?op=articlecenter_detail&amp;art_id=1535&amp;id=6549" TargetMode="External"/><Relationship Id="rId4" Type="http://schemas.openxmlformats.org/officeDocument/2006/relationships/hyperlink" Target="http://www.franchisepremium.com/franchise-knowledge-detail.asp?franchise_know=47%20&#3626;&#3639;&#3610;&#3588;&#3657;&#3609;" TargetMode="External"/><Relationship Id="rId9" Type="http://schemas.openxmlformats.org/officeDocument/2006/relationships/hyperlink" Target="https://thediplomat.com/2021/02/a-dream-deferred-the-equitization-of-vietnams-state-owned-enterprise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F4D24-4213-4085-9736-607A8DFF0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18</Pages>
  <Words>6485</Words>
  <Characters>36966</Characters>
  <Application>Microsoft Office Word</Application>
  <DocSecurity>0</DocSecurity>
  <Lines>308</Lines>
  <Paragraphs>86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Law_Bank</dc:creator>
  <cp:keywords/>
  <dc:description/>
  <cp:lastModifiedBy>Tanatcha Wilairit</cp:lastModifiedBy>
  <cp:revision>6</cp:revision>
  <cp:lastPrinted>2021-04-09T08:04:00Z</cp:lastPrinted>
  <dcterms:created xsi:type="dcterms:W3CDTF">2022-04-06T15:01:00Z</dcterms:created>
  <dcterms:modified xsi:type="dcterms:W3CDTF">2022-04-18T11:21:00Z</dcterms:modified>
</cp:coreProperties>
</file>