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03C04" w14:textId="6EE71D52" w:rsidR="00A169BE" w:rsidRPr="0053156F" w:rsidRDefault="005C7DEE" w:rsidP="003D264C">
      <w:pPr>
        <w:spacing w:after="0"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3156F">
        <w:rPr>
          <w:rFonts w:ascii="TH Sarabun New" w:hAnsi="TH Sarabun New" w:cs="TH Sarabun New"/>
          <w:b/>
          <w:bCs/>
          <w:sz w:val="32"/>
          <w:szCs w:val="32"/>
        </w:rPr>
        <w:t>1.</w:t>
      </w:r>
    </w:p>
    <w:p w14:paraId="3DD648CD" w14:textId="2E69A184" w:rsidR="00A01F94" w:rsidRPr="0053156F" w:rsidRDefault="00EF64DA" w:rsidP="00A80416">
      <w:pPr>
        <w:pStyle w:val="ac"/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53156F">
        <w:rPr>
          <w:rFonts w:ascii="TH SarabunPSK" w:hAnsi="TH SarabunPSK" w:cs="TH SarabunPSK"/>
          <w:sz w:val="36"/>
          <w:szCs w:val="36"/>
          <w:cs/>
        </w:rPr>
        <w:tab/>
      </w:r>
      <w:r w:rsidR="00A01F94" w:rsidRPr="0053156F">
        <w:rPr>
          <w:rFonts w:ascii="TH SarabunPSK" w:hAnsi="TH SarabunPSK" w:cs="TH SarabunPSK" w:hint="cs"/>
          <w:sz w:val="32"/>
          <w:szCs w:val="32"/>
          <w:cs/>
        </w:rPr>
        <w:t>ประเด็นที่นำมาวินิจฉัยมีดังต่อไปนี้</w:t>
      </w:r>
    </w:p>
    <w:p w14:paraId="25662144" w14:textId="2F3C5C68" w:rsidR="00A01F94" w:rsidRPr="0053156F" w:rsidRDefault="00A01F94" w:rsidP="00A80416">
      <w:pPr>
        <w:pStyle w:val="ac"/>
        <w:spacing w:before="0" w:beforeAutospacing="0" w:after="0" w:afterAutospacing="0"/>
        <w:rPr>
          <w:rFonts w:ascii="TH SarabunPSK" w:hAnsi="TH SarabunPSK" w:cs="TH SarabunPSK"/>
          <w:sz w:val="36"/>
          <w:szCs w:val="36"/>
        </w:rPr>
      </w:pPr>
      <w:r w:rsidRPr="0053156F">
        <w:rPr>
          <w:rFonts w:ascii="TH SarabunPSK" w:hAnsi="TH SarabunPSK" w:cs="TH SarabunPSK"/>
          <w:sz w:val="32"/>
          <w:szCs w:val="32"/>
          <w:cs/>
        </w:rPr>
        <w:tab/>
      </w:r>
      <w:r w:rsidRPr="0053156F">
        <w:rPr>
          <w:rFonts w:ascii="TH SarabunPSK" w:hAnsi="TH SarabunPSK" w:cs="TH SarabunPSK" w:hint="cs"/>
          <w:sz w:val="32"/>
          <w:szCs w:val="32"/>
          <w:cs/>
        </w:rPr>
        <w:t>ประเด็นแรก คือ สามมีสิทธิอุทธรณ์หรือไม่</w:t>
      </w:r>
    </w:p>
    <w:p w14:paraId="19AC9F54" w14:textId="66FE5BD2" w:rsidR="00EF64DA" w:rsidRPr="0053156F" w:rsidRDefault="00B34135" w:rsidP="00A01F94">
      <w:pPr>
        <w:pStyle w:val="ac"/>
        <w:spacing w:before="0" w:beforeAutospacing="0" w:after="0" w:afterAutospacing="0"/>
        <w:ind w:firstLine="720"/>
        <w:rPr>
          <w:rFonts w:ascii="TH SarabunPSK" w:hAnsi="TH SarabunPSK" w:cs="TH SarabunPSK"/>
          <w:sz w:val="32"/>
          <w:szCs w:val="32"/>
        </w:rPr>
      </w:pPr>
      <w:r w:rsidRPr="0053156F">
        <w:rPr>
          <w:rFonts w:ascii="TH SarabunPSK" w:hAnsi="TH SarabunPSK" w:cs="TH SarabunPSK" w:hint="cs"/>
          <w:sz w:val="32"/>
          <w:szCs w:val="32"/>
          <w:cs/>
        </w:rPr>
        <w:t>ประมวลกฎหมายพิธีพิจารณาความแพ่ง</w:t>
      </w:r>
      <w:r w:rsidR="006473E2" w:rsidRPr="005315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01F94" w:rsidRPr="0053156F">
        <w:rPr>
          <w:rFonts w:ascii="TH SarabunPSK" w:hAnsi="TH SarabunPSK" w:cs="TH SarabunPSK" w:hint="cs"/>
          <w:sz w:val="32"/>
          <w:szCs w:val="32"/>
          <w:cs/>
        </w:rPr>
        <w:t>ที่นำมาประกอบวินิจฉัย</w:t>
      </w:r>
      <w:r w:rsidRPr="005315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01F94" w:rsidRPr="0053156F">
        <w:rPr>
          <w:rFonts w:ascii="TH SarabunPSK" w:hAnsi="TH SarabunPSK" w:cs="TH SarabunPSK" w:hint="cs"/>
          <w:sz w:val="32"/>
          <w:szCs w:val="32"/>
          <w:cs/>
        </w:rPr>
        <w:t>มีดังต่อไปนี้</w:t>
      </w:r>
    </w:p>
    <w:p w14:paraId="61521D3F" w14:textId="12EFCFA4" w:rsidR="00A01F94" w:rsidRPr="0053156F" w:rsidRDefault="005C7DEE" w:rsidP="00A01F94">
      <w:pPr>
        <w:pStyle w:val="ac"/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53156F">
        <w:rPr>
          <w:rFonts w:ascii="TH SarabunPSK" w:hAnsi="TH SarabunPSK" w:cs="TH SarabunPSK"/>
          <w:sz w:val="36"/>
          <w:szCs w:val="36"/>
        </w:rPr>
        <w:tab/>
      </w:r>
      <w:r w:rsidR="003D264C" w:rsidRPr="0053156F">
        <w:rPr>
          <w:rFonts w:ascii="TH SarabunPSK" w:hAnsi="TH SarabunPSK" w:cs="TH SarabunPSK" w:hint="cs"/>
          <w:sz w:val="32"/>
          <w:szCs w:val="32"/>
          <w:cs/>
        </w:rPr>
        <w:t>มาตรา 224</w:t>
      </w:r>
      <w:r w:rsidR="003D264C" w:rsidRPr="0053156F">
        <w:rPr>
          <w:rFonts w:ascii="TH SarabunPSK" w:hAnsi="TH SarabunPSK" w:cs="TH SarabunPSK"/>
          <w:sz w:val="32"/>
          <w:szCs w:val="32"/>
        </w:rPr>
        <w:t xml:space="preserve"> </w:t>
      </w:r>
      <w:r w:rsidR="003D264C" w:rsidRPr="0053156F">
        <w:rPr>
          <w:rFonts w:ascii="TH SarabunPSK" w:hAnsi="TH SarabunPSK" w:cs="TH SarabunPSK" w:hint="cs"/>
          <w:sz w:val="32"/>
          <w:szCs w:val="32"/>
          <w:cs/>
        </w:rPr>
        <w:t xml:space="preserve">วรรคแรก บัญญัติไว้ว่า </w:t>
      </w:r>
      <w:r w:rsidR="003D264C" w:rsidRPr="0053156F">
        <w:rPr>
          <w:rFonts w:ascii="TH SarabunPSK" w:hAnsi="TH SarabunPSK" w:cs="TH SarabunPSK"/>
          <w:sz w:val="32"/>
          <w:szCs w:val="32"/>
        </w:rPr>
        <w:t>“</w:t>
      </w:r>
      <w:r w:rsidR="003D264C" w:rsidRPr="0053156F">
        <w:rPr>
          <w:rFonts w:ascii="TH SarabunPSK" w:hAnsi="TH SarabunPSK" w:cs="TH SarabunPSK"/>
          <w:sz w:val="32"/>
          <w:szCs w:val="32"/>
          <w:cs/>
        </w:rPr>
        <w:t>อุทธรณ์ไม่เกินห้าหมื่นบาทหรือไม่เกินจำนวนที่กำหนดในพระราชกฤษฎีกา ห้ามมิให้คู่ความอุทธรณ์ในข้อเท็จจริง</w:t>
      </w:r>
      <w:r w:rsidR="003D264C" w:rsidRPr="005315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D264C" w:rsidRPr="0053156F">
        <w:rPr>
          <w:rFonts w:ascii="TH SarabunPSK" w:hAnsi="TH SarabunPSK" w:cs="TH SarabunPSK"/>
          <w:sz w:val="32"/>
          <w:szCs w:val="32"/>
          <w:cs/>
        </w:rPr>
        <w:t>เว้นแต่ผู้พิพากษาที่นั่งพิจารณาคดีนั้นในศาลชั้นต้นได้ทำความเห็นแย้งไว้หรือได้รับรองว่ามีเหตุอันควรอุทธรณ์ได้ หรือถ้าไม่มีความเห็นแย้งหรือคำรับรองเช่นว่านี้ต้องได้รับอนุญาตให้อุทธรณ์เป็นหนังสือจากอธิบดีผู้พิพากษาชั้นต้นหรืออธิบดีผู้พิพากษาภาคผู้มีอำนาจ แล้วแต่กรณี</w:t>
      </w:r>
      <w:r w:rsidR="003D264C" w:rsidRPr="0053156F">
        <w:rPr>
          <w:rFonts w:ascii="TH SarabunPSK" w:hAnsi="TH SarabunPSK" w:cs="TH SarabunPSK"/>
          <w:sz w:val="32"/>
          <w:szCs w:val="32"/>
        </w:rPr>
        <w:t>”</w:t>
      </w:r>
    </w:p>
    <w:p w14:paraId="14FD81ED" w14:textId="47156C38" w:rsidR="00B34135" w:rsidRPr="0053156F" w:rsidRDefault="00B34135" w:rsidP="00A01F94">
      <w:pPr>
        <w:pStyle w:val="ac"/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53156F">
        <w:rPr>
          <w:rFonts w:ascii="TH SarabunPSK" w:hAnsi="TH SarabunPSK" w:cs="TH SarabunPSK"/>
          <w:sz w:val="32"/>
          <w:szCs w:val="32"/>
          <w:cs/>
        </w:rPr>
        <w:tab/>
      </w:r>
      <w:r w:rsidRPr="0053156F">
        <w:rPr>
          <w:rFonts w:ascii="TH SarabunPSK" w:hAnsi="TH SarabunPSK" w:cs="TH SarabunPSK" w:hint="cs"/>
          <w:sz w:val="32"/>
          <w:szCs w:val="32"/>
          <w:cs/>
        </w:rPr>
        <w:t>ประมวลกฎหมายแพ่งและพาณิชย์</w:t>
      </w:r>
      <w:r w:rsidR="006473E2" w:rsidRPr="005315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3156F">
        <w:rPr>
          <w:rFonts w:ascii="TH SarabunPSK" w:hAnsi="TH SarabunPSK" w:cs="TH SarabunPSK" w:hint="cs"/>
          <w:sz w:val="32"/>
          <w:szCs w:val="32"/>
          <w:cs/>
        </w:rPr>
        <w:t>ที่นำมาประกอบวินิจฉัย มีดังต่อไปนี้</w:t>
      </w:r>
    </w:p>
    <w:p w14:paraId="4EC52578" w14:textId="6297C490" w:rsidR="00B34135" w:rsidRPr="0053156F" w:rsidRDefault="00B34135" w:rsidP="00A01F94">
      <w:pPr>
        <w:pStyle w:val="ac"/>
        <w:spacing w:before="0" w:beforeAutospacing="0" w:after="0" w:afterAutospacing="0"/>
        <w:rPr>
          <w:rFonts w:ascii="Kanit" w:hAnsi="Kanit" w:cs="Kanit"/>
          <w:shd w:val="clear" w:color="auto" w:fill="FFFFFF"/>
        </w:rPr>
      </w:pPr>
      <w:r w:rsidRPr="0053156F">
        <w:rPr>
          <w:rFonts w:ascii="TH SarabunPSK" w:hAnsi="TH SarabunPSK" w:cs="TH SarabunPSK"/>
          <w:sz w:val="32"/>
          <w:szCs w:val="32"/>
          <w:cs/>
        </w:rPr>
        <w:tab/>
      </w:r>
      <w:r w:rsidRPr="0053156F">
        <w:rPr>
          <w:rFonts w:ascii="TH SarabunPSK" w:hAnsi="TH SarabunPSK" w:cs="TH SarabunPSK" w:hint="cs"/>
          <w:sz w:val="32"/>
          <w:szCs w:val="32"/>
          <w:cs/>
        </w:rPr>
        <w:t xml:space="preserve">มาตรา 290 บัญญัติไว้ว่า </w:t>
      </w:r>
      <w:r w:rsidRPr="0053156F">
        <w:rPr>
          <w:rFonts w:ascii="TH SarabunPSK" w:hAnsi="TH SarabunPSK" w:cs="TH SarabunPSK"/>
          <w:sz w:val="32"/>
          <w:szCs w:val="32"/>
        </w:rPr>
        <w:t>“</w:t>
      </w:r>
      <w:r w:rsidRPr="0053156F">
        <w:rPr>
          <w:rFonts w:ascii="TH SarabunPSK" w:hAnsi="TH SarabunPSK" w:cs="TH SarabunPSK"/>
          <w:sz w:val="32"/>
          <w:szCs w:val="32"/>
          <w:cs/>
        </w:rPr>
        <w:t>ถ้าการชำระหนี้เป็นการอันจะแบ่งกันชำระได้และมีบุคคลหลายคนเป็นลูกหนี้ก็ดี มีบุคคลหลายคนเป็นเจ้าหนี้ก็ดี เมื่อกรณีเป็นที่สงสัย ท่านว่าลูกหนี้แต่ละคนจะต้องรับผิดเพียงเป็นส่วนเท่า ๆ กันและเจ้าหนี้แต่ละคนก็ชอบที่จะได้รับแต่เพียงเป็นส่วนเท่า ๆ กัน</w:t>
      </w:r>
      <w:r w:rsidRPr="0053156F">
        <w:rPr>
          <w:rFonts w:ascii="Kanit" w:hAnsi="Kanit" w:cs="Kanit"/>
          <w:shd w:val="clear" w:color="auto" w:fill="FFFFFF"/>
        </w:rPr>
        <w:t>”</w:t>
      </w:r>
    </w:p>
    <w:p w14:paraId="68FD0FAD" w14:textId="5AC5A6F3" w:rsidR="00F133D6" w:rsidRPr="0053156F" w:rsidRDefault="00B34135" w:rsidP="00B34135">
      <w:pPr>
        <w:pStyle w:val="ac"/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53156F">
        <w:rPr>
          <w:rFonts w:ascii="TH SarabunPSK" w:hAnsi="TH SarabunPSK" w:cs="TH SarabunPSK"/>
          <w:sz w:val="32"/>
          <w:szCs w:val="32"/>
        </w:rPr>
        <w:tab/>
      </w:r>
      <w:r w:rsidRPr="0053156F">
        <w:rPr>
          <w:rFonts w:ascii="TH SarabunPSK" w:hAnsi="TH SarabunPSK" w:cs="TH SarabunPSK" w:hint="cs"/>
          <w:sz w:val="32"/>
          <w:szCs w:val="32"/>
          <w:cs/>
        </w:rPr>
        <w:t xml:space="preserve">มาตรา 420 บัญญัติไว้ว่า </w:t>
      </w:r>
      <w:r w:rsidRPr="0053156F">
        <w:rPr>
          <w:rFonts w:ascii="TH SarabunPSK" w:hAnsi="TH SarabunPSK" w:cs="TH SarabunPSK"/>
          <w:sz w:val="32"/>
          <w:szCs w:val="32"/>
        </w:rPr>
        <w:t>“</w:t>
      </w:r>
      <w:r w:rsidRPr="0053156F">
        <w:rPr>
          <w:rFonts w:ascii="TH SarabunPSK" w:hAnsi="TH SarabunPSK" w:cs="TH SarabunPSK"/>
          <w:sz w:val="32"/>
          <w:szCs w:val="32"/>
          <w:cs/>
        </w:rPr>
        <w:t>ผู้ใดจงใจหรือประมาทเลินเล่อ ทำต่อบุคคลอื่นโดยผิดกฎหมายให้เขาเสียหายถึงแก่ชีวิตก็ดี แก่ร่างกายก็ดี อนามัยก็ดี เสรีภาพก็ดี ทรัพย์สินหรือสิทธิอย่างหนึ่งอย่างใดก็ดี ท่านว่าผู้นั้นทำละเมิดจำต้องใช้ค่าสินไหมทดแทนเพื่อการนั้น</w:t>
      </w:r>
      <w:r w:rsidRPr="0053156F">
        <w:rPr>
          <w:rFonts w:ascii="TH SarabunPSK" w:hAnsi="TH SarabunPSK" w:cs="TH SarabunPSK"/>
          <w:sz w:val="32"/>
          <w:szCs w:val="32"/>
        </w:rPr>
        <w:t>”</w:t>
      </w:r>
    </w:p>
    <w:p w14:paraId="5C6675E5" w14:textId="09D1CEB9" w:rsidR="00E03F72" w:rsidRPr="0053156F" w:rsidRDefault="00A845EB" w:rsidP="00A845EB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ab/>
        <w:t>จากประเด็น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ใน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ปัญหา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ข้างต้น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ที่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รถจักรยานยนต์ของสองเพื่อจะไปเรียนหนังสือ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ใน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ระหว่างทางถูกสามขับรถมาชนท้ายเป็นเหตุให้หนึ่งบาดเจ็บสาหัส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และรถจักรยานยนต์ของสอง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นั้น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เสียหาย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กฎหมายบัญญัติไว้ว่า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ได้จงใจหรือประมาทเลินเล่อทำต่อบุคคลอื่นโดยผิดกฎหมายให้เขาเสียหายแก่ชีวิตร่างกายก็ดีอนามัยก็ดีทรัพย์สินหรือสิทธิอย่างอื่นก็ดีกฎหมายให้ถือว่าละเมิดต้องชดใช้ค่าสินไหมทดแทน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ตามประมวลกฎหมายแพ่งและพาณิชย์มาตรา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420 </w:t>
      </w:r>
      <w:r w:rsidR="006C37B3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ดังนั้น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สามจึงจําต้องชดใช้ค่าเสียหายให้แก่หนึ่งและสอง</w:t>
      </w:r>
    </w:p>
    <w:p w14:paraId="44CB90AA" w14:textId="77777777" w:rsidR="006C37B3" w:rsidRDefault="00A845EB" w:rsidP="006C37B3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ab/>
        <w:t>หนึ่งต้องเสียค่ารักษาพยาบาลไปเป็นเงินจ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นวน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40,000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บาท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และรถจักรยายนต์ของสองเสียหายสองต้องเสียค่าซ่อมรถไป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เป็นเงินจ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นวน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20,000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บาท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หนึ่งจึงเป็นโจทย์ร่วมกันฟ้องของให้ศาลบังคับสามชดใช้ค่าเสียหายดังกล่าว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รวมเป็นเงินจำนวน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60,000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บาท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ศาลพิจารณาแล้วพิพากษาให้สามรับผิดชดใช้เงินเต็มจ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นวน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60,000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บาท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ถือเป็นคำสั่งหรือคำชี้ขาดตามความเห็นของศาลจากการพิจารณาในศาลชั้นต้น</w:t>
      </w:r>
    </w:p>
    <w:p w14:paraId="311E8EFB" w14:textId="54C27A19" w:rsidR="006C37B3" w:rsidRDefault="00A845EB" w:rsidP="006C37B3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พิจารณาในกรณีของหนึ่ง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และสองการเรียกร้องค่าเสียหายนั้น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ฉะนั้นแล้วจึง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เป็นสิทธิเฉพาะตัวซึ่งเป็นหนี้ที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สามารถแบ่งชำระ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ได้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เป็นรายบุคคล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หนึ่งและสอง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จึง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มีสิทธิที่จะได้รับชำระแด่เพีย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ง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ส่วน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ของตน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ตามประมวลกฎหมายแพ่งและพาณิชย์มาตรา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290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งได้รับชำระค่าเสียหาย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ในจำนวนเต็ม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เป็นจ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นวนเงิน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40,000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บาท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และสองได้รับชำระค่าเสียหาย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เต็มจำนวน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เป็น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นวนเงิน 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0,000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บาท</w:t>
      </w:r>
    </w:p>
    <w:p w14:paraId="197EC94A" w14:textId="47760C13" w:rsidR="00A845EB" w:rsidRPr="0053156F" w:rsidRDefault="00A845EB" w:rsidP="006C37B3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เมื่อ</w:t>
      </w:r>
      <w:r w:rsidR="006C37B3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ส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าม</w:t>
      </w:r>
      <w:r w:rsidR="006C37B3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นั้นได้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ยื่นอุทธรณ์ในประเด็นปัญหา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ข้างต้น</w:t>
      </w:r>
      <w:r w:rsidR="006C37B3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ข้อเท็จจริงเพื่อให้ศาลยกฟ้อง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สามอุทธรณ์ไม่ชำระหนี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ตามคำพิพากษา</w:t>
      </w:r>
      <w:r w:rsidR="006C37B3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</w:t>
      </w:r>
      <w:r w:rsidR="006C37B3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ชั้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="006C37B3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ต้น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ต้องถือว่า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เป็นคดีที่มี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ทุนทรัพย์พิพาทกันในชั้นอุทธรณ์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หากพิจารณาในเรื่องการแบ่งชำระค่าเสียหาย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แล้ว</w:t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จึงเห็นได้ว่าจำนวนเงินที่หนึ่งและสองบังคับ</w:t>
      </w:r>
      <w:r w:rsidR="00BE24E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ให้สามชดใช้ค่าเสียหายมีราคาทรัพย์สินหรือจ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นวนทรัพย์ที่พิพาทกันในชั้นอุทธรณ์ไม่เกินห้าหมื่นบาทหรือไม่เกินจ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นวนที่ก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หนดในพร</w:t>
      </w:r>
      <w:r w:rsidR="0097607E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ะ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ราชกฤษฎีกาห้ามมิให้คู่ความอุทธรณ์ในข้อเท็จจริง</w:t>
      </w:r>
      <w:r w:rsidR="0097607E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ตามประมวลกฎหมายวิธีพิจารณาความแพ่งมาตรา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224</w:t>
      </w:r>
      <w:r w:rsidR="006C37B3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วรรคแรก</w:t>
      </w:r>
    </w:p>
    <w:p w14:paraId="3F710369" w14:textId="7AFD73DB" w:rsidR="00F133D6" w:rsidRPr="0053156F" w:rsidRDefault="00A845EB" w:rsidP="00A845EB">
      <w:pPr>
        <w:rPr>
          <w:rFonts w:ascii="TH SarabunPSK" w:hAnsi="TH SarabunPSK" w:cs="TH SarabunPSK"/>
          <w:sz w:val="24"/>
          <w:szCs w:val="32"/>
          <w:cs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ab/>
      </w:r>
      <w:r w:rsidR="00314C43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 xml:space="preserve">ดังนั้น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สาม</w:t>
      </w:r>
      <w:r w:rsidR="006C37B3"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จึง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ไม่มีสิทธิในการยื่นอุทธรณ์</w:t>
      </w:r>
    </w:p>
    <w:p w14:paraId="37B9030C" w14:textId="4C16BC7F" w:rsidR="00F133D6" w:rsidRPr="0053156F" w:rsidRDefault="00F133D6" w:rsidP="00F133D6">
      <w:pPr>
        <w:rPr>
          <w:rFonts w:ascii="TH SarabunPSK" w:eastAsia="Times New Roman" w:hAnsi="TH SarabunPSK" w:cs="TH SarabunPSK"/>
          <w:sz w:val="32"/>
          <w:szCs w:val="32"/>
          <w:cs/>
        </w:rPr>
      </w:pPr>
      <w:r w:rsidRPr="0053156F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1515033" w14:textId="77777777" w:rsidR="00F60FB0" w:rsidRPr="0053156F" w:rsidRDefault="00055AFB" w:rsidP="0042791F">
      <w:pPr>
        <w:spacing w:after="0"/>
        <w:rPr>
          <w:rFonts w:ascii="TH SarabunPSK" w:hAnsi="TH SarabunPSK" w:cs="TH SarabunPSK"/>
          <w:sz w:val="32"/>
          <w:szCs w:val="32"/>
        </w:rPr>
      </w:pPr>
      <w:r w:rsidRPr="0053156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</w:t>
      </w:r>
    </w:p>
    <w:p w14:paraId="2EE47416" w14:textId="77777777" w:rsidR="0097607E" w:rsidRPr="0053156F" w:rsidRDefault="0097607E" w:rsidP="0042791F">
      <w:pPr>
        <w:pStyle w:val="ac"/>
        <w:spacing w:before="0" w:beforeAutospacing="0" w:after="0" w:afterAutospacing="0"/>
        <w:ind w:firstLine="720"/>
        <w:rPr>
          <w:rFonts w:ascii="TH SarabunPSK" w:hAnsi="TH SarabunPSK" w:cs="TH SarabunPSK"/>
          <w:sz w:val="32"/>
          <w:szCs w:val="32"/>
        </w:rPr>
      </w:pPr>
      <w:r w:rsidRPr="0053156F">
        <w:rPr>
          <w:rFonts w:ascii="TH SarabunPSK" w:hAnsi="TH SarabunPSK" w:cs="TH SarabunPSK" w:hint="cs"/>
          <w:sz w:val="32"/>
          <w:szCs w:val="32"/>
          <w:cs/>
        </w:rPr>
        <w:t>ประเด็นที่นำมาวินิจฉัยมีดังต่อไปนี้</w:t>
      </w:r>
    </w:p>
    <w:p w14:paraId="07D30F18" w14:textId="00890FDC" w:rsidR="00F60FB0" w:rsidRPr="0053156F" w:rsidRDefault="0097607E" w:rsidP="0097607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3156F">
        <w:rPr>
          <w:rFonts w:ascii="TH SarabunPSK" w:hAnsi="TH SarabunPSK" w:cs="TH SarabunPSK" w:hint="cs"/>
          <w:sz w:val="32"/>
          <w:szCs w:val="32"/>
          <w:cs/>
        </w:rPr>
        <w:t xml:space="preserve">ประเด็นแรก คือ </w:t>
      </w:r>
      <w:r w:rsidR="00F60FB0"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ค</w:t>
      </w:r>
      <w:r w:rsidR="00F60FB0"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ำ</w:t>
      </w:r>
      <w:r w:rsidR="00F60FB0"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สั่งของเจ้าพนักงานบังคับคดีดังกล่าวชอบหรือไม่</w:t>
      </w:r>
      <w:r w:rsidRPr="0053156F"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 xml:space="preserve"> เพราะเหตุใด</w:t>
      </w:r>
    </w:p>
    <w:p w14:paraId="65FB4B32" w14:textId="77777777" w:rsidR="006473E2" w:rsidRPr="0053156F" w:rsidRDefault="006473E2" w:rsidP="0097607E">
      <w:pPr>
        <w:pStyle w:val="ac"/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53156F">
        <w:rPr>
          <w:rFonts w:ascii="TH SarabunPSK" w:hAnsi="TH SarabunPSK" w:cs="TH SarabunPSK"/>
          <w:sz w:val="32"/>
          <w:szCs w:val="32"/>
          <w:cs/>
        </w:rPr>
        <w:tab/>
      </w:r>
      <w:r w:rsidRPr="0053156F">
        <w:rPr>
          <w:rFonts w:ascii="TH SarabunPSK" w:hAnsi="TH SarabunPSK" w:cs="TH SarabunPSK" w:hint="cs"/>
          <w:sz w:val="32"/>
          <w:szCs w:val="32"/>
          <w:cs/>
        </w:rPr>
        <w:t>ประมวลกฎหมายพิธีพิจารณาความแพ่ง ที่นำมาประกอบวินิจฉัย มีดังต่อไปนี้</w:t>
      </w:r>
    </w:p>
    <w:p w14:paraId="64796440" w14:textId="3A252EA6" w:rsidR="006473E2" w:rsidRPr="0053156F" w:rsidRDefault="006473E2" w:rsidP="00F60FB0">
      <w:pPr>
        <w:spacing w:after="0"/>
        <w:rPr>
          <w:rFonts w:ascii="TH SarabunPSK" w:eastAsia="Times New Roman" w:hAnsi="TH SarabunPSK" w:cs="TH SarabunPSK"/>
          <w:sz w:val="32"/>
          <w:szCs w:val="32"/>
        </w:rPr>
      </w:pPr>
      <w:r w:rsidRPr="0053156F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53156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มาตรา 274 </w:t>
      </w:r>
      <w:r w:rsidR="0007070E" w:rsidRPr="0053156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วรรคแรก </w:t>
      </w:r>
      <w:r w:rsidRPr="0053156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บัญญัติไว้ว่า </w:t>
      </w:r>
      <w:r w:rsidRPr="0053156F">
        <w:rPr>
          <w:rFonts w:ascii="TH SarabunPSK" w:eastAsia="Times New Roman" w:hAnsi="TH SarabunPSK" w:cs="TH SarabunPSK"/>
          <w:sz w:val="32"/>
          <w:szCs w:val="32"/>
        </w:rPr>
        <w:t>“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ถ้าคู่ความหรือบุคคลซึ่งเป็นฝ่ายแพ้คดีหรือบุคคลที่ศาลมีคํา พิพากษาหรือค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สั่งให้ชําระหนี้ (ลูกหนี้ตามคําพิพากษา) มิได้ปฏิบัติตามคําบังคับที่ออกตามคําส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นักงานคณะกรรมการกฤษฎีกาส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นักงานคณะกรรมการกฤษฎีกา</w:t>
      </w:r>
      <w:r w:rsidR="003E1BF5" w:rsidRPr="0053156F">
        <w:rPr>
          <w:rFonts w:ascii="TH SarabunPSK" w:hAnsi="TH SarabunPSK" w:cs="TH SarabunPSK"/>
          <w:sz w:val="24"/>
          <w:szCs w:val="32"/>
        </w:rPr>
        <w:t xml:space="preserve"> 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พิพากษาหรือค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สั่งของศาลท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ั้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งหมดหรือบางส่วน คู่ความหรือบุคคลซึ่งเป็นฝ่ายชนะคดีหรือบุคคลที่ศาลมี</w:t>
      </w:r>
      <w:r w:rsidR="003E1BF5" w:rsidRPr="0053156F">
        <w:rPr>
          <w:rFonts w:ascii="TH SarabunPSK" w:hAnsi="TH SarabunPSK" w:cs="TH SarabunPSK"/>
          <w:sz w:val="24"/>
          <w:szCs w:val="32"/>
        </w:rPr>
        <w:t xml:space="preserve"> 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คําพิพากษาหรือค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สั่งให้ได้รับชําระหนี้ (เจ้าหนี้ตามคําพิพากษา) ชอบที่จะร้องขอให้มีการบังคับคดี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โดยวิธียึดทรัพย์สิน อายัดสิทธิเรียกร้อง หรือบังคับคดีโดยวิธีอื่นตามบทบัญญัติแห่งภาคนี้ภายในสิบปี</w:t>
      </w:r>
      <w:r w:rsidR="003E1BF5" w:rsidRPr="0053156F">
        <w:rPr>
          <w:rFonts w:ascii="TH SarabunPSK" w:hAnsi="TH SarabunPSK" w:cs="TH SarabunPSK"/>
          <w:sz w:val="24"/>
          <w:szCs w:val="32"/>
        </w:rPr>
        <w:t xml:space="preserve"> 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ส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นักงานคณะกรรมก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าร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กฤษฎีกาส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นักงานคณะกรรมการกฤษฎีก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า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 xml:space="preserve"> ส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ั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กงานคณะกรรมการกฤษฎีก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า</w:t>
      </w:r>
      <w:r w:rsidR="003E1BF5" w:rsidRPr="0053156F">
        <w:rPr>
          <w:rFonts w:ascii="TH SarabunPSK" w:hAnsi="TH SarabunPSK" w:cs="TH SarabunPSK"/>
          <w:sz w:val="24"/>
          <w:szCs w:val="32"/>
        </w:rPr>
        <w:t xml:space="preserve"> 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นับแต่วันที่มีคําพิพากษาหรือค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สั่ง และถ้าเจ้าหนี้ตามคําพิพากษาได้ร้องขอให้เจ้าพนักงานบังคับคดี</w:t>
      </w:r>
      <w:r w:rsidR="003E1BF5" w:rsidRPr="0053156F">
        <w:rPr>
          <w:rFonts w:ascii="TH SarabunPSK" w:hAnsi="TH SarabunPSK" w:cs="TH SarabunPSK"/>
          <w:sz w:val="24"/>
          <w:szCs w:val="32"/>
        </w:rPr>
        <w:t xml:space="preserve"> 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ส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ั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กง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า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นคณะกรรมการกฤษฎีกา ส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นักงานคณะกรรมการกฤษฎีกา</w:t>
      </w:r>
      <w:r w:rsidR="003E1BF5" w:rsidRPr="0053156F">
        <w:rPr>
          <w:rFonts w:ascii="TH SarabunPSK" w:hAnsi="TH SarabunPSK" w:cs="TH SarabunPSK"/>
          <w:sz w:val="24"/>
          <w:szCs w:val="32"/>
        </w:rPr>
        <w:t xml:space="preserve"> 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ยึดทรัพย์สินหรืออายัดสิทธิเรียกร้องใดไว้หรือได้ด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เนินการบังคับคดีโดยวิธีอ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ื่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นไว้บางส่วนแล้วภายใน</w:t>
      </w:r>
      <w:r w:rsidR="003E1BF5" w:rsidRPr="0053156F">
        <w:rPr>
          <w:rFonts w:ascii="TH SarabunPSK" w:hAnsi="TH SarabunPSK" w:cs="TH SarabunPSK"/>
          <w:sz w:val="24"/>
          <w:szCs w:val="32"/>
        </w:rPr>
        <w:t xml:space="preserve"> 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ส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ั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กงานคณะกรรมการกฤษฎีกา ส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ั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กงานคณะกรรมการกฤษฎีกา ส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น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ั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กงานคณะกรรมการกฤษฎีกา</w:t>
      </w:r>
      <w:r w:rsidR="003E1BF5" w:rsidRPr="0053156F">
        <w:rPr>
          <w:rFonts w:ascii="TH SarabunPSK" w:hAnsi="TH SarabunPSK" w:cs="TH SarabunPSK"/>
          <w:sz w:val="24"/>
          <w:szCs w:val="32"/>
        </w:rPr>
        <w:t xml:space="preserve"> 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ระยะเวลาดังกล่าว ก็ให้ด</w:t>
      </w:r>
      <w:r w:rsidR="003E1BF5" w:rsidRPr="0053156F">
        <w:rPr>
          <w:rFonts w:ascii="TH SarabunPSK" w:hAnsi="TH SarabunPSK" w:cs="TH SarabunPSK" w:hint="cs"/>
          <w:sz w:val="24"/>
          <w:szCs w:val="32"/>
          <w:cs/>
        </w:rPr>
        <w:t>ำ</w:t>
      </w:r>
      <w:r w:rsidR="003E1BF5" w:rsidRPr="0053156F">
        <w:rPr>
          <w:rFonts w:ascii="TH SarabunPSK" w:hAnsi="TH SarabunPSK" w:cs="TH SarabunPSK"/>
          <w:sz w:val="24"/>
          <w:szCs w:val="32"/>
          <w:cs/>
        </w:rPr>
        <w:t>เนินการบังคับคดีแก่ทรัพย์สินหรือสิทธิเรียกร้อง หรือบังคับคดีโดยวิธีอื่นนั้น ต่อไปจนแล้วเสร็จได้</w:t>
      </w:r>
      <w:r w:rsidRPr="0053156F">
        <w:rPr>
          <w:rFonts w:ascii="TH SarabunPSK" w:eastAsia="Times New Roman" w:hAnsi="TH SarabunPSK" w:cs="TH SarabunPSK"/>
          <w:sz w:val="32"/>
          <w:szCs w:val="32"/>
        </w:rPr>
        <w:t>”</w:t>
      </w:r>
    </w:p>
    <w:p w14:paraId="229684EC" w14:textId="77777777" w:rsidR="00D90B0D" w:rsidRDefault="0097607E" w:rsidP="00F60FB0">
      <w:pPr>
        <w:spacing w:after="0"/>
        <w:rPr>
          <w:rFonts w:ascii="TH SarabunPSK" w:hAnsi="TH SarabunPSK" w:cs="TH SarabunPSK"/>
          <w:sz w:val="32"/>
          <w:szCs w:val="32"/>
        </w:rPr>
      </w:pPr>
      <w:r w:rsidRPr="0053156F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53156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จากในประเด็นปัญหาข้างต้น </w:t>
      </w:r>
      <w:r w:rsidR="00D90B0D" w:rsidRPr="00D90B0D">
        <w:rPr>
          <w:rFonts w:ascii="TH SarabunPSK" w:hAnsi="TH SarabunPSK" w:cs="TH SarabunPSK"/>
          <w:sz w:val="32"/>
          <w:szCs w:val="32"/>
          <w:cs/>
        </w:rPr>
        <w:t xml:space="preserve">การที่โจทก์มาฟ้องให้จําเลยชำระหนี้เงินจําเลยยื่นคำให้การต่อสู้คดีในระหว่างพิจารณาโจทก์จําเลยสามารถตกลงกันได้ทั้งสองฝ่ายได้ร่วมกันขอให้ศาลพิพากษาตามยอมซึ่งการพิพากษาตามยอมนั้นสามารถอธิบายได้ว่าเป็นกรณีที่ศาลมีคำพิพากษาให้เป็นไปตามที่คู่ความได้ตกลงกันหรือประนีประนอมยอมความกันเป็นเรื่องที่ให้ศาลพิพากษาให้เป็นไปตามเจตนารมณ์ของคู่ความจึงไม่อยู่ในบังคับของมาตรา </w:t>
      </w:r>
      <w:r w:rsidR="00D90B0D" w:rsidRPr="00D90B0D">
        <w:rPr>
          <w:rFonts w:ascii="TH SarabunPSK" w:hAnsi="TH SarabunPSK" w:cs="TH SarabunPSK"/>
          <w:sz w:val="32"/>
          <w:szCs w:val="32"/>
        </w:rPr>
        <w:t xml:space="preserve">142 </w:t>
      </w:r>
      <w:r w:rsidR="00D90B0D" w:rsidRPr="00D90B0D">
        <w:rPr>
          <w:rFonts w:ascii="TH SarabunPSK" w:hAnsi="TH SarabunPSK" w:cs="TH SarabunPSK"/>
          <w:sz w:val="32"/>
          <w:szCs w:val="32"/>
          <w:cs/>
        </w:rPr>
        <w:t>ประมวลกฎหมายวิธีพิจารณาความแพ่งที่ห้ามมิให้ศาลพิพากษาเกินค่าขอโดยการพิพากษาดังกล่าวมิใช่การวินิจฉัยขาดอย่างคดีธรรมดาที่ต้องพิจารณาจากพยานหลักฐานของคู่ความข้อตกลงในสัญญาประนีประนอมยอมความจึงอาจมีผลไม่ตรงหรือเกินกว่าที่ปรากฏในคำฟ้องก็ได้</w:t>
      </w:r>
    </w:p>
    <w:p w14:paraId="664A6565" w14:textId="65AA3C1F" w:rsidR="00D90B0D" w:rsidRDefault="00D90B0D" w:rsidP="00D90B0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90B0D">
        <w:rPr>
          <w:rFonts w:ascii="TH SarabunPSK" w:hAnsi="TH SarabunPSK" w:cs="TH SarabunPSK"/>
          <w:sz w:val="32"/>
          <w:szCs w:val="32"/>
          <w:cs/>
        </w:rPr>
        <w:t>การท</w:t>
      </w:r>
      <w:r w:rsidR="006C37B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ศาลชั้นต้นพิพากษาตามยอมและได้อ่านคําพิพากษาและค่าบังคับตามยอมเมื่อวันที่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Pr="00D90B0D">
        <w:rPr>
          <w:rFonts w:ascii="TH SarabunPSK" w:hAnsi="TH SarabunPSK" w:cs="TH SarabunPSK"/>
          <w:sz w:val="32"/>
          <w:szCs w:val="32"/>
        </w:rPr>
        <w:t xml:space="preserve">2555 </w:t>
      </w:r>
      <w:r w:rsidRPr="00D90B0D">
        <w:rPr>
          <w:rFonts w:ascii="TH SarabunPSK" w:hAnsi="TH SarabunPSK" w:cs="TH SarabunPSK"/>
          <w:sz w:val="32"/>
          <w:szCs w:val="32"/>
          <w:cs/>
        </w:rPr>
        <w:t>โดยที่จําเลยตกลงจะชำระเงินจ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นวนหนึ่งล้านบาทให้แก่โจทก์ภายใน </w:t>
      </w:r>
      <w:r w:rsidRPr="00D90B0D">
        <w:rPr>
          <w:rFonts w:ascii="TH SarabunPSK" w:hAnsi="TH SarabunPSK" w:cs="TH SarabunPSK"/>
          <w:sz w:val="32"/>
          <w:szCs w:val="32"/>
        </w:rPr>
        <w:t xml:space="preserve">6 </w:t>
      </w:r>
      <w:r w:rsidRPr="00D90B0D">
        <w:rPr>
          <w:rFonts w:ascii="TH SarabunPSK" w:hAnsi="TH SarabunPSK" w:cs="TH SarabunPSK"/>
          <w:sz w:val="32"/>
          <w:szCs w:val="32"/>
          <w:cs/>
        </w:rPr>
        <w:t>เดือนซึ่งได้ตกลงกันไว้ทั้งสองฝ่ายให้ศาลพิพากษาตามยอมฉะนั้นกําหนดเวลาจึงเป็นไปตามสัญญายอมภายในเวลาที่ตกลงกันดังนี้แสดงว่าโจทก์จะขอบังคับคดีในส่วนน</w:t>
      </w:r>
      <w:r>
        <w:rPr>
          <w:rFonts w:ascii="TH SarabunPSK" w:hAnsi="TH SarabunPSK" w:cs="TH SarabunPSK" w:hint="cs"/>
          <w:sz w:val="32"/>
          <w:szCs w:val="32"/>
          <w:cs/>
        </w:rPr>
        <w:t>ี้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ได้หลังจากวันที่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D90B0D">
        <w:rPr>
          <w:rFonts w:ascii="TH SarabunPSK" w:hAnsi="TH SarabunPSK" w:cs="TH SarabunPSK"/>
          <w:sz w:val="32"/>
          <w:szCs w:val="32"/>
        </w:rPr>
        <w:t xml:space="preserve">2555 </w:t>
      </w:r>
      <w:r w:rsidRPr="00D90B0D">
        <w:rPr>
          <w:rFonts w:ascii="TH SarabunPSK" w:hAnsi="TH SarabunPSK" w:cs="TH SarabunPSK"/>
          <w:sz w:val="32"/>
          <w:szCs w:val="32"/>
          <w:cs/>
        </w:rPr>
        <w:t>ไปแล้วก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หนดเป็นเวลา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ตามมาตรา </w:t>
      </w:r>
      <w:r w:rsidRPr="00D90B0D">
        <w:rPr>
          <w:rFonts w:ascii="TH SarabunPSK" w:hAnsi="TH SarabunPSK" w:cs="TH SarabunPSK"/>
          <w:sz w:val="32"/>
          <w:szCs w:val="32"/>
        </w:rPr>
        <w:t xml:space="preserve">274 </w:t>
      </w:r>
      <w:r w:rsidRPr="00D90B0D">
        <w:rPr>
          <w:rFonts w:ascii="TH SarabunPSK" w:hAnsi="TH SarabunPSK" w:cs="TH SarabunPSK"/>
          <w:sz w:val="32"/>
          <w:szCs w:val="32"/>
          <w:cs/>
        </w:rPr>
        <w:t>วรรคแรก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ย่อมเริ่มนับตั้งแต่วันที่โจทก์อาจขอดำเนินการบังคับคดีได้คือวันที่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11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D90B0D">
        <w:rPr>
          <w:rFonts w:ascii="TH SarabunPSK" w:hAnsi="TH SarabunPSK" w:cs="TH SarabunPSK"/>
          <w:sz w:val="32"/>
          <w:szCs w:val="32"/>
        </w:rPr>
        <w:t xml:space="preserve">2555 </w:t>
      </w:r>
      <w:r w:rsidRPr="00D90B0D">
        <w:rPr>
          <w:rFonts w:ascii="TH SarabunPSK" w:hAnsi="TH SarabunPSK" w:cs="TH SarabunPSK"/>
          <w:sz w:val="32"/>
          <w:szCs w:val="32"/>
          <w:cs/>
        </w:rPr>
        <w:t>เป็นต้นไป</w:t>
      </w:r>
    </w:p>
    <w:p w14:paraId="632540C9" w14:textId="77777777" w:rsidR="00D90B0D" w:rsidRDefault="00D90B0D" w:rsidP="00D90B0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90B0D">
        <w:rPr>
          <w:rFonts w:ascii="TH SarabunPSK" w:hAnsi="TH SarabunPSK" w:cs="TH SarabunPSK"/>
          <w:sz w:val="32"/>
          <w:szCs w:val="32"/>
          <w:cs/>
        </w:rPr>
        <w:lastRenderedPageBreak/>
        <w:t>ตามข้อเท็จจริงปรากฏว่าจําเลยมิได้ชำระเงินให้แก่โจทก์ตามคำพิพากษาภายในหกเดือนตามคำพิพากษาตามยอมระบุไว้ถือได้ว่าลูกหน</w:t>
      </w:r>
      <w:r>
        <w:rPr>
          <w:rFonts w:ascii="TH SarabunPSK" w:hAnsi="TH SarabunPSK" w:cs="TH SarabunPSK" w:hint="cs"/>
          <w:sz w:val="32"/>
          <w:szCs w:val="32"/>
          <w:cs/>
        </w:rPr>
        <w:t>ี้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ตามคําพิพากษาไม่ปฏิบัติตามคำบังคับที่ได้ออกตามคำพิพากษาเช่นนี้จึงถือได้ว่าโจทก์มีสิทธิบังควบคดีได้แล้วเริ่มตั้งแต่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11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D90B0D">
        <w:rPr>
          <w:rFonts w:ascii="TH SarabunPSK" w:hAnsi="TH SarabunPSK" w:cs="TH SarabunPSK"/>
          <w:sz w:val="32"/>
          <w:szCs w:val="32"/>
        </w:rPr>
        <w:t xml:space="preserve">2555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โดยศาลได้มีดสั่งแต่งตั้งเจ้าพนักงานบังคับคดีตามคําขอของโจทก์ไว้แล้วต่อมาเมื่อวันที่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14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กุมภาพันธ์ </w:t>
      </w:r>
      <w:r w:rsidRPr="00D90B0D">
        <w:rPr>
          <w:rFonts w:ascii="TH SarabunPSK" w:hAnsi="TH SarabunPSK" w:cs="TH SarabunPSK"/>
          <w:sz w:val="32"/>
          <w:szCs w:val="32"/>
        </w:rPr>
        <w:t xml:space="preserve">2565 </w:t>
      </w:r>
      <w:r w:rsidRPr="00D90B0D">
        <w:rPr>
          <w:rFonts w:ascii="TH SarabunPSK" w:hAnsi="TH SarabunPSK" w:cs="TH SarabunPSK"/>
          <w:sz w:val="32"/>
          <w:szCs w:val="32"/>
          <w:cs/>
        </w:rPr>
        <w:t>โจทก์มีค่าขอให้เจ้าพนักงานบังคับคดีท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90B0D">
        <w:rPr>
          <w:rFonts w:ascii="TH SarabunPSK" w:hAnsi="TH SarabunPSK" w:cs="TH SarabunPSK"/>
          <w:sz w:val="32"/>
          <w:szCs w:val="32"/>
          <w:cs/>
        </w:rPr>
        <w:t>การยึดที่ดินของจําเลยเพื่อขายทอดตลาดใช้หนี้ตามคําพิพากษาเช่นนี้ถือว่ายังไม่หมดเวลาก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หนดภายใน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0B0D">
        <w:rPr>
          <w:rFonts w:ascii="TH SarabunPSK" w:hAnsi="TH SarabunPSK" w:cs="TH SarabunPSK"/>
          <w:sz w:val="32"/>
          <w:szCs w:val="32"/>
          <w:cs/>
        </w:rPr>
        <w:t>เนื่องจากตามค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พิพากษาตามยอมนั้นเริ่มนับตั้งแต่วันทีโจทก์อาจขอคําเนินการได้คือวันที่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11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D90B0D">
        <w:rPr>
          <w:rFonts w:ascii="TH SarabunPSK" w:hAnsi="TH SarabunPSK" w:cs="TH SarabunPSK"/>
          <w:sz w:val="32"/>
          <w:szCs w:val="32"/>
        </w:rPr>
        <w:t xml:space="preserve">2555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กรณีดังกล่าวจะเห็นว่าโจทก์ได้ขอให้เจ้าพนักงานบังคับคดีวันที่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14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กุมภาพันธ์ </w:t>
      </w:r>
      <w:r w:rsidRPr="00D90B0D">
        <w:rPr>
          <w:rFonts w:ascii="TH SarabunPSK" w:hAnsi="TH SarabunPSK" w:cs="TH SarabunPSK"/>
          <w:sz w:val="32"/>
          <w:szCs w:val="32"/>
        </w:rPr>
        <w:t xml:space="preserve">2565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ชื่อว่ายังไม่พ้นเวลา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ปีดังที่กล่าวมาในมาตรา </w:t>
      </w:r>
      <w:r w:rsidRPr="00D90B0D">
        <w:rPr>
          <w:rFonts w:ascii="TH SarabunPSK" w:hAnsi="TH SarabunPSK" w:cs="TH SarabunPSK"/>
          <w:sz w:val="32"/>
          <w:szCs w:val="32"/>
        </w:rPr>
        <w:t xml:space="preserve">274 </w:t>
      </w:r>
      <w:r w:rsidRPr="00D90B0D">
        <w:rPr>
          <w:rFonts w:ascii="TH SarabunPSK" w:hAnsi="TH SarabunPSK" w:cs="TH SarabunPSK"/>
          <w:sz w:val="32"/>
          <w:szCs w:val="32"/>
          <w:cs/>
        </w:rPr>
        <w:t>วรรคแรก</w:t>
      </w:r>
    </w:p>
    <w:p w14:paraId="0DA45559" w14:textId="6AFB9E49" w:rsidR="00D90B0D" w:rsidRDefault="00D90B0D" w:rsidP="00D90B0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90B0D">
        <w:rPr>
          <w:rFonts w:ascii="TH SarabunPSK" w:hAnsi="TH SarabunPSK" w:cs="TH SarabunPSK"/>
          <w:sz w:val="32"/>
          <w:szCs w:val="32"/>
          <w:cs/>
        </w:rPr>
        <w:t xml:space="preserve">การที่เจ้าพนักงานบังคับคดียกคำขอของโจทก์โดยสั่งว่าคดีนี้ศาลมีคำพิพากษาวันที่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Pr="00D90B0D">
        <w:rPr>
          <w:rFonts w:ascii="TH SarabunPSK" w:hAnsi="TH SarabunPSK" w:cs="TH SarabunPSK"/>
          <w:sz w:val="32"/>
          <w:szCs w:val="32"/>
        </w:rPr>
        <w:t xml:space="preserve">2555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โจทก์ต้องร้องขอบังคับคดีภายในกำหนด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ปีฉะนั้นวันสุดท้ายที่จะบังคับคดีได้คือวันที่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Pr="00D90B0D">
        <w:rPr>
          <w:rFonts w:ascii="TH SarabunPSK" w:hAnsi="TH SarabunPSK" w:cs="TH SarabunPSK"/>
          <w:sz w:val="32"/>
          <w:szCs w:val="32"/>
        </w:rPr>
        <w:t xml:space="preserve">2565 </w:t>
      </w:r>
      <w:r w:rsidRPr="00D90B0D">
        <w:rPr>
          <w:rFonts w:ascii="TH SarabunPSK" w:hAnsi="TH SarabunPSK" w:cs="TH SarabunPSK"/>
          <w:sz w:val="32"/>
          <w:szCs w:val="32"/>
          <w:cs/>
        </w:rPr>
        <w:t>ซ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D90B0D">
        <w:rPr>
          <w:rFonts w:ascii="TH SarabunPSK" w:hAnsi="TH SarabunPSK" w:cs="TH SarabunPSK"/>
          <w:sz w:val="32"/>
          <w:szCs w:val="32"/>
          <w:cs/>
        </w:rPr>
        <w:t>งครบก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90B0D">
        <w:rPr>
          <w:rFonts w:ascii="TH SarabunPSK" w:hAnsi="TH SarabunPSK" w:cs="TH SarabunPSK"/>
          <w:sz w:val="32"/>
          <w:szCs w:val="32"/>
          <w:cs/>
        </w:rPr>
        <w:t>หนดไปแล้วโจทก์จึงหมดสิทธิบังคับคดีแล้วจากข้อเท็จจริงที่ได้กล่าวมาแล้วข้างต้นศาลชั้นต้นอ่านคำพิพากษาตามยอมที่จําเลยจะชำระเงิน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นวนหนึ่งล้านบาทให้แก่โจทก์ภายใน </w:t>
      </w:r>
      <w:r w:rsidRPr="00D90B0D">
        <w:rPr>
          <w:rFonts w:ascii="TH SarabunPSK" w:hAnsi="TH SarabunPSK" w:cs="TH SarabunPSK"/>
          <w:sz w:val="32"/>
          <w:szCs w:val="32"/>
        </w:rPr>
        <w:t xml:space="preserve">6 </w:t>
      </w:r>
      <w:r w:rsidRPr="00D90B0D">
        <w:rPr>
          <w:rFonts w:ascii="TH SarabunPSK" w:hAnsi="TH SarabunPSK" w:cs="TH SarabunPSK"/>
          <w:sz w:val="32"/>
          <w:szCs w:val="32"/>
          <w:cs/>
        </w:rPr>
        <w:t>เดือน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แสดงว่าจําเลยต้องชำระเงินให้แก่โจทก์ภายในวันที่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6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D90B0D">
        <w:rPr>
          <w:rFonts w:ascii="TH SarabunPSK" w:hAnsi="TH SarabunPSK" w:cs="TH SarabunPSK"/>
          <w:sz w:val="32"/>
          <w:szCs w:val="32"/>
        </w:rPr>
        <w:t xml:space="preserve">2555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และเมื่อผ่านมา </w:t>
      </w:r>
      <w:r w:rsidRPr="00D90B0D">
        <w:rPr>
          <w:rFonts w:ascii="TH SarabunPSK" w:hAnsi="TH SarabunPSK" w:cs="TH SarabunPSK"/>
          <w:sz w:val="32"/>
          <w:szCs w:val="32"/>
        </w:rPr>
        <w:t xml:space="preserve">6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เดือนจำเลยยังไม่ชำระเงินถือได้ว่าวันที่โจทก์จะมาขอให้เจ้าพนักงานบังคับคดียึดที่ดินของโจทก์ได้นั้นจึงต้องเริ่มตั้งแต่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11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D90B0D">
        <w:rPr>
          <w:rFonts w:ascii="TH SarabunPSK" w:hAnsi="TH SarabunPSK" w:cs="TH SarabunPSK"/>
          <w:sz w:val="32"/>
          <w:szCs w:val="32"/>
        </w:rPr>
        <w:t xml:space="preserve">2555 </w:t>
      </w:r>
      <w:r w:rsidRPr="00D90B0D">
        <w:rPr>
          <w:rFonts w:ascii="TH SarabunPSK" w:hAnsi="TH SarabunPSK" w:cs="TH SarabunPSK"/>
          <w:sz w:val="32"/>
          <w:szCs w:val="32"/>
          <w:cs/>
        </w:rPr>
        <w:t>เป็นต้นไปจนครบ</w:t>
      </w:r>
      <w:r>
        <w:rPr>
          <w:rFonts w:ascii="TH SarabunPSK" w:hAnsi="TH SarabunPSK" w:cs="TH SarabunPSK" w:hint="cs"/>
          <w:sz w:val="32"/>
          <w:szCs w:val="32"/>
          <w:cs/>
        </w:rPr>
        <w:t>กำ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หนดเวลา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คือวันที่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D90B0D">
        <w:rPr>
          <w:rFonts w:ascii="TH SarabunPSK" w:hAnsi="TH SarabunPSK" w:cs="TH SarabunPSK"/>
          <w:sz w:val="32"/>
          <w:szCs w:val="32"/>
        </w:rPr>
        <w:t xml:space="preserve">2565 </w:t>
      </w:r>
      <w:r w:rsidRPr="00D90B0D">
        <w:rPr>
          <w:rFonts w:ascii="TH SarabunPSK" w:hAnsi="TH SarabunPSK" w:cs="TH SarabunPSK"/>
          <w:sz w:val="32"/>
          <w:szCs w:val="32"/>
          <w:cs/>
        </w:rPr>
        <w:t>เมื่อปรากฏข้อเท็จจริงดังกล่าวว่าโจทก์ได้มค่าขอให้เจ้าพนักงานบังคับคดียึดที่ดินจําเลยขายทอดตลาดเพื่อใช้หนี้ตามคำพิพากษา</w:t>
      </w:r>
      <w:r w:rsidR="003E5A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ในวันที่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14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กุมภาพันธ์ </w:t>
      </w:r>
      <w:r w:rsidRPr="00D90B0D">
        <w:rPr>
          <w:rFonts w:ascii="TH SarabunPSK" w:hAnsi="TH SarabunPSK" w:cs="TH SarabunPSK"/>
          <w:sz w:val="32"/>
          <w:szCs w:val="32"/>
        </w:rPr>
        <w:t xml:space="preserve">2565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จะเห็นได้ว่ายังไม่พ้นเวลา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>ปี</w:t>
      </w:r>
      <w:r w:rsidR="003E5A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ในการขอบังคับคดีฉะนั้นค่าสั่งของเจ้าพนักงานบังคับคดีดังกล่าวจึงไม่ชอบ (เทียบคำพิพากษาฎีกาที่ </w:t>
      </w:r>
      <w:r w:rsidRPr="00D90B0D">
        <w:rPr>
          <w:rFonts w:ascii="TH SarabunPSK" w:hAnsi="TH SarabunPSK" w:cs="TH SarabunPSK"/>
          <w:sz w:val="32"/>
          <w:szCs w:val="32"/>
        </w:rPr>
        <w:t>7823/2542)</w:t>
      </w:r>
    </w:p>
    <w:p w14:paraId="331C739D" w14:textId="6920EA80" w:rsidR="00F60FB0" w:rsidRPr="0053156F" w:rsidRDefault="00D90B0D" w:rsidP="0042791F">
      <w:pPr>
        <w:spacing w:after="0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D90B0D">
        <w:rPr>
          <w:rFonts w:ascii="TH SarabunPSK" w:hAnsi="TH SarabunPSK" w:cs="TH SarabunPSK"/>
          <w:sz w:val="32"/>
          <w:szCs w:val="32"/>
          <w:cs/>
        </w:rPr>
        <w:t xml:space="preserve">ด้วยเหตุผลดังที่ได้วินิจฉัยมาแล้วข้างต้นคำสั่งของเจ้าพนักงานบังคับคดีดังกล่าวจึงไม่ชอบด้วยกฎหมายเพราะในวันที่โจทก์มาขอให้เจ้าพนักงานบงคับคดีคือ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14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กุมภาพันธ์ </w:t>
      </w:r>
      <w:r w:rsidRPr="00D90B0D">
        <w:rPr>
          <w:rFonts w:ascii="TH SarabunPSK" w:hAnsi="TH SarabunPSK" w:cs="TH SarabunPSK"/>
          <w:sz w:val="32"/>
          <w:szCs w:val="32"/>
        </w:rPr>
        <w:t xml:space="preserve">2565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ซึ่งยังไม่พ้นเวลา </w:t>
      </w:r>
      <w:r w:rsidRPr="00D90B0D">
        <w:rPr>
          <w:rFonts w:ascii="TH SarabunPSK" w:hAnsi="TH SarabunPSK" w:cs="TH SarabunPSK"/>
          <w:sz w:val="32"/>
          <w:szCs w:val="32"/>
        </w:rPr>
        <w:t xml:space="preserve">10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ปีตามที่ระบุไว้ในคำพิพากษาตามยอมฉะนั้นโจทก์จึงยังสามารถขอบังคับคดีได้ตั้งแต่วันที่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11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D90B0D">
        <w:rPr>
          <w:rFonts w:ascii="TH SarabunPSK" w:hAnsi="TH SarabunPSK" w:cs="TH SarabunPSK"/>
          <w:sz w:val="32"/>
          <w:szCs w:val="32"/>
        </w:rPr>
        <w:t xml:space="preserve">2555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เป็นต้นไปจนถึงกำหนดคือวันที่ </w:t>
      </w:r>
      <w:r w:rsidRPr="00D90B0D">
        <w:rPr>
          <w:rFonts w:ascii="TH SarabunPSK" w:hAnsi="TH SarabunPSK" w:cs="TH SarabunPSK"/>
          <w:sz w:val="32"/>
          <w:szCs w:val="32"/>
        </w:rPr>
        <w:t xml:space="preserve">11 </w:t>
      </w:r>
      <w:r w:rsidRPr="00D90B0D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D90B0D">
        <w:rPr>
          <w:rFonts w:ascii="TH SarabunPSK" w:hAnsi="TH SarabunPSK" w:cs="TH SarabunPSK"/>
          <w:sz w:val="32"/>
          <w:szCs w:val="32"/>
        </w:rPr>
        <w:t>2565</w:t>
      </w:r>
    </w:p>
    <w:p w14:paraId="3697294D" w14:textId="409418FD" w:rsidR="00F60FB0" w:rsidRPr="0053156F" w:rsidRDefault="00F60FB0" w:rsidP="0053156F">
      <w:pPr>
        <w:rPr>
          <w:rFonts w:ascii="TH SarabunPSK" w:eastAsia="Times New Roman" w:hAnsi="TH SarabunPSK" w:cs="TH SarabunPSK"/>
          <w:sz w:val="32"/>
          <w:szCs w:val="32"/>
        </w:rPr>
      </w:pPr>
      <w:r w:rsidRPr="0053156F">
        <w:rPr>
          <w:rFonts w:ascii="TH SarabunPSK" w:hAnsi="TH SarabunPSK" w:cs="TH SarabunPSK"/>
          <w:sz w:val="32"/>
          <w:szCs w:val="32"/>
        </w:rPr>
        <w:br w:type="page"/>
      </w:r>
    </w:p>
    <w:p w14:paraId="4A646AC2" w14:textId="72D8E31A" w:rsidR="00F206CF" w:rsidRPr="0053156F" w:rsidRDefault="00F206CF" w:rsidP="00A64B9D">
      <w:pPr>
        <w:spacing w:after="0"/>
        <w:rPr>
          <w:rFonts w:ascii="TH SarabunPSK" w:hAnsi="TH SarabunPSK" w:cs="TH SarabunPSK"/>
          <w:sz w:val="32"/>
          <w:szCs w:val="32"/>
        </w:rPr>
      </w:pPr>
      <w:r w:rsidRPr="0053156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</w:p>
    <w:p w14:paraId="15B8B023" w14:textId="77777777" w:rsidR="00A64B9D" w:rsidRPr="0053156F" w:rsidRDefault="00A64B9D" w:rsidP="00A64B9D">
      <w:pPr>
        <w:pStyle w:val="ac"/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53156F">
        <w:rPr>
          <w:rFonts w:ascii="TH SarabunPSK" w:hAnsi="TH SarabunPSK" w:cs="TH SarabunPSK"/>
          <w:sz w:val="32"/>
          <w:szCs w:val="32"/>
          <w:cs/>
        </w:rPr>
        <w:tab/>
      </w:r>
      <w:r w:rsidRPr="0053156F">
        <w:rPr>
          <w:rFonts w:ascii="TH SarabunPSK" w:hAnsi="TH SarabunPSK" w:cs="TH SarabunPSK" w:hint="cs"/>
          <w:sz w:val="32"/>
          <w:szCs w:val="32"/>
          <w:cs/>
        </w:rPr>
        <w:t>ประมวลกฎหมายพิธีพิจารณาความแพ่ง ที่นำมาประกอบวินิจฉัย มีดังต่อไปนี้</w:t>
      </w:r>
    </w:p>
    <w:p w14:paraId="2A4E70A5" w14:textId="77777777" w:rsidR="00145D21" w:rsidRPr="0053156F" w:rsidRDefault="00A64B9D" w:rsidP="00145D21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</w:pPr>
      <w:r w:rsidRPr="0053156F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53156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มาตรา 323 บัญญัติไว้ว่า </w:t>
      </w:r>
      <w:r w:rsidRPr="0053156F">
        <w:rPr>
          <w:rFonts w:ascii="TH SarabunPSK" w:eastAsia="Times New Roman" w:hAnsi="TH SarabunPSK" w:cs="TH SarabunPSK"/>
          <w:sz w:val="32"/>
          <w:szCs w:val="32"/>
        </w:rPr>
        <w:t>“</w:t>
      </w:r>
      <w:r w:rsidR="00145D21"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ภายใต้บังคับมาตรา 55 บุคคลใดกล่าวอ้างว่าจำเลยหรือลูกหนี้ตามคำพิพากษาไม่ใช่เจ้าของทรัพย์สินที่เจ้าพนักงานบังคับคดีได้ยึดไว้ หรือตนเป็นเจ้าของรวมซึ่งมีกรรมสิทธิ์หรือสิทธิครอบครองในทรัพย์สินนั้นซึ่งเป็นอสังหาริมทรัพย์ที่ได้แบ่งการครอบครองเป็นส่วนสัด</w:t>
      </w:r>
      <w:r w:rsidR="00145D21"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  <w:t> </w:t>
      </w:r>
      <w:r w:rsidR="00145D21"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หรือตนเป็นเจ้าของรวมในทรัพย์สินนั้นซึ่งเป็นสังหาริมทรัพย์ที่เป็นทรัพย์แบ่งได้ หรือตนเป็นผู้อยู่ในฐานะอันจะให้จดทะเบียนสิทธิของตนในทรัพย์สินนั้นได้อยู่ก่อน บุคคลนั้นอาจร้องขอให้ปล่อยทรัพย์สินนั้นทั้งหมดหรือบางส่วนหรือเฉพาะส่วนของตน แล้วแต่กรณี โดยยื่นคำร้องขอต่อศาลที่ออกหมายบังคับคดีภายในหกสิบวันนับแต่วันที่มีการยึดทรัพย์สินนั้น แต่ถ้าไม่สามารถยื่นคำร้องขอภายในระยะเวลาดังกล่าว บุคคลนั้นจะยื่นคำร้องขอเมื่อพ้นระยะเวลาเช่นว่านั้นได้ก็ต่อเมื่อมีพฤติการณ์พิเศษและได้ยื่นคำร้องขอไม่ช้ากว่าเจ็ดวันก่อนวันที่เจ้าพนักงานบังคับคดีกำหนดไว้เพื่อการขายทอดตลาดหรือจำหน่ายโดยวิธีอื่นซึ่งทรัพย์สินนั้นเป็นครั้งแรก เว้นแต่ในกรณีที่มีเหตุสุดวิสัย บุคคลนั้นจะยื่นคำร้องขอในภายหลังก็ได้ แต่จะต้องยื่นเสียก่อนขายทอดตลาดหรือจำหน่ายโดยวิธีอื่นซึ่งทรัพย์สินนั้น</w:t>
      </w:r>
    </w:p>
    <w:p w14:paraId="210029F4" w14:textId="77777777" w:rsidR="00145D21" w:rsidRPr="0053156F" w:rsidRDefault="00145D21" w:rsidP="00145D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ในกรณีที่เป็นทรัพย์สินตามมาตรา 332 ผู้กล่าวอ้างอาจยื่นคำร้องขอต่อศาลภายในหกสิบวันนับแต่วันที่ได้มีการยึดทรัพย์สินนั้น แต่ถ้าไม่สามารถยื่นคำร้องขอภายในระยะเวลาดังกล่าว บุคคลนั้นจะยื่นคำร้องขอเมื่อพ้นระยะเวลาเช่นว่านั้นได้ก็ต่อเมื่อมีพฤติการณ์พิเศษ แต่จะต้องยื่นเสียก่อนที่เจ้าพนักงานบังคับคดีจะจ่ายเงินที่ได้จากการขายทรัพย์สินนั้นแก่เจ้าหนี้ตามคำพิพากษาตามมาตรา 339 หรือก่อนที่บัญชีส่วนเฉลี่ยแสดงจำนวนเงินที่ขายทรัพย์สินนั้นเป็นที่สุดตามมาตรา 340 แล้วแต่กรณี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  <w:t>  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ทั้งนี้ ให้ถือว่าเงินจำนวนสุทธิที่ได้จากการขายนั้นเป็นเสมือนทรัพย์สินที่ขอให้ปล่อย</w:t>
      </w:r>
    </w:p>
    <w:p w14:paraId="0DEBC7E2" w14:textId="77777777" w:rsidR="00145D21" w:rsidRPr="0053156F" w:rsidRDefault="00145D21" w:rsidP="00145D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เมื่อศาลสั่งรับคำร้องขอไว้แล้ว ให้ส่งสำเนาคำร้องขอแก่โจทก์หรือเจ้าหนี้ตามคำพิพากษาจำเลยหรือลูกหนี้ตามคำพิพากษา และเจ้าพนักงานบังคับคดี เมื่อเจ้าพนักงานบังคับคดีได้รับคำร้องขอเช่นว่านี้ถ้าทรัพย์สินที่ยึดนั้นไม่ใช่ทรัพย์สินตามมาตรา 332 ให้งดการขายทอดตลาดหรือจำหน่ายทรัพย์สินนั้นไว้ในระหว่างรอคำวินิจฉัยชี้ขาด และให้ศาลพิจารณาและชี้ขาดตัดสินคดีนั้นเหมือนอย่างคดีธรรมดา</w:t>
      </w:r>
    </w:p>
    <w:p w14:paraId="384A41F5" w14:textId="77777777" w:rsidR="00145D21" w:rsidRPr="0053156F" w:rsidRDefault="00145D21" w:rsidP="00145D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โจทก์หรือเจ้าหนี้ตามคำพิพากษาอาจยื่นคำร้องว่าคำร้องขอนั้นไม่มีมูลและยื่นเข้ามาเพื่อประวิงการบังคับคดี เมื่อปรากฏพยานหลักฐานเบื้องต้นว่าคำร้องนั้นฟังได้ ศาลมีอำนาจสั่งให้ผู้กล่าวอ้างวางเงินหรือหาประกันต่อศาลตามจำนวนและภายในระยะเวลาที่ศาลเห็นสมควร เพื่อเป็นประกันการชำระค่าสินไหมทดแทนแก่โจทก์หรือเจ้าหนี้ตามคำพิพากษาสำหรับความเสียหายที่อาจได้รับจากการยื่นคำร้องขอนั้น ถ้าผู้กล่าวอ้างไม่ปฏิบัติตามคำสั่งศาล ให้ศาลมีคำสั่งจำหน่ายคดีออกจากสารบบความ ส่วนเงินหรือประกันที่วางไว้ต่อศาล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lastRenderedPageBreak/>
        <w:t>ดังกล่าว เมื่อศาลเห็นว่าไม่มีความจำเป็นต่อไป จะสั่งคืนหรือยกเลิกประกันนั้นก็ได้คำสั่งของศาลตามวรรคนี้ให้เป็นที่สุด</w:t>
      </w:r>
    </w:p>
    <w:p w14:paraId="6E183F97" w14:textId="6F15F44E" w:rsidR="00A64B9D" w:rsidRPr="0053156F" w:rsidRDefault="00145D21" w:rsidP="00145D21">
      <w:pPr>
        <w:spacing w:after="0"/>
        <w:ind w:firstLine="720"/>
        <w:rPr>
          <w:rFonts w:ascii="TH SarabunPSK" w:hAnsi="TH SarabunPSK" w:cs="TH SarabunPSK"/>
          <w:sz w:val="24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ในกรณีที่ศาลได้มีคำสั่งยกคำร้องขอที่ยื่นไว้ตามวรรคหนึ่งหรือวรรคสอง ถ้าโจทก์หรือเจ้าหนี้ตามคำพิพากษาที่ได้รับความเสียหายเนื่องจากการยื่นคำร้องขอดังกล่าวเห็นว่าคำร้องขอนั้นไม่มีมูลและยื่นเข้ามาเพื่อประวิงการบังคับคดี บุคคลดังกล่าวอาจยื่นคำร้องต่อศาลภายในสามสิบวันนับแต่วันที่ศาลได้มีคำสั่งยกคำร้องขอเพื่อขอให้ศาลสั่งให้ผู้กล่าวอ้างชดใช้ค่าสินไหมทดแทนสำหรับความเสียหายที่เกิดขึ้นแก่ตนได้ ในกรณีเช่นว่านี้ ให้ศาลมีอำนาจสั่งให้แยกการพิจารณาเป็นสำนวนต่างหากจากคดีเดิม และเมื่อศาลไต่สวนแล้วเห็นว่าคำร้องนั้นฟังได้ ให้ศาลมีคำสั่งให้ผู้กล่าวอ้างชดใช้ค่าสินไหมทดแทนตามจำนวนที่ศาลเห็นสมควรถ้าบุคคลดังกล่าวไม่ปฏิบัติตามคำสั่งศาล โจทก์หรือเจ้าหนี้ตามคำพิพากษาอาจร้องขอให้ศาลบังคับคดีแก่บุคคลนั้นเสมือนหนึ่งว่าเป็นลูกหนี้ตามคำพิพากษา</w:t>
      </w:r>
      <w:r w:rsidR="00A64B9D" w:rsidRPr="0053156F">
        <w:rPr>
          <w:rFonts w:ascii="TH SarabunPSK" w:eastAsia="Times New Roman" w:hAnsi="TH SarabunPSK" w:cs="TH SarabunPSK"/>
          <w:sz w:val="32"/>
          <w:szCs w:val="32"/>
        </w:rPr>
        <w:t>”</w:t>
      </w:r>
    </w:p>
    <w:p w14:paraId="759E6ADE" w14:textId="77777777" w:rsidR="00145D21" w:rsidRPr="0053156F" w:rsidRDefault="00A64B9D" w:rsidP="00145D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3156F">
        <w:rPr>
          <w:rFonts w:ascii="TH SarabunPSK" w:eastAsia="Times New Roman" w:hAnsi="TH SarabunPSK" w:cs="TH SarabunPSK" w:hint="cs"/>
          <w:sz w:val="32"/>
          <w:szCs w:val="32"/>
          <w:cs/>
        </w:rPr>
        <w:t>มาตรา 324 บัญญัติไว้ว่า</w:t>
      </w:r>
      <w:r w:rsidRPr="0053156F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145D21"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บุคคลใดมีสิทธิที่จะได้รับชำระหนี้ หรือได้รับส่วนแบ่งจากเงินที่ได้จากการขายทอดตลาด หรือจำหน่ายโดยวิธีอื่นซึ่งทรัพย์สินของลูกหนี้ตามคำพิพากษาที่เจ้าพนักงานบังคับคดีได้ยึดไว้โดยอาศัยอำนาจแห่งทรัพยสิทธิ บุริมสิทธิ สิทธิยึดหน่วง หรือสิทธิอื่นซึ่งบุคคลนั้นมีอยู่เหนือทรัพย์สินหรืออาจร้องขอให้บังคับเหนือทรัพย์สินนั้นตามกฎหมาย ให้ดำเนินการดังต่อไปนี้</w:t>
      </w:r>
    </w:p>
    <w:p w14:paraId="5976CE91" w14:textId="77777777" w:rsidR="00145D21" w:rsidRPr="0053156F" w:rsidRDefault="00145D21" w:rsidP="00145D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(1)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รณีที่เป็นผู้รับจำนองทรัพย์สินหรือเป็นผู้ทรงบุริมสิทธิเหนืออสังหาริมทรัพย์อันได้จดทะเบียนไว้ บุคคลนั้นอาจยื่นคำร้องขอต่อศาลที่ออกหมายบังคับคดีก่อนเอาทรัพย์สินนั้นออกขายหรือจำหน่าย ขอให้มีคำสั่งอย่างหนึ่งอย่างใดดังต่อไปนี้</w:t>
      </w:r>
    </w:p>
    <w:p w14:paraId="3DDF7DB2" w14:textId="77777777" w:rsidR="00145D21" w:rsidRPr="0053156F" w:rsidRDefault="00145D21" w:rsidP="00145D21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ก) ในกรณีที่อาจบังคับเอาทรัพย์สินซึ่งจำนองหลุด ขอให้เอาทรัพย์สินซึ่งจำนองนั้นหลุด ถ้าศาลมีคำสั่งอนุญาต การยึดทรัพย์ที่จำนองนั้นเป็นอันเพิกถอนไปในตัว</w:t>
      </w:r>
    </w:p>
    <w:p w14:paraId="41E5FA85" w14:textId="77777777" w:rsidR="00145D21" w:rsidRPr="0053156F" w:rsidRDefault="00145D21" w:rsidP="00145D21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ข) ในกรณีอื่น ขอให้เจ้าพนักงานบังคับคดีนำเงินที่ได้จากการขายหรือจำหน่ายทรัพย์สินนั้นมาชำระหนี้แก่ตนก่อนเจ้าหนี้อื่น ทั้งนี้ ตามบทบัญญัติแห่งประมวลกฎหมายแพ่งและพาณิชย์หรือกฎหมายอื่น</w:t>
      </w:r>
    </w:p>
    <w:p w14:paraId="2EC88687" w14:textId="77777777" w:rsidR="00145D21" w:rsidRPr="0053156F" w:rsidRDefault="00145D21" w:rsidP="00145D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(2)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ในกรณีที่ปรากฏแก่เจ้าพนักงานบังคับคดีว่าทรัพย์สินซึ่งขายหรือจำหน่ายนั้นเป็นของเจ้าของรวมอันได้จดทะเบียนไว้ ให้เจ้าพนักงานบังคับคดีกันเงินส่วนของเจ้าของรวมอื่น นอกจากส่วนของลูกหนี้ตามคำพิพากษาออกจากเงินที่ได้จากการขายหรือจำหน่ายทรัพย์สินนั้นตามที่กำหนดไว้ในมาตรา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340</w:t>
      </w:r>
    </w:p>
    <w:p w14:paraId="5DDDA416" w14:textId="77777777" w:rsidR="00145D21" w:rsidRPr="0053156F" w:rsidRDefault="00145D21" w:rsidP="00145D2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(3)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ในกรณีที่เป็นผู้ทรงสิทธิยึดหน่วงซึ่งไม่มีบุริมสิทธิเหนือทรัพย์สินที่ขายหรือจำหน่าย บุคคลนั้นอาจยื่นคำร้องขอต่อศาลที่ออกหมายบังคับคดีภายในสิบห้าวันนับแต่วันขายหรือจำหน่ายทรัพย์สินนั้นขอให้นำเงินที่ได้จากการขายหรือจำหน่ายมาชำระหนี้แก่ตนก่อนเจ้าหนี้อื่นซึ่งไม่มีบุริมสิทธิเหนือทรัพย์สินนั้น</w:t>
      </w:r>
    </w:p>
    <w:p w14:paraId="2D6321E7" w14:textId="3BC6C339" w:rsidR="00A64B9D" w:rsidRPr="0053156F" w:rsidRDefault="00145D21" w:rsidP="00145D21">
      <w:pPr>
        <w:spacing w:after="0"/>
        <w:ind w:firstLine="720"/>
        <w:rPr>
          <w:rFonts w:ascii="Trebuchet MS" w:eastAsia="Times New Roman" w:hAnsi="Trebuchet MS" w:cs="Times New Roman"/>
          <w:sz w:val="20"/>
          <w:szCs w:val="20"/>
        </w:rPr>
      </w:pP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(4)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ในกรณีอื่นนอกจากที่ระบุไว้ใน (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1) (2)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 (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3) </w:t>
      </w:r>
      <w:r w:rsidRPr="005315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ทรงสิทธินั้นอาจยื่นคำร้องขอต่อศาลที่ออกหมายบังคับคดีภายในสิบห้าวันนับแต่วันขายหรือจำหน่ายทรัพย์สินนั้น ขอให้ตนได้รับส่วนแบ่งในเงินที่ได้จากการขายหรือจำหน่ายหรือขอให้นำเงินดังกล่าวมาชำระหนี้แก่ตนก่อนเจ้าหนี้อื่น ทั้งนี้ ตามบทบัญญัติแห่งประมวลกฎหมายแพ่งและพาณิชย์หรือกฎหมายอื่น</w:t>
      </w:r>
      <w:r w:rsidR="00A64B9D" w:rsidRPr="0053156F">
        <w:rPr>
          <w:rFonts w:ascii="TH SarabunPSK" w:eastAsia="Times New Roman" w:hAnsi="TH SarabunPSK" w:cs="TH SarabunPSK"/>
          <w:sz w:val="32"/>
          <w:szCs w:val="32"/>
        </w:rPr>
        <w:t>”</w:t>
      </w:r>
    </w:p>
    <w:p w14:paraId="3542EF36" w14:textId="77777777" w:rsidR="0053156F" w:rsidRPr="0053156F" w:rsidRDefault="00A64B9D" w:rsidP="00A64B9D">
      <w:pPr>
        <w:spacing w:after="0"/>
        <w:ind w:firstLine="720"/>
        <w:rPr>
          <w:rFonts w:ascii="TH SarabunPSK" w:hAnsi="TH SarabunPSK" w:cs="TH SarabunPSK"/>
          <w:sz w:val="24"/>
          <w:szCs w:val="32"/>
        </w:rPr>
      </w:pPr>
      <w:r w:rsidRPr="0053156F">
        <w:rPr>
          <w:rFonts w:ascii="TH SarabunPSK" w:eastAsia="Times New Roman" w:hAnsi="TH SarabunPSK" w:cs="TH SarabunPSK" w:hint="cs"/>
          <w:sz w:val="32"/>
          <w:szCs w:val="32"/>
          <w:cs/>
        </w:rPr>
        <w:t>มาตรา 326 บัญญัติไว้ว่า</w:t>
      </w:r>
      <w:r w:rsidRPr="0053156F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53156F" w:rsidRPr="0053156F">
        <w:rPr>
          <w:rFonts w:ascii="TH SarabunPSK" w:hAnsi="TH SarabunPSK" w:cs="TH SarabunPSK"/>
          <w:sz w:val="24"/>
          <w:szCs w:val="32"/>
          <w:cs/>
        </w:rPr>
        <w:t>เมื่อมีการยึดทรัพย์สินหรืออายัดสิทธิเรียกร้องอย่างใดของลูกหนี้ตามคำพิพากษาเพื่อเอาชำระหนี้แก่เจ้าหนี้ตามคำพิพากษารายหนึ่งแล้ว ห้ามไม่ให้เจ้าหนี้ตามคำพิพากษาอื่นดำเนินการให้มีการยึดทรัพย์สินหรืออายัดสิทธิเรียกร้องนั้นซ้ำอีก แต่ให้มีสิทธิยื่นคำร้องต่อศาลที่ออกหมายบังคับคดี ขอให้มีคำสั่งให้ตนเข้าเฉลี่ยในทรัพย์สินหรือเงินที่ได้จากการขายหรือจำหน่ายทรัพย์สินจากการยึดหรืออายัดนั้นได้ตามส่วนแห่งจำนวนหนี้ตามคำพิพากษา</w:t>
      </w:r>
    </w:p>
    <w:p w14:paraId="67D38872" w14:textId="77777777" w:rsidR="0053156F" w:rsidRPr="0053156F" w:rsidRDefault="0053156F" w:rsidP="00A64B9D">
      <w:pPr>
        <w:spacing w:after="0"/>
        <w:ind w:firstLine="720"/>
        <w:rPr>
          <w:rFonts w:ascii="TH SarabunPSK" w:hAnsi="TH SarabunPSK" w:cs="TH SarabunPSK"/>
          <w:sz w:val="24"/>
          <w:szCs w:val="32"/>
        </w:rPr>
      </w:pPr>
      <w:r w:rsidRPr="0053156F">
        <w:rPr>
          <w:rFonts w:ascii="TH SarabunPSK" w:hAnsi="TH SarabunPSK" w:cs="TH SarabunPSK"/>
          <w:sz w:val="24"/>
          <w:szCs w:val="32"/>
          <w:cs/>
        </w:rPr>
        <w:t>ห้ามมิให้ศาลอนุญาตตามคำร้องเช่นว่านี้ เว้นแต่ศาลเห็นว่าผู้ยื่นคำร้องไม่สามารถเอาชำระได้จากทรัพย์สินอื่น ๆ ของลูกหนี้ตามคำพิพากษา</w:t>
      </w:r>
    </w:p>
    <w:p w14:paraId="59274E9E" w14:textId="77777777" w:rsidR="0053156F" w:rsidRPr="0053156F" w:rsidRDefault="0053156F" w:rsidP="00A64B9D">
      <w:pPr>
        <w:spacing w:after="0"/>
        <w:ind w:firstLine="720"/>
        <w:rPr>
          <w:rFonts w:ascii="TH SarabunPSK" w:hAnsi="TH SarabunPSK" w:cs="TH SarabunPSK"/>
          <w:sz w:val="24"/>
          <w:szCs w:val="32"/>
        </w:rPr>
      </w:pPr>
      <w:r w:rsidRPr="0053156F">
        <w:rPr>
          <w:rFonts w:ascii="TH SarabunPSK" w:hAnsi="TH SarabunPSK" w:cs="TH SarabunPSK"/>
          <w:sz w:val="24"/>
          <w:szCs w:val="32"/>
          <w:cs/>
        </w:rPr>
        <w:t>ถ้าเจ้าพนักงานผู้มีอำนาจตามกฎหมายว่าด้วยภาษีอากรหรือกฎหมายอื่นที่จะสั่งยึดทรัพย์สินหรืออายัดสิทธิเรียกร้องของลูกหนี้ตามคำพิพากษา เพื่อบังคับชำระหนี้ที่ค้างชำระตามกฎหมายนั้น ๆ ได้เองได้ยึดทรัพย์สินหรืออายัดสิทธิเรียกร้องตามวรรคหนึ่งไว้ก่อนแล้ว ให้มีสิทธิขอเข้าเฉลี่ยได้โดยไม่อยู่ภายในบังคับของบทบัญญัติวรรคสอง แต่ถ้าเจ้าพนักงานดังกล่าวมิได้ยึดหรืออายัดไว้ก่อน ให้มีสิทธิขอเข้าเฉลี่ยได้เช่นเดียวกับเจ้าหนี้ตามคำพิพากษาอื่น</w:t>
      </w:r>
    </w:p>
    <w:p w14:paraId="130AC5FB" w14:textId="77777777" w:rsidR="0053156F" w:rsidRPr="0053156F" w:rsidRDefault="0053156F" w:rsidP="00A64B9D">
      <w:pPr>
        <w:spacing w:after="0"/>
        <w:ind w:firstLine="720"/>
        <w:rPr>
          <w:rFonts w:ascii="TH SarabunPSK" w:hAnsi="TH SarabunPSK" w:cs="TH SarabunPSK"/>
          <w:sz w:val="24"/>
          <w:szCs w:val="32"/>
        </w:rPr>
      </w:pPr>
      <w:r w:rsidRPr="0053156F">
        <w:rPr>
          <w:rFonts w:ascii="TH SarabunPSK" w:hAnsi="TH SarabunPSK" w:cs="TH SarabunPSK"/>
          <w:sz w:val="24"/>
          <w:szCs w:val="32"/>
          <w:cs/>
        </w:rPr>
        <w:t>ในกรณีที่ยึดทรัพย์สินเพื่อขายทอดตลาดหรือจำหน่ายโดยวิธีอื่น คำร้องเช่นว่านี้ให้ยื่นก่อนสิ้นระยะเวลาสิบห้าวันนับแต่วันที่มีการขายทอดตลาดหรือจำหน่ายทรัพย์สินที่ขายทอดตลาดหรือจำหน่ายได้ในครั้งนั้น ๆ</w:t>
      </w:r>
    </w:p>
    <w:p w14:paraId="37EC7669" w14:textId="77777777" w:rsidR="0053156F" w:rsidRPr="0053156F" w:rsidRDefault="0053156F" w:rsidP="00A64B9D">
      <w:pPr>
        <w:spacing w:after="0"/>
        <w:ind w:firstLine="720"/>
        <w:rPr>
          <w:rFonts w:ascii="TH SarabunPSK" w:hAnsi="TH SarabunPSK" w:cs="TH SarabunPSK"/>
          <w:sz w:val="24"/>
          <w:szCs w:val="32"/>
        </w:rPr>
      </w:pPr>
      <w:r w:rsidRPr="0053156F">
        <w:rPr>
          <w:rFonts w:ascii="TH SarabunPSK" w:hAnsi="TH SarabunPSK" w:cs="TH SarabunPSK"/>
          <w:sz w:val="24"/>
          <w:szCs w:val="32"/>
          <w:cs/>
        </w:rPr>
        <w:t>ในกรณีที่อายัดสิทธิเรียกร้อง ให้ยื่นคำร้องเสียก่อนสิ้นระยะเวลาสิบห้าวันนับแต่วันชำระเงินหรือวันที่มีการขายทอดตลาดหรือจำหน่ายโดยวิธีอื่นซึ่งสิทธิเรียกร้องตามที่อายัดนั้นได้</w:t>
      </w:r>
    </w:p>
    <w:p w14:paraId="79F53D6B" w14:textId="77777777" w:rsidR="0053156F" w:rsidRPr="0053156F" w:rsidRDefault="0053156F" w:rsidP="00A64B9D">
      <w:pPr>
        <w:spacing w:after="0"/>
        <w:ind w:firstLine="720"/>
        <w:rPr>
          <w:rFonts w:ascii="TH SarabunPSK" w:hAnsi="TH SarabunPSK" w:cs="TH SarabunPSK"/>
          <w:sz w:val="24"/>
          <w:szCs w:val="32"/>
        </w:rPr>
      </w:pPr>
      <w:r w:rsidRPr="0053156F">
        <w:rPr>
          <w:rFonts w:ascii="TH SarabunPSK" w:hAnsi="TH SarabunPSK" w:cs="TH SarabunPSK"/>
          <w:sz w:val="24"/>
          <w:szCs w:val="32"/>
          <w:cs/>
        </w:rPr>
        <w:t>ในกรณีที่ยึดเงิน ให้ยื่นคำร้องเช่นว่านี้ก่อนสิ้นระยะเวลาสิบห้าวันนับแต่วันยึด</w:t>
      </w:r>
    </w:p>
    <w:p w14:paraId="0B52B757" w14:textId="3528D161" w:rsidR="00A64B9D" w:rsidRPr="0053156F" w:rsidRDefault="0053156F" w:rsidP="00A64B9D">
      <w:pPr>
        <w:spacing w:after="0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53156F">
        <w:rPr>
          <w:rFonts w:ascii="TH SarabunPSK" w:hAnsi="TH SarabunPSK" w:cs="TH SarabunPSK"/>
          <w:sz w:val="24"/>
          <w:szCs w:val="32"/>
          <w:cs/>
        </w:rPr>
        <w:t>เมื่อได้ส่งสำเนาคำร้องดังกล่าวให้เจ้าพนักงานบังคับคดีแล้ว ให้เจ้าพนักงานบังคับคดีงดการจ่ายเงินหรือทรัพย์สินตามคำบังคับตั้งแต่การขาย การจำหน่าย หรือการชำระเงินตามที่ได้อายัดในครั้งที่ขอเฉลี่ยนั้น แล้วแต่กรณี ไว้จนกว่าศาลจะได้มีคำวินิจฉัยชี้ขาด เมื่อศาลได้มีคำสั่งประการใดและส่งให้เจ้าพนักงานบังคับคดีทราบแล้ว ก็ให้เจ้าพนักงานบังคับคดีปฏิบัติไปตามคำสั่งเช่นว่านั้น</w:t>
      </w:r>
      <w:r w:rsidR="00A64B9D" w:rsidRPr="0053156F">
        <w:rPr>
          <w:rFonts w:ascii="TH SarabunPSK" w:eastAsia="Times New Roman" w:hAnsi="TH SarabunPSK" w:cs="TH SarabunPSK"/>
          <w:sz w:val="32"/>
          <w:szCs w:val="32"/>
        </w:rPr>
        <w:t>”</w:t>
      </w:r>
    </w:p>
    <w:p w14:paraId="3F4E1732" w14:textId="77777777" w:rsidR="00B6364D" w:rsidRDefault="0053156F" w:rsidP="0027152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จากข้อเท็จจริงนั้น การที่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นาย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ก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จ</w:t>
      </w:r>
      <w:r w:rsidR="0042791F">
        <w:rPr>
          <w:rFonts w:ascii="TH SarabunPSK" w:hAnsi="TH SarabunPSK" w:cs="TH SarabunPSK" w:hint="cs"/>
          <w:sz w:val="32"/>
          <w:szCs w:val="32"/>
          <w:cs/>
        </w:rPr>
        <w:t>ำ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น</w:t>
      </w:r>
      <w:r w:rsidR="0042791F">
        <w:rPr>
          <w:rFonts w:ascii="TH SarabunPSK" w:hAnsi="TH SarabunPSK" w:cs="TH SarabunPSK" w:hint="cs"/>
          <w:sz w:val="32"/>
          <w:szCs w:val="32"/>
          <w:cs/>
        </w:rPr>
        <w:t>ำ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แหวนของนาย</w:t>
      </w:r>
      <w:r w:rsidR="004279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ก. เป็นประกันหนี้เงินกู้ที่กู้จากนาย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364D">
        <w:rPr>
          <w:rFonts w:ascii="TH SarabunPSK" w:hAnsi="TH SarabunPSK" w:cs="TH SarabunPSK" w:hint="cs"/>
          <w:sz w:val="32"/>
          <w:szCs w:val="32"/>
          <w:cs/>
        </w:rPr>
        <w:t>ข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โดยส่งมอบแหวนไปอยู่ในความครอบครองของนาย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ข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แล้วนาย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ค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ซึ่งเป็นเจ้าหนีตามคําพิพากษาของนาย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ง. นำ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 xml:space="preserve">เจ้าพนักงานบังคับคดีไปยึดแหวนดังกล่าวมาจากนาย </w:t>
      </w:r>
      <w:r w:rsidR="00B6364D">
        <w:rPr>
          <w:rFonts w:ascii="TH SarabunPSK" w:hAnsi="TH SarabunPSK" w:cs="TH SarabunPSK" w:hint="cs"/>
          <w:sz w:val="32"/>
          <w:szCs w:val="32"/>
          <w:cs/>
        </w:rPr>
        <w:t>ข.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 xml:space="preserve"> โดยเข้าใจว่าเป็นแหวนของนาย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ง</w:t>
      </w:r>
      <w:r w:rsidR="00B6364D">
        <w:rPr>
          <w:rFonts w:ascii="TH SarabunPSK" w:hAnsi="TH SarabunPSK" w:cs="TH SarabunPSK" w:hint="cs"/>
          <w:sz w:val="32"/>
          <w:szCs w:val="32"/>
          <w:cs/>
        </w:rPr>
        <w:t>. ใน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กรณีเช่นนี้จึงถือว่า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lastRenderedPageBreak/>
        <w:t>เป็นการยืดผิด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ซึ่งการ</w:t>
      </w:r>
      <w:r w:rsidR="00B6364D">
        <w:rPr>
          <w:rFonts w:ascii="TH SarabunPSK" w:hAnsi="TH SarabunPSK" w:cs="TH SarabunPSK" w:hint="cs"/>
          <w:sz w:val="32"/>
          <w:szCs w:val="32"/>
          <w:cs/>
        </w:rPr>
        <w:t>ยึ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 xml:space="preserve">ดผิดนั้นมี </w:t>
      </w:r>
      <w:r w:rsidR="0042791F" w:rsidRPr="0042791F">
        <w:rPr>
          <w:rFonts w:ascii="TH SarabunPSK" w:hAnsi="TH SarabunPSK" w:cs="TH SarabunPSK"/>
          <w:sz w:val="32"/>
          <w:szCs w:val="32"/>
        </w:rPr>
        <w:t xml:space="preserve">2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แบบ ได้แก่ ทรัพย์ท</w:t>
      </w:r>
      <w:r w:rsidR="00B6364D">
        <w:rPr>
          <w:rFonts w:ascii="TH SarabunPSK" w:hAnsi="TH SarabunPSK" w:cs="TH SarabunPSK" w:hint="cs"/>
          <w:sz w:val="32"/>
          <w:szCs w:val="32"/>
          <w:cs/>
        </w:rPr>
        <w:t>ี่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ย</w:t>
      </w:r>
      <w:r w:rsidR="00B6364D">
        <w:rPr>
          <w:rFonts w:ascii="TH SarabunPSK" w:hAnsi="TH SarabunPSK" w:cs="TH SarabunPSK" w:hint="cs"/>
          <w:sz w:val="32"/>
          <w:szCs w:val="32"/>
          <w:cs/>
        </w:rPr>
        <w:t>ึ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ดเป็นของบุคคลภายนอกทั้งหมด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และทรัพย์ที่ยึดบุคคลภายนอกเป็นเจ้าของรวมอยู่ด้วย</w:t>
      </w:r>
    </w:p>
    <w:p w14:paraId="7D9F7665" w14:textId="77777777" w:rsidR="00B6364D" w:rsidRDefault="0042791F" w:rsidP="0027152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42791F">
        <w:rPr>
          <w:rFonts w:ascii="TH SarabunPSK" w:hAnsi="TH SarabunPSK" w:cs="TH SarabunPSK"/>
          <w:sz w:val="32"/>
          <w:szCs w:val="32"/>
          <w:cs/>
        </w:rPr>
        <w:t>การท</w:t>
      </w:r>
      <w:r w:rsidR="00B6364D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42791F">
        <w:rPr>
          <w:rFonts w:ascii="TH SarabunPSK" w:hAnsi="TH SarabunPSK" w:cs="TH SarabunPSK"/>
          <w:sz w:val="32"/>
          <w:szCs w:val="32"/>
          <w:cs/>
        </w:rPr>
        <w:t>นาย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ค. เจ้าหนีตามคําพิพากษาของนาย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ง. นําเจ้าพนักงานบังคับคดีมายึดแหวนดังกล่าวจากนาย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ข. ซึ่งแหวนวงดังกล่าวนั้นนายลูกหนีตามคําพิพากษาของนายคมิได้เป็นเจ้าของร่วมในแหวนวงนั้นเลยจึงถือว่าเป็นการยืดกรณีทร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42791F">
        <w:rPr>
          <w:rFonts w:ascii="TH SarabunPSK" w:hAnsi="TH SarabunPSK" w:cs="TH SarabunPSK"/>
          <w:sz w:val="32"/>
          <w:szCs w:val="32"/>
          <w:cs/>
        </w:rPr>
        <w:t>พย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42791F">
        <w:rPr>
          <w:rFonts w:ascii="TH SarabunPSK" w:hAnsi="TH SarabunPSK" w:cs="TH SarabunPSK"/>
          <w:sz w:val="32"/>
          <w:szCs w:val="32"/>
          <w:cs/>
        </w:rPr>
        <w:t>ที่ยึดเป็นของบุคคลภายนอกทั้งหมดตามข้อเท็จจริงข้างต้นจะเห็นว่า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Pr="0042791F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แหวนของตนเป็นประกันหนี้เงินกู้จากนายขจึงถือได้ว่านาย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ก. และนาย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ช. เป็นผู้ที่มีส่วนได้เสียอย่างใด ๆ ในทรัพย์ที่ถูกยึดอันถือได้ว่าเป็นผู้ถูกโต้แย้งสิทธิจากการยืดทรัพย์นั้นดังนั้นบุคคลที่จะร้องขอให้ปล่อยทรัพย์จึงไม่ต้องเป็นเจ้าของทรัพย์สิน แต่ต้องเป็นผู้ถูกโต้แย้งสิทธิ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 xml:space="preserve">ตามประมวลกฎหมายวิธีพิจารณาความมาตรา </w:t>
      </w:r>
      <w:r w:rsidRPr="0042791F">
        <w:rPr>
          <w:rFonts w:ascii="TH SarabunPSK" w:hAnsi="TH SarabunPSK" w:cs="TH SarabunPSK"/>
          <w:sz w:val="32"/>
          <w:szCs w:val="32"/>
        </w:rPr>
        <w:t>55 (</w:t>
      </w:r>
      <w:r w:rsidRPr="0042791F">
        <w:rPr>
          <w:rFonts w:ascii="TH SarabunPSK" w:hAnsi="TH SarabunPSK" w:cs="TH SarabunPSK"/>
          <w:sz w:val="32"/>
          <w:szCs w:val="32"/>
          <w:cs/>
        </w:rPr>
        <w:t xml:space="preserve">เทียบคำพิพากษาฎีกาที่ </w:t>
      </w:r>
      <w:r w:rsidRPr="0042791F">
        <w:rPr>
          <w:rFonts w:ascii="TH SarabunPSK" w:hAnsi="TH SarabunPSK" w:cs="TH SarabunPSK"/>
          <w:sz w:val="32"/>
          <w:szCs w:val="32"/>
        </w:rPr>
        <w:t>10506/2551</w:t>
      </w:r>
      <w:r w:rsidR="001431B8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069C746E" w14:textId="1179E18F" w:rsidR="0027152F" w:rsidRDefault="002E23B5" w:rsidP="0027152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กรณีตาม</w:t>
      </w:r>
      <w:r>
        <w:rPr>
          <w:rFonts w:ascii="TH SarabunPSK" w:hAnsi="TH SarabunPSK" w:cs="TH SarabunPSK" w:hint="cs"/>
          <w:sz w:val="32"/>
          <w:szCs w:val="32"/>
          <w:cs/>
        </w:rPr>
        <w:t>ข้อ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 xml:space="preserve"> (ก)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การ</w:t>
      </w:r>
      <w:r w:rsidR="0027152F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ข. ยื่นคำร้องขัดทรัพย์โดยอ้างว่า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ทรัพย์ที่ถูกยึดไม่ใช่ของจําเลยขอให้ศาลสั่งปล่อยแหวนที่ยึด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จากที่ได้กล่าวไปข้างต้นจะเห็นว่านาย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ข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ถือเป็นผู้ที่มีส่วนได้เสียในทรัพย์ที่ถูกยึดและทรัพย์ที่ถูกยึดนั้นก็มิใช่ทรัพย์ของนาย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ง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ลูกหนี้ตามคําพิพากษาฉะนั้นนาย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ข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 xml:space="preserve">จึงสามารถยื่นคําร้องขัดทรัพย์ได้ตามมาตรา </w:t>
      </w:r>
      <w:r w:rsidR="0042791F" w:rsidRPr="0042791F">
        <w:rPr>
          <w:rFonts w:ascii="TH SarabunPSK" w:hAnsi="TH SarabunPSK" w:cs="TH SarabunPSK"/>
          <w:sz w:val="32"/>
          <w:szCs w:val="32"/>
        </w:rPr>
        <w:t>323</w:t>
      </w:r>
    </w:p>
    <w:p w14:paraId="063B77BD" w14:textId="0B0AFA05" w:rsidR="0027152F" w:rsidRDefault="0042791F" w:rsidP="0027152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42791F">
        <w:rPr>
          <w:rFonts w:ascii="TH SarabunPSK" w:hAnsi="TH SarabunPSK" w:cs="TH SarabunPSK"/>
          <w:sz w:val="32"/>
          <w:szCs w:val="32"/>
          <w:cs/>
        </w:rPr>
        <w:t>การที่ศาลมีค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สั่งว่านาย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ข. ผู้รับจ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น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ต้องไปร้องกันส่วนนั้น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โดยหลักแล้วไม่สามารถท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ได้</w:t>
      </w:r>
      <w:r w:rsidR="002E23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เนื่องจากการที่นาย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ข. ผู้รับจ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น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จะไปร้องกันส่วนได้ต้องปรากฏให้เห็นว่าทรัพย์ที่ถูกยึดนั้นเป็นเจ้าของร่วมกันกับนาย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ง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Pr="0042791F">
        <w:rPr>
          <w:rFonts w:ascii="TH SarabunPSK" w:hAnsi="TH SarabunPSK" w:cs="TH SarabunPSK"/>
          <w:sz w:val="32"/>
          <w:szCs w:val="32"/>
          <w:cs/>
        </w:rPr>
        <w:t>ลูกหนีตามค</w:t>
      </w:r>
      <w:r w:rsidR="00B6364D"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พากษาของนาย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ค. และต้องเป็นทรัพย์ที่ไม่อาจแบ่งตัวทรัพย์ได้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 xml:space="preserve">ตามมาตรา </w:t>
      </w:r>
      <w:r w:rsidRPr="0042791F">
        <w:rPr>
          <w:rFonts w:ascii="TH SarabunPSK" w:hAnsi="TH SarabunPSK" w:cs="TH SarabunPSK"/>
          <w:sz w:val="32"/>
          <w:szCs w:val="32"/>
        </w:rPr>
        <w:t xml:space="preserve">324 </w:t>
      </w:r>
      <w:r w:rsidRPr="0042791F">
        <w:rPr>
          <w:rFonts w:ascii="TH SarabunPSK" w:hAnsi="TH SarabunPSK" w:cs="TH SarabunPSK"/>
          <w:sz w:val="32"/>
          <w:szCs w:val="32"/>
          <w:cs/>
        </w:rPr>
        <w:t>ฉะนั้นค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สั่งดังกล่าวของศาลจึง</w:t>
      </w:r>
      <w:r w:rsidR="00B6364D">
        <w:rPr>
          <w:rFonts w:ascii="TH SarabunPSK" w:hAnsi="TH SarabunPSK" w:cs="TH SarabunPSK" w:hint="cs"/>
          <w:sz w:val="32"/>
          <w:szCs w:val="32"/>
          <w:cs/>
        </w:rPr>
        <w:t>มิ</w:t>
      </w:r>
      <w:r w:rsidRPr="0042791F">
        <w:rPr>
          <w:rFonts w:ascii="TH SarabunPSK" w:hAnsi="TH SarabunPSK" w:cs="TH SarabunPSK"/>
          <w:sz w:val="32"/>
          <w:szCs w:val="32"/>
          <w:cs/>
        </w:rPr>
        <w:t>ชอบด้วยกฎหมาย</w:t>
      </w:r>
    </w:p>
    <w:p w14:paraId="2FDFE3CD" w14:textId="4DFD574D" w:rsidR="0027152F" w:rsidRDefault="0042791F" w:rsidP="0027152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42791F">
        <w:rPr>
          <w:rFonts w:ascii="TH SarabunPSK" w:hAnsi="TH SarabunPSK" w:cs="TH SarabunPSK"/>
          <w:sz w:val="32"/>
          <w:szCs w:val="32"/>
          <w:cs/>
        </w:rPr>
        <w:t>การท</w:t>
      </w:r>
      <w:r w:rsidR="00B6364D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42791F">
        <w:rPr>
          <w:rFonts w:ascii="TH SarabunPSK" w:hAnsi="TH SarabunPSK" w:cs="TH SarabunPSK"/>
          <w:sz w:val="32"/>
          <w:szCs w:val="32"/>
          <w:cs/>
        </w:rPr>
        <w:t>นาย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จ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B6364D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42791F">
        <w:rPr>
          <w:rFonts w:ascii="TH SarabunPSK" w:hAnsi="TH SarabunPSK" w:cs="TH SarabunPSK"/>
          <w:sz w:val="32"/>
          <w:szCs w:val="32"/>
          <w:cs/>
        </w:rPr>
        <w:t>เป็นเจ้าหนี</w:t>
      </w:r>
      <w:r w:rsidR="00B6364D">
        <w:rPr>
          <w:rFonts w:ascii="TH SarabunPSK" w:hAnsi="TH SarabunPSK" w:cs="TH SarabunPSK" w:hint="cs"/>
          <w:sz w:val="32"/>
          <w:szCs w:val="32"/>
          <w:cs/>
        </w:rPr>
        <w:t>้</w:t>
      </w:r>
      <w:r w:rsidRPr="0042791F">
        <w:rPr>
          <w:rFonts w:ascii="TH SarabunPSK" w:hAnsi="TH SarabunPSK" w:cs="TH SarabunPSK"/>
          <w:sz w:val="32"/>
          <w:szCs w:val="32"/>
          <w:cs/>
        </w:rPr>
        <w:t>ของนาย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ก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Pr="0042791F">
        <w:rPr>
          <w:rFonts w:ascii="TH SarabunPSK" w:hAnsi="TH SarabunPSK" w:cs="TH SarabunPSK"/>
          <w:sz w:val="32"/>
          <w:szCs w:val="32"/>
          <w:cs/>
        </w:rPr>
        <w:t>โดยนาย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ก</w:t>
      </w:r>
      <w:r w:rsidR="0027152F">
        <w:rPr>
          <w:rFonts w:ascii="TH SarabunPSK" w:hAnsi="TH SarabunPSK" w:cs="TH SarabunPSK" w:hint="cs"/>
          <w:sz w:val="32"/>
          <w:szCs w:val="32"/>
          <w:cs/>
        </w:rPr>
        <w:t>. ซื้อ</w:t>
      </w:r>
      <w:r w:rsidRPr="0042791F">
        <w:rPr>
          <w:rFonts w:ascii="TH SarabunPSK" w:hAnsi="TH SarabunPSK" w:cs="TH SarabunPSK"/>
          <w:sz w:val="32"/>
          <w:szCs w:val="32"/>
          <w:cs/>
        </w:rPr>
        <w:t>ของแล้วแต่ยังไม่ชำระราคา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และกำลังจะถูกนาย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จ. ฟ้องเป็นคดีต่อศาลนาย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จ. นำหนี</w:t>
      </w:r>
      <w:r w:rsidR="0027152F">
        <w:rPr>
          <w:rFonts w:ascii="TH SarabunPSK" w:hAnsi="TH SarabunPSK" w:cs="TH SarabunPSK" w:hint="cs"/>
          <w:sz w:val="32"/>
          <w:szCs w:val="32"/>
          <w:cs/>
        </w:rPr>
        <w:t>้</w:t>
      </w:r>
      <w:r w:rsidRPr="0042791F">
        <w:rPr>
          <w:rFonts w:ascii="TH SarabunPSK" w:hAnsi="TH SarabunPSK" w:cs="TH SarabunPSK"/>
          <w:sz w:val="32"/>
          <w:szCs w:val="32"/>
          <w:cs/>
        </w:rPr>
        <w:t>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ก. ช</w:t>
      </w:r>
      <w:r w:rsidR="0027152F">
        <w:rPr>
          <w:rFonts w:ascii="TH SarabunPSK" w:hAnsi="TH SarabunPSK" w:cs="TH SarabunPSK" w:hint="cs"/>
          <w:sz w:val="32"/>
          <w:szCs w:val="32"/>
          <w:cs/>
        </w:rPr>
        <w:t>ื้</w:t>
      </w:r>
      <w:r w:rsidRPr="0042791F">
        <w:rPr>
          <w:rFonts w:ascii="TH SarabunPSK" w:hAnsi="TH SarabunPSK" w:cs="TH SarabunPSK"/>
          <w:sz w:val="32"/>
          <w:szCs w:val="32"/>
          <w:cs/>
        </w:rPr>
        <w:t>อของแล้วไม่จ่ายมาขอชำระหนี้ด้วยวิธีการขอเฉลี่ยทรัพย์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จากแหวนยึดโดยอ้างว่านาย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ก. ลูกหนี้ไม่เหลือทรัพย์อื่นให้บังคับชำระหนี้ได้อีก</w:t>
      </w:r>
      <w:r w:rsidR="00B63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จาก</w:t>
      </w:r>
      <w:r w:rsidR="00B6364D">
        <w:rPr>
          <w:rFonts w:ascii="TH SarabunPSK" w:hAnsi="TH SarabunPSK" w:cs="TH SarabunPSK" w:hint="cs"/>
          <w:sz w:val="32"/>
          <w:szCs w:val="32"/>
          <w:cs/>
        </w:rPr>
        <w:t>ปัญหา</w:t>
      </w:r>
      <w:r w:rsidRPr="0042791F">
        <w:rPr>
          <w:rFonts w:ascii="TH SarabunPSK" w:hAnsi="TH SarabunPSK" w:cs="TH SarabunPSK"/>
          <w:sz w:val="32"/>
          <w:szCs w:val="32"/>
          <w:cs/>
        </w:rPr>
        <w:t>ข้อเท็จจริงปรากฏเพียงแค่ว่านายกกำลังจะถูกนาย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จ. ฟ้องเป็นคดีต่อศาล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กล่าวคือ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ข้อเท็จจริงมิได้ปรากฏให้เห็นว่านาย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จ. นั้นเป็นเจ้าหนี้ตามคำพิพากษาของนาย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ก. และทรัพย์ที่ถูกยึดนั้นเป็นการยืดมาโดยมิชอบ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23B5">
        <w:rPr>
          <w:rFonts w:ascii="TH SarabunPSK" w:hAnsi="TH SarabunPSK" w:cs="TH SarabunPSK" w:hint="cs"/>
          <w:sz w:val="32"/>
          <w:szCs w:val="32"/>
          <w:cs/>
        </w:rPr>
        <w:t>ฉะนั้นแล้ว</w:t>
      </w:r>
      <w:r w:rsidRPr="0042791F">
        <w:rPr>
          <w:rFonts w:ascii="TH SarabunPSK" w:hAnsi="TH SarabunPSK" w:cs="TH SarabunPSK"/>
          <w:sz w:val="32"/>
          <w:szCs w:val="32"/>
          <w:cs/>
        </w:rPr>
        <w:t>นาย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จ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Pr="0042791F">
        <w:rPr>
          <w:rFonts w:ascii="TH SarabunPSK" w:hAnsi="TH SarabunPSK" w:cs="TH SarabunPSK"/>
          <w:sz w:val="32"/>
          <w:szCs w:val="32"/>
          <w:cs/>
        </w:rPr>
        <w:t>จึงไม่มีสิทธิร้องขอเฉลี่ย</w:t>
      </w:r>
    </w:p>
    <w:p w14:paraId="756E2230" w14:textId="3475CE17" w:rsidR="0027152F" w:rsidRDefault="0042791F" w:rsidP="0027152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42791F">
        <w:rPr>
          <w:rFonts w:ascii="TH SarabunPSK" w:hAnsi="TH SarabunPSK" w:cs="TH SarabunPSK"/>
          <w:sz w:val="32"/>
          <w:szCs w:val="32"/>
          <w:cs/>
        </w:rPr>
        <w:t>การที่ศาลจะมีค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สั่งอนุญาตให้เฉลี่ยทรัพย์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 xml:space="preserve">ตามมาตรา </w:t>
      </w:r>
      <w:r w:rsidRPr="0042791F">
        <w:rPr>
          <w:rFonts w:ascii="TH SarabunPSK" w:hAnsi="TH SarabunPSK" w:cs="TH SarabunPSK"/>
          <w:sz w:val="32"/>
          <w:szCs w:val="32"/>
        </w:rPr>
        <w:t xml:space="preserve">326 </w:t>
      </w:r>
      <w:r w:rsidRPr="0042791F">
        <w:rPr>
          <w:rFonts w:ascii="TH SarabunPSK" w:hAnsi="TH SarabunPSK" w:cs="TH SarabunPSK"/>
          <w:sz w:val="32"/>
          <w:szCs w:val="32"/>
          <w:cs/>
        </w:rPr>
        <w:t>ได้นั้นต้องพิจารณารายละเอียด</w:t>
      </w:r>
      <w:r w:rsidR="003E5AC6">
        <w:rPr>
          <w:rFonts w:ascii="TH SarabunPSK" w:hAnsi="TH SarabunPSK" w:cs="TH SarabunPSK" w:hint="cs"/>
          <w:sz w:val="32"/>
          <w:szCs w:val="32"/>
          <w:cs/>
        </w:rPr>
        <w:t xml:space="preserve"> อันได้แก่</w:t>
      </w:r>
      <w:r w:rsidRPr="0042791F">
        <w:rPr>
          <w:rFonts w:ascii="TH SarabunPSK" w:hAnsi="TH SarabunPSK" w:cs="TH SarabunPSK"/>
          <w:sz w:val="32"/>
          <w:szCs w:val="32"/>
          <w:cs/>
        </w:rPr>
        <w:t xml:space="preserve"> การเจ้าหนีคดีหลังจะมีสิทธิขอเฉลี่ยกับเจ้าหนีทีได้นั้น</w:t>
      </w:r>
      <w:r w:rsidR="003E5A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เจ้าหนีคดีหลังต้องเป็นเจ้าหนี้ตามคำพิพากษาแล้วเท่านั้นซึ่งการเป็นเจ้าหนี้</w:t>
      </w:r>
      <w:r w:rsidR="002E23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 xml:space="preserve">ตามคำพิพากษาอยู่ที่ประมวลกฎหมายวิธีพิจารณาความแพ่งมาตรา </w:t>
      </w:r>
      <w:r w:rsidRPr="0042791F">
        <w:rPr>
          <w:rFonts w:ascii="TH SarabunPSK" w:hAnsi="TH SarabunPSK" w:cs="TH SarabunPSK"/>
          <w:sz w:val="32"/>
          <w:szCs w:val="32"/>
        </w:rPr>
        <w:t xml:space="preserve">274 </w:t>
      </w:r>
      <w:r w:rsidRPr="0042791F">
        <w:rPr>
          <w:rFonts w:ascii="TH SarabunPSK" w:hAnsi="TH SarabunPSK" w:cs="TH SarabunPSK"/>
          <w:sz w:val="32"/>
          <w:szCs w:val="32"/>
          <w:cs/>
        </w:rPr>
        <w:t xml:space="preserve">ซึ่งเป็นบุคคลศาลพิพากษาให้ได้รับชำระหนี้ </w:t>
      </w:r>
      <w:r w:rsidR="003E5AC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2791F">
        <w:rPr>
          <w:rFonts w:ascii="TH SarabunPSK" w:hAnsi="TH SarabunPSK" w:cs="TH SarabunPSK"/>
          <w:sz w:val="32"/>
          <w:szCs w:val="32"/>
          <w:cs/>
        </w:rPr>
        <w:t xml:space="preserve">การที่ศาลจะอนุญาตให้ผู้ร้องได้เฉลี่ยต้องเป็นเรื่องที่ผู้ร้องไม่สามารถยึดทรัพย์ได้เองเนื่องจากลูกหนี้คนเดียวกันนั้นไม่เหลือทรัพย์อื่นให้ยืดอายัดได้อีก </w:t>
      </w:r>
      <w:r w:rsidR="002E23B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E5AC6">
        <w:rPr>
          <w:rFonts w:ascii="TH SarabunPSK" w:hAnsi="TH SarabunPSK" w:cs="TH SarabunPSK" w:hint="cs"/>
          <w:sz w:val="32"/>
          <w:szCs w:val="32"/>
          <w:cs/>
        </w:rPr>
        <w:t>สุดท้าย</w:t>
      </w:r>
      <w:r w:rsidR="002E23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E5AC6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2E23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791F">
        <w:rPr>
          <w:rFonts w:ascii="TH SarabunPSK" w:hAnsi="TH SarabunPSK" w:cs="TH SarabunPSK"/>
          <w:sz w:val="32"/>
          <w:szCs w:val="32"/>
          <w:cs/>
        </w:rPr>
        <w:t>การขอเฉลี่ยต้องยื่นขอต่อศาลอย่าเกินเวลาที่ก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หนด</w:t>
      </w:r>
    </w:p>
    <w:p w14:paraId="2FF08C8E" w14:textId="262E56D6" w:rsidR="0027152F" w:rsidRDefault="002E23B5" w:rsidP="00A64B9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ใน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กรณี</w:t>
      </w:r>
      <w:r w:rsidR="003E5AC6">
        <w:rPr>
          <w:rFonts w:ascii="TH SarabunPSK" w:hAnsi="TH SarabunPSK" w:cs="TH SarabunPSK" w:hint="cs"/>
          <w:sz w:val="32"/>
          <w:szCs w:val="32"/>
          <w:cs/>
        </w:rPr>
        <w:t>ข้างต้น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นาย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จ</w:t>
      </w:r>
      <w:r w:rsidR="0027152F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ยังมิได้เป็นเจ้าหนี้ตามคำพิพากษาของศาลและข้ออ้างของนาย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จ. ที่อ้างว่านาย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ก. ไม่เหลือทรัพย์ให้ชำระได้อีกเป็นเพียงข้ออ้างซึ่งมิได้มีการพิสูจน์ใด ๆ ให้ศาลเห็นเมื่อไม่ครบองค์ประกอบที่กล่าวไปแล้วข้างต้นนาย ๆ จึงไม่สามารถขอเฉลี่ยทรัพย์ได้ฉะนั้นการศาลอนุญาตให้นาย</w:t>
      </w:r>
      <w:r w:rsidR="001431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จ. เฉล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ี่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ยทรัพย์ได้จึงเป็นค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ำ</w:t>
      </w:r>
      <w:r w:rsidR="0042791F" w:rsidRPr="0042791F">
        <w:rPr>
          <w:rFonts w:ascii="TH SarabunPSK" w:hAnsi="TH SarabunPSK" w:cs="TH SarabunPSK"/>
          <w:sz w:val="32"/>
          <w:szCs w:val="32"/>
          <w:cs/>
        </w:rPr>
        <w:t>สั่งที่ไม่ชอบ</w:t>
      </w:r>
    </w:p>
    <w:p w14:paraId="317BB214" w14:textId="090D4BDD" w:rsidR="00A64B9D" w:rsidRPr="0042791F" w:rsidRDefault="0042791F" w:rsidP="00A64B9D">
      <w:pPr>
        <w:spacing w:after="0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42791F">
        <w:rPr>
          <w:rFonts w:ascii="TH SarabunPSK" w:hAnsi="TH SarabunPSK" w:cs="TH SarabunPSK"/>
          <w:sz w:val="32"/>
          <w:szCs w:val="32"/>
          <w:cs/>
        </w:rPr>
        <w:t>ดัง</w:t>
      </w:r>
      <w:r w:rsidR="002E23B5"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 w:rsidRPr="0042791F">
        <w:rPr>
          <w:rFonts w:ascii="TH SarabunPSK" w:hAnsi="TH SarabunPSK" w:cs="TH SarabunPSK"/>
          <w:sz w:val="32"/>
          <w:szCs w:val="32"/>
          <w:cs/>
        </w:rPr>
        <w:t>ค</w:t>
      </w:r>
      <w:r w:rsidR="001431B8">
        <w:rPr>
          <w:rFonts w:ascii="TH SarabunPSK" w:hAnsi="TH SarabunPSK" w:cs="TH SarabunPSK" w:hint="cs"/>
          <w:sz w:val="32"/>
          <w:szCs w:val="32"/>
          <w:cs/>
        </w:rPr>
        <w:t>ำ</w:t>
      </w:r>
      <w:r w:rsidRPr="0042791F">
        <w:rPr>
          <w:rFonts w:ascii="TH SarabunPSK" w:hAnsi="TH SarabunPSK" w:cs="TH SarabunPSK"/>
          <w:sz w:val="32"/>
          <w:szCs w:val="32"/>
          <w:cs/>
        </w:rPr>
        <w:t>สั่งของศาลทั้งสองข้อดังกล่าวจึง</w:t>
      </w:r>
      <w:r w:rsidR="002E23B5">
        <w:rPr>
          <w:rFonts w:ascii="TH SarabunPSK" w:hAnsi="TH SarabunPSK" w:cs="TH SarabunPSK" w:hint="cs"/>
          <w:sz w:val="32"/>
          <w:szCs w:val="32"/>
          <w:cs/>
        </w:rPr>
        <w:t>มิ</w:t>
      </w:r>
      <w:r w:rsidRPr="0042791F">
        <w:rPr>
          <w:rFonts w:ascii="TH SarabunPSK" w:hAnsi="TH SarabunPSK" w:cs="TH SarabunPSK"/>
          <w:sz w:val="32"/>
          <w:szCs w:val="32"/>
          <w:cs/>
        </w:rPr>
        <w:t>ชอบด้วยกฎหมาย</w:t>
      </w:r>
    </w:p>
    <w:sectPr w:rsidR="00A64B9D" w:rsidRPr="0042791F" w:rsidSect="00A7571D">
      <w:headerReference w:type="even" r:id="rId7"/>
      <w:headerReference w:type="default" r:id="rId8"/>
      <w:headerReference w:type="first" r:id="rId9"/>
      <w:pgSz w:w="11906" w:h="16838"/>
      <w:pgMar w:top="1081" w:right="1416" w:bottom="709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476C7" w14:textId="77777777" w:rsidR="007E50A0" w:rsidRDefault="007E50A0" w:rsidP="006835C8">
      <w:pPr>
        <w:spacing w:after="0" w:line="240" w:lineRule="auto"/>
      </w:pPr>
      <w:r>
        <w:separator/>
      </w:r>
    </w:p>
  </w:endnote>
  <w:endnote w:type="continuationSeparator" w:id="0">
    <w:p w14:paraId="0836D85F" w14:textId="77777777" w:rsidR="007E50A0" w:rsidRDefault="007E50A0" w:rsidP="00683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6B3ED692-73F0-439A-A88E-F7EE07CEBDF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2" w:fontKey="{BBF3B77B-3231-4293-92BC-EDB9E56EABF5}"/>
    <w:embedBold r:id="rId3" w:fontKey="{42AA2EFB-B701-4E20-AAB1-11A5F7F17E29}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48CFC28B-C68D-4CA6-BEFF-A041B237BDC6}"/>
    <w:embedBold r:id="rId5" w:fontKey="{F1DB65B0-4A4C-4421-91BD-F0CCE6AEDBF2}"/>
  </w:font>
  <w:font w:name="Kanit">
    <w:panose1 w:val="00000000000000000000"/>
    <w:charset w:val="00"/>
    <w:family w:val="auto"/>
    <w:pitch w:val="variable"/>
    <w:sig w:usb0="A10000FF" w:usb1="5000207B" w:usb2="00000000" w:usb3="00000000" w:csb0="00010193" w:csb1="00000000"/>
    <w:embedRegular r:id="rId6" w:subsetted="1" w:fontKey="{419F7571-29F3-4729-ACE8-2D8EE9326A88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A4A18" w14:textId="77777777" w:rsidR="007E50A0" w:rsidRDefault="007E50A0" w:rsidP="006835C8">
      <w:pPr>
        <w:spacing w:after="0" w:line="240" w:lineRule="auto"/>
      </w:pPr>
      <w:r>
        <w:separator/>
      </w:r>
    </w:p>
  </w:footnote>
  <w:footnote w:type="continuationSeparator" w:id="0">
    <w:p w14:paraId="6A903183" w14:textId="77777777" w:rsidR="007E50A0" w:rsidRDefault="007E50A0" w:rsidP="006835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03019" w14:textId="77777777" w:rsidR="008C3FB0" w:rsidRDefault="007E50A0">
    <w:pPr>
      <w:pStyle w:val="a3"/>
    </w:pPr>
    <w:r>
      <w:rPr>
        <w:noProof/>
      </w:rPr>
      <w:pict w14:anchorId="2DAC33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2" o:spid="_x0000_s2118" type="#_x0000_t75" style="position:absolute;margin-left:0;margin-top:0;width:226.8pt;height:402.95pt;z-index:-251657216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081384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20"/>
        <w:szCs w:val="24"/>
      </w:rPr>
    </w:sdtEndPr>
    <w:sdtContent>
      <w:p w14:paraId="0C363367" w14:textId="77777777" w:rsidR="00A169BE" w:rsidRDefault="007E50A0" w:rsidP="00A169BE">
        <w:pPr>
          <w:pStyle w:val="a3"/>
          <w:jc w:val="right"/>
          <w:rPr>
            <w:rFonts w:ascii="TH SarabunPSK" w:hAnsi="TH SarabunPSK" w:cs="TH SarabunPSK"/>
          </w:rPr>
        </w:pPr>
        <w:r>
          <w:rPr>
            <w:rFonts w:ascii="TH SarabunPSK" w:hAnsi="TH SarabunPSK" w:cs="TH SarabunPSK"/>
            <w:noProof/>
          </w:rPr>
          <w:pict w14:anchorId="423EACB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6995033" o:spid="_x0000_s2119" type="#_x0000_t75" style="position:absolute;left:0;text-align:left;margin-left:0;margin-top:0;width:226.8pt;height:402.95pt;z-index:-251656192;mso-position-horizontal:center;mso-position-horizontal-relative:margin;mso-position-vertical:center;mso-position-vertical-relative:margin" o:allowincell="f">
              <v:imagedata r:id="rId1" o:title="Th_color-1" gain="19661f" blacklevel="22938f"/>
              <w10:wrap anchorx="margin" anchory="margin"/>
            </v:shape>
          </w:pict>
        </w:r>
        <w:r w:rsidR="00A169BE" w:rsidRPr="00A169BE">
          <w:rPr>
            <w:rFonts w:ascii="TH SarabunPSK" w:hAnsi="TH SarabunPSK" w:cs="TH SarabunPSK"/>
            <w:noProof/>
          </w:rPr>
          <w:t xml:space="preserve"> </w:t>
        </w:r>
        <w:r w:rsidR="00A169BE" w:rsidRPr="00796F77">
          <w:rPr>
            <w:rFonts w:ascii="TH SarabunPSK" w:hAnsi="TH SarabunPSK" w:cs="TH SarabunPSK"/>
            <w:cs/>
            <w:lang w:val="th-TH"/>
          </w:rPr>
          <w:t xml:space="preserve">หน้า </w: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A169BE" w:rsidRPr="00796F77">
          <w:rPr>
            <w:rFonts w:ascii="TH SarabunPSK" w:hAnsi="TH SarabunPSK" w:cs="TH SarabunPSK"/>
            <w:b/>
            <w:bCs/>
            <w:cs/>
          </w:rPr>
          <w:instrText>PAGE</w:instrTex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7E2C62">
          <w:rPr>
            <w:rFonts w:ascii="TH SarabunPSK" w:hAnsi="TH SarabunPSK" w:cs="TH SarabunPSK"/>
            <w:b/>
            <w:bCs/>
            <w:noProof/>
            <w:sz w:val="30"/>
            <w:szCs w:val="30"/>
          </w:rPr>
          <w:t>1</w: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  <w:r w:rsidR="00A169BE" w:rsidRPr="00796F77">
          <w:rPr>
            <w:rFonts w:ascii="TH SarabunPSK" w:hAnsi="TH SarabunPSK" w:cs="TH SarabunPSK"/>
            <w:cs/>
            <w:lang w:val="th-TH"/>
          </w:rPr>
          <w:t xml:space="preserve"> จาก </w: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A169BE" w:rsidRPr="00796F77">
          <w:rPr>
            <w:rFonts w:ascii="TH SarabunPSK" w:hAnsi="TH SarabunPSK" w:cs="TH SarabunPSK"/>
            <w:b/>
            <w:bCs/>
            <w:cs/>
          </w:rPr>
          <w:instrText>NUMPAGES</w:instrTex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7E2C62">
          <w:rPr>
            <w:rFonts w:ascii="TH SarabunPSK" w:hAnsi="TH SarabunPSK" w:cs="TH SarabunPSK"/>
            <w:b/>
            <w:bCs/>
            <w:noProof/>
            <w:sz w:val="30"/>
            <w:szCs w:val="30"/>
          </w:rPr>
          <w:t>2</w: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</w:p>
      <w:p w14:paraId="165E9CC9" w14:textId="36BC3B59" w:rsidR="00450F07" w:rsidRDefault="00796F77" w:rsidP="00A169BE">
        <w:pPr>
          <w:pStyle w:val="a3"/>
          <w:jc w:val="center"/>
          <w:rPr>
            <w:rFonts w:ascii="TH Sarabun New" w:hAnsi="TH Sarabun New" w:cs="TH Sarabun New"/>
            <w:b/>
            <w:bCs/>
            <w:sz w:val="36"/>
            <w:szCs w:val="36"/>
            <w:cs/>
          </w:rPr>
        </w:pPr>
        <w:r w:rsidRPr="004E5BA6">
          <w:rPr>
            <w:rFonts w:ascii="TH Sarabun New" w:hAnsi="TH Sarabun New" w:cs="TH Sarabun New"/>
            <w:b/>
            <w:bCs/>
            <w:sz w:val="36"/>
            <w:szCs w:val="36"/>
            <w:cs/>
          </w:rPr>
          <w:t>กระดาษคำตอบ</w:t>
        </w:r>
      </w:p>
      <w:p w14:paraId="46B1957D" w14:textId="6E3D87B7" w:rsidR="00796F77" w:rsidRPr="00BA3AA4" w:rsidRDefault="005C7DEE" w:rsidP="00D40CCE">
        <w:pPr>
          <w:spacing w:after="0" w:line="276" w:lineRule="auto"/>
          <w:jc w:val="center"/>
          <w:rPr>
            <w:rFonts w:ascii="TH Sarabun New" w:hAnsi="TH Sarabun New" w:cs="TH Sarabun New"/>
            <w:b/>
            <w:bCs/>
            <w:sz w:val="32"/>
            <w:szCs w:val="32"/>
          </w:rPr>
        </w:pP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6B16F178" wp14:editId="50268DD5">
                  <wp:simplePos x="0" y="0"/>
                  <wp:positionH relativeFrom="column">
                    <wp:posOffset>5114925</wp:posOffset>
                  </wp:positionH>
                  <wp:positionV relativeFrom="paragraph">
                    <wp:posOffset>285115</wp:posOffset>
                  </wp:positionV>
                  <wp:extent cx="304800" cy="295275"/>
                  <wp:effectExtent l="0" t="0" r="0" b="0"/>
                  <wp:wrapNone/>
                  <wp:docPr id="2" name="Text Box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0480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D0AA1D" w14:textId="654F8742" w:rsidR="005C7DEE" w:rsidRPr="00BD3032" w:rsidRDefault="005C7DEE" w:rsidP="005C7DEE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6B16F178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6" type="#_x0000_t202" style="position:absolute;left:0;text-align:left;margin-left:402.75pt;margin-top:22.45pt;width:24pt;height:2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" filled="f" stroked="f" strokeweight=".5pt">
                  <v:textbox>
                    <w:txbxContent>
                      <w:p w14:paraId="5DD0AA1D" w14:textId="654F8742" w:rsidR="005C7DEE" w:rsidRPr="00BD3032" w:rsidRDefault="005C7DEE" w:rsidP="005C7DEE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t>3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F323F42" wp14:editId="747BBE51">
                  <wp:simplePos x="0" y="0"/>
                  <wp:positionH relativeFrom="margin">
                    <wp:posOffset>1114425</wp:posOffset>
                  </wp:positionH>
                  <wp:positionV relativeFrom="paragraph">
                    <wp:posOffset>564515</wp:posOffset>
                  </wp:positionV>
                  <wp:extent cx="1609725" cy="323850"/>
                  <wp:effectExtent l="0" t="0" r="0" b="0"/>
                  <wp:wrapNone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609725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3E7F6A" w14:textId="77777777" w:rsidR="005C7DEE" w:rsidRPr="00BD3032" w:rsidRDefault="005C7DEE" w:rsidP="005C7DEE">
                              <w:pPr>
                                <w:pStyle w:val="ab"/>
                                <w:rPr>
                                  <w:rStyle w:val="a9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a9"/>
                                  <w:rFonts w:ascii="TH SarabunPSK" w:hAnsi="TH SarabunPSK" w:cs="TH SarabunPSK" w:hint="cs"/>
                                  <w:i w:val="0"/>
                                  <w:iCs w:val="0"/>
                                  <w:sz w:val="32"/>
                                  <w:szCs w:val="32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>
                                <w:rPr>
                                  <w:rStyle w:val="a9"/>
                                  <w:rFonts w:ascii="TH SarabunPSK" w:hAnsi="TH SarabunPSK" w:cs="TH SarabunPSK" w:hint="cs"/>
                                  <w:i w:val="0"/>
                                  <w:iCs w:val="0"/>
                                  <w:sz w:val="32"/>
                                  <w:szCs w:val="32"/>
                                  <w:cs/>
                                </w:rPr>
                                <w:t>ธนัช</w:t>
                              </w:r>
                              <w:proofErr w:type="spellEnd"/>
                              <w:r>
                                <w:rPr>
                                  <w:rStyle w:val="a9"/>
                                  <w:rFonts w:ascii="TH SarabunPSK" w:hAnsi="TH SarabunPSK" w:cs="TH SarabunPSK" w:hint="cs"/>
                                  <w:i w:val="0"/>
                                  <w:iCs w:val="0"/>
                                  <w:sz w:val="32"/>
                                  <w:szCs w:val="32"/>
                                  <w:cs/>
                                </w:rPr>
                                <w:t>ชา วิลัยฤทธิ์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4F323F42" id="Text Box 3" o:spid="_x0000_s1027" type="#_x0000_t202" style="position:absolute;left:0;text-align:left;margin-left:87.75pt;margin-top:44.45pt;width:126.75pt;height:25.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" filled="f" stroked="f" strokeweight=".5pt">
                  <v:textbox>
                    <w:txbxContent>
                      <w:p w14:paraId="033E7F6A" w14:textId="77777777" w:rsidR="005C7DEE" w:rsidRPr="00BD3032" w:rsidRDefault="005C7DEE" w:rsidP="005C7DEE">
                        <w:pPr>
                          <w:pStyle w:val="ab"/>
                          <w:rPr>
                            <w:rStyle w:val="a9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</w:pPr>
                        <w:r>
                          <w:rPr>
                            <w:rStyle w:val="a9"/>
                            <w:rFonts w:ascii="TH SarabunPSK" w:hAnsi="TH SarabunPSK" w:cs="TH SarabunPSK" w:hint="cs"/>
                            <w:i w:val="0"/>
                            <w:iCs w:val="0"/>
                            <w:sz w:val="32"/>
                            <w:szCs w:val="32"/>
                            <w:cs/>
                          </w:rPr>
                          <w:t>นางสาว</w:t>
                        </w:r>
                        <w:proofErr w:type="spellStart"/>
                        <w:r>
                          <w:rPr>
                            <w:rStyle w:val="a9"/>
                            <w:rFonts w:ascii="TH SarabunPSK" w:hAnsi="TH SarabunPSK" w:cs="TH SarabunPSK" w:hint="cs"/>
                            <w:i w:val="0"/>
                            <w:iCs w:val="0"/>
                            <w:sz w:val="32"/>
                            <w:szCs w:val="32"/>
                            <w:cs/>
                          </w:rPr>
                          <w:t>ธนัช</w:t>
                        </w:r>
                        <w:proofErr w:type="spellEnd"/>
                        <w:r>
                          <w:rPr>
                            <w:rStyle w:val="a9"/>
                            <w:rFonts w:ascii="TH SarabunPSK" w:hAnsi="TH SarabunPSK" w:cs="TH SarabunPSK" w:hint="cs"/>
                            <w:i w:val="0"/>
                            <w:iCs w:val="0"/>
                            <w:sz w:val="32"/>
                            <w:szCs w:val="32"/>
                            <w:cs/>
                          </w:rPr>
                          <w:t>ชา วิลัยฤทธิ์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75745076" wp14:editId="4089F463">
                  <wp:simplePos x="0" y="0"/>
                  <wp:positionH relativeFrom="margin">
                    <wp:posOffset>4724400</wp:posOffset>
                  </wp:positionH>
                  <wp:positionV relativeFrom="paragraph">
                    <wp:posOffset>564515</wp:posOffset>
                  </wp:positionV>
                  <wp:extent cx="1143000" cy="323850"/>
                  <wp:effectExtent l="0" t="0" r="0" b="0"/>
                  <wp:wrapNone/>
                  <wp:docPr id="4" name="Text Box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1430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369261" w14:textId="77777777" w:rsidR="005C7DEE" w:rsidRPr="00BD3032" w:rsidRDefault="005C7DEE" w:rsidP="005C7DEE">
                              <w:pPr>
                                <w:pStyle w:val="ab"/>
                                <w:rPr>
                                  <w:rStyle w:val="a9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a9"/>
                                  <w:rFonts w:ascii="TH SarabunPSK" w:hAnsi="TH SarabunPSK" w:cs="TH SarabunPSK" w:hint="cs"/>
                                  <w:i w:val="0"/>
                                  <w:iCs w:val="0"/>
                                  <w:sz w:val="32"/>
                                  <w:szCs w:val="32"/>
                                  <w:cs/>
                                </w:rPr>
                                <w:t>623270563-8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75745076" id="Text Box 4" o:spid="_x0000_s1028" type="#_x0000_t202" style="position:absolute;left:0;text-align:left;margin-left:372pt;margin-top:44.45pt;width:90pt;height:25.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" filled="f" stroked="f" strokeweight=".5pt">
                  <v:textbox>
                    <w:txbxContent>
                      <w:p w14:paraId="04369261" w14:textId="77777777" w:rsidR="005C7DEE" w:rsidRPr="00BD3032" w:rsidRDefault="005C7DEE" w:rsidP="005C7DEE">
                        <w:pPr>
                          <w:pStyle w:val="ab"/>
                          <w:rPr>
                            <w:rStyle w:val="a9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</w:pPr>
                        <w:r>
                          <w:rPr>
                            <w:rStyle w:val="a9"/>
                            <w:rFonts w:ascii="TH SarabunPSK" w:hAnsi="TH SarabunPSK" w:cs="TH SarabunPSK" w:hint="cs"/>
                            <w:i w:val="0"/>
                            <w:iCs w:val="0"/>
                            <w:sz w:val="32"/>
                            <w:szCs w:val="32"/>
                            <w:cs/>
                          </w:rPr>
                          <w:t>623270563-8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27CC3731" wp14:editId="580FBBEC">
                  <wp:simplePos x="0" y="0"/>
                  <wp:positionH relativeFrom="column">
                    <wp:posOffset>914400</wp:posOffset>
                  </wp:positionH>
                  <wp:positionV relativeFrom="paragraph">
                    <wp:posOffset>234950</wp:posOffset>
                  </wp:positionV>
                  <wp:extent cx="2705100" cy="333375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7051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90AD67" w14:textId="3CEE6037" w:rsidR="005C7DEE" w:rsidRPr="005C7DEE" w:rsidRDefault="005C7DEE" w:rsidP="005C7DEE">
                              <w:pPr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5C7DEE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  <w:t xml:space="preserve">LW013212 </w:t>
                              </w:r>
                              <w:r w:rsidRPr="005C7DEE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  <w:cs/>
                                </w:rPr>
                                <w:t xml:space="preserve">กฎหมายวิธีพิจารณาความแพ่ง </w:t>
                              </w:r>
                              <w:r w:rsidRPr="005C7DEE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27CC3731" id="Text Box 1" o:spid="_x0000_s1029" type="#_x0000_t202" style="position:absolute;left:0;text-align:left;margin-left:1in;margin-top:18.5pt;width:213pt;height:26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" filled="f" stroked="f" strokeweight=".5pt">
                  <v:textbox>
                    <w:txbxContent>
                      <w:p w14:paraId="5A90AD67" w14:textId="3CEE6037" w:rsidR="005C7DEE" w:rsidRPr="005C7DEE" w:rsidRDefault="005C7DEE" w:rsidP="005C7DEE">
                        <w:pPr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  <w:cs/>
                          </w:rPr>
                        </w:pPr>
                        <w:r w:rsidRPr="005C7DEE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  <w:t xml:space="preserve">LW013212 </w:t>
                        </w:r>
                        <w:r w:rsidRPr="005C7DEE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  <w:cs/>
                          </w:rPr>
                          <w:t xml:space="preserve">กฎหมายวิธีพิจารณาความแพ่ง </w:t>
                        </w:r>
                        <w:r w:rsidRPr="005C7DEE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4E5BA6" w:rsidRPr="00D40CCE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คณะนิติศาสตร์ มหาวิทยาลัยขอนแก่น</w:t>
        </w:r>
        <w:r w:rsidR="00450F07">
          <w:rPr>
            <w:rFonts w:ascii="TH Sarabun New" w:hAnsi="TH Sarabun New" w:cs="TH Sarabun New"/>
            <w:b/>
            <w:bCs/>
            <w:sz w:val="36"/>
            <w:szCs w:val="36"/>
            <w:cs/>
          </w:rPr>
          <w:br/>
        </w:r>
        <w:r w:rsidR="00796F77"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รายวิชา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……………………………..…………………………………………</w:t>
        </w:r>
        <w:r w:rsidR="00796F77" w:rsidRPr="00BA3AA4">
          <w:rPr>
            <w:rFonts w:ascii="TH Sarabun New" w:hAnsi="TH Sarabun New" w:cs="TH Sarabun New"/>
            <w:sz w:val="32"/>
            <w:szCs w:val="32"/>
          </w:rPr>
          <w:t>…………</w:t>
        </w:r>
        <w:r w:rsidR="00BA3AA4">
          <w:rPr>
            <w:rFonts w:ascii="TH Sarabun New" w:hAnsi="TH Sarabun New" w:cs="TH Sarabun New"/>
            <w:sz w:val="32"/>
            <w:szCs w:val="32"/>
          </w:rPr>
          <w:t>…</w:t>
        </w:r>
        <w:r w:rsidR="00796F77" w:rsidRPr="00BA3AA4">
          <w:rPr>
            <w:rFonts w:ascii="TH Sarabun New" w:hAnsi="TH Sarabun New" w:cs="TH Sarabun New"/>
            <w:sz w:val="32"/>
            <w:szCs w:val="32"/>
          </w:rPr>
          <w:t>…..………..……………</w:t>
        </w:r>
        <w:r w:rsidR="00796F77"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กลุ่มที่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……..…</w:t>
        </w:r>
        <w:r w:rsidR="00BA3AA4">
          <w:rPr>
            <w:rFonts w:ascii="TH Sarabun New" w:hAnsi="TH Sarabun New" w:cs="TH Sarabun New"/>
            <w:sz w:val="32"/>
            <w:szCs w:val="32"/>
          </w:rPr>
          <w:t>………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…</w:t>
        </w:r>
      </w:p>
      <w:p w14:paraId="25C0BC22" w14:textId="489D68F0" w:rsidR="008C3FB0" w:rsidRPr="00BA3AA4" w:rsidRDefault="00796F77" w:rsidP="00073864">
        <w:pPr>
          <w:pBdr>
            <w:bottom w:val="single" w:sz="6" w:space="1" w:color="auto"/>
          </w:pBdr>
          <w:spacing w:after="0" w:line="276" w:lineRule="auto"/>
          <w:jc w:val="center"/>
          <w:rPr>
            <w:rFonts w:ascii="TH Sarabun New" w:hAnsi="TH Sarabun New" w:cs="TH Sarabun New"/>
            <w:sz w:val="28"/>
          </w:rPr>
        </w:pP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ชื่อ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–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นามสกุล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………………………….……</w:t>
        </w:r>
        <w:r w:rsidRPr="00BA3AA4">
          <w:rPr>
            <w:rFonts w:ascii="TH Sarabun New" w:hAnsi="TH Sarabun New" w:cs="TH Sarabun New"/>
            <w:sz w:val="32"/>
            <w:szCs w:val="32"/>
          </w:rPr>
          <w:t>………</w:t>
        </w:r>
        <w:r w:rsidR="00BA3AA4">
          <w:rPr>
            <w:rFonts w:ascii="TH Sarabun New" w:hAnsi="TH Sarabun New" w:cs="TH Sarabun New"/>
            <w:sz w:val="32"/>
            <w:szCs w:val="32"/>
          </w:rPr>
          <w:t>….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  <w:r w:rsidR="005E3D0F">
          <w:rPr>
            <w:rFonts w:ascii="TH Sarabun New" w:hAnsi="TH Sarabun New" w:cs="TH Sarabun New"/>
            <w:sz w:val="32"/>
            <w:szCs w:val="32"/>
          </w:rPr>
          <w:t>……………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…….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……………….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รหัสประจำตัว</w:t>
        </w:r>
        <w:r w:rsidR="00BA3AA4" w:rsidRPr="00BA3AA4">
          <w:rPr>
            <w:rFonts w:ascii="TH Sarabun New" w:hAnsi="TH Sarabun New" w:cs="TH Sarabun New" w:hint="cs"/>
            <w:sz w:val="32"/>
            <w:szCs w:val="32"/>
            <w:cs/>
          </w:rPr>
          <w:t>..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.......</w:t>
        </w:r>
        <w:r w:rsidR="005E3D0F">
          <w:rPr>
            <w:rFonts w:ascii="TH Sarabun New" w:hAnsi="TH Sarabun New" w:cs="TH Sarabun New"/>
            <w:sz w:val="32"/>
            <w:szCs w:val="32"/>
          </w:rPr>
          <w:t>....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..</w:t>
        </w:r>
        <w:r w:rsidR="00BA3AA4">
          <w:rPr>
            <w:rFonts w:ascii="TH Sarabun New" w:hAnsi="TH Sarabun New" w:cs="TH Sarabun New"/>
            <w:sz w:val="32"/>
            <w:szCs w:val="32"/>
          </w:rPr>
          <w:t>..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................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EEF5F" w14:textId="77777777" w:rsidR="008C3FB0" w:rsidRDefault="007E50A0">
    <w:pPr>
      <w:pStyle w:val="a3"/>
    </w:pPr>
    <w:r>
      <w:rPr>
        <w:noProof/>
      </w:rPr>
      <w:pict w14:anchorId="79752F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1" o:spid="_x0000_s2117" type="#_x0000_t75" style="position:absolute;margin-left:0;margin-top:0;width:226.8pt;height:402.95pt;z-index:-251658240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12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4FB"/>
    <w:rsid w:val="000273BF"/>
    <w:rsid w:val="00047FFA"/>
    <w:rsid w:val="00055AFB"/>
    <w:rsid w:val="0007070E"/>
    <w:rsid w:val="00073864"/>
    <w:rsid w:val="000F6438"/>
    <w:rsid w:val="001431B8"/>
    <w:rsid w:val="00145D21"/>
    <w:rsid w:val="001827F7"/>
    <w:rsid w:val="001D3A58"/>
    <w:rsid w:val="00205767"/>
    <w:rsid w:val="00205A1E"/>
    <w:rsid w:val="00246E79"/>
    <w:rsid w:val="00260C9F"/>
    <w:rsid w:val="0027152F"/>
    <w:rsid w:val="002845A5"/>
    <w:rsid w:val="002E23B5"/>
    <w:rsid w:val="00314C43"/>
    <w:rsid w:val="00333648"/>
    <w:rsid w:val="003C7225"/>
    <w:rsid w:val="003D264C"/>
    <w:rsid w:val="003D3568"/>
    <w:rsid w:val="003E1BF5"/>
    <w:rsid w:val="003E5AC6"/>
    <w:rsid w:val="0042791F"/>
    <w:rsid w:val="00450F07"/>
    <w:rsid w:val="004A56AB"/>
    <w:rsid w:val="004B2BAC"/>
    <w:rsid w:val="004E5BA6"/>
    <w:rsid w:val="004F4125"/>
    <w:rsid w:val="0050155B"/>
    <w:rsid w:val="00502726"/>
    <w:rsid w:val="00504068"/>
    <w:rsid w:val="0053156F"/>
    <w:rsid w:val="0056570E"/>
    <w:rsid w:val="00582F9C"/>
    <w:rsid w:val="005C7DEE"/>
    <w:rsid w:val="005E3D0F"/>
    <w:rsid w:val="00616248"/>
    <w:rsid w:val="006420E9"/>
    <w:rsid w:val="006473A2"/>
    <w:rsid w:val="006473E2"/>
    <w:rsid w:val="00661956"/>
    <w:rsid w:val="006708B4"/>
    <w:rsid w:val="006835C8"/>
    <w:rsid w:val="006874D6"/>
    <w:rsid w:val="006C37B3"/>
    <w:rsid w:val="006E21D1"/>
    <w:rsid w:val="00700C59"/>
    <w:rsid w:val="0072050B"/>
    <w:rsid w:val="00762037"/>
    <w:rsid w:val="00796F77"/>
    <w:rsid w:val="007D063F"/>
    <w:rsid w:val="007E2C62"/>
    <w:rsid w:val="007E38E1"/>
    <w:rsid w:val="007E50A0"/>
    <w:rsid w:val="008163ED"/>
    <w:rsid w:val="008C3FB0"/>
    <w:rsid w:val="00903F36"/>
    <w:rsid w:val="009054FB"/>
    <w:rsid w:val="009339D1"/>
    <w:rsid w:val="0097607E"/>
    <w:rsid w:val="00A0006A"/>
    <w:rsid w:val="00A01F94"/>
    <w:rsid w:val="00A169BE"/>
    <w:rsid w:val="00A2317D"/>
    <w:rsid w:val="00A343A9"/>
    <w:rsid w:val="00A64B9D"/>
    <w:rsid w:val="00A7571D"/>
    <w:rsid w:val="00A80416"/>
    <w:rsid w:val="00A845EB"/>
    <w:rsid w:val="00B34135"/>
    <w:rsid w:val="00B6364D"/>
    <w:rsid w:val="00BA3AA4"/>
    <w:rsid w:val="00BA4757"/>
    <w:rsid w:val="00BC1ADB"/>
    <w:rsid w:val="00BE24EE"/>
    <w:rsid w:val="00C30D93"/>
    <w:rsid w:val="00C45D3C"/>
    <w:rsid w:val="00CA60C4"/>
    <w:rsid w:val="00CD7012"/>
    <w:rsid w:val="00CE5612"/>
    <w:rsid w:val="00D17FFD"/>
    <w:rsid w:val="00D40CCE"/>
    <w:rsid w:val="00D600C5"/>
    <w:rsid w:val="00D8158F"/>
    <w:rsid w:val="00D90B0D"/>
    <w:rsid w:val="00E03F72"/>
    <w:rsid w:val="00E06BCD"/>
    <w:rsid w:val="00E63299"/>
    <w:rsid w:val="00ED5E39"/>
    <w:rsid w:val="00EF64DA"/>
    <w:rsid w:val="00F133D6"/>
    <w:rsid w:val="00F206CF"/>
    <w:rsid w:val="00F46EC9"/>
    <w:rsid w:val="00F60FB0"/>
    <w:rsid w:val="00FA26E1"/>
    <w:rsid w:val="00FB2E87"/>
    <w:rsid w:val="00FC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0"/>
    <o:shapelayout v:ext="edit">
      <o:idmap v:ext="edit" data="1"/>
    </o:shapelayout>
  </w:shapeDefaults>
  <w:decimalSymbol w:val="."/>
  <w:listSeparator w:val=","/>
  <w14:docId w14:val="4F131648"/>
  <w15:chartTrackingRefBased/>
  <w15:docId w15:val="{D6E97F78-C9E7-42B1-A523-ED4829B7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01F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6835C8"/>
  </w:style>
  <w:style w:type="paragraph" w:styleId="a5">
    <w:name w:val="footer"/>
    <w:basedOn w:val="a"/>
    <w:link w:val="a6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6835C8"/>
  </w:style>
  <w:style w:type="paragraph" w:styleId="a7">
    <w:name w:val="Balloon Text"/>
    <w:basedOn w:val="a"/>
    <w:link w:val="a8"/>
    <w:uiPriority w:val="99"/>
    <w:semiHidden/>
    <w:unhideWhenUsed/>
    <w:rsid w:val="0007386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073864"/>
    <w:rPr>
      <w:rFonts w:ascii="Leelawadee" w:hAnsi="Leelawadee" w:cs="Angsana New"/>
      <w:sz w:val="18"/>
      <w:szCs w:val="22"/>
    </w:rPr>
  </w:style>
  <w:style w:type="character" w:styleId="a9">
    <w:name w:val="Subtle Emphasis"/>
    <w:basedOn w:val="a0"/>
    <w:uiPriority w:val="19"/>
    <w:qFormat/>
    <w:rsid w:val="005C7DEE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5C7DEE"/>
    <w:rPr>
      <w:i/>
      <w:iCs/>
    </w:rPr>
  </w:style>
  <w:style w:type="paragraph" w:styleId="ab">
    <w:name w:val="No Spacing"/>
    <w:uiPriority w:val="1"/>
    <w:qFormat/>
    <w:rsid w:val="005C7DEE"/>
    <w:pPr>
      <w:spacing w:after="0" w:line="240" w:lineRule="auto"/>
    </w:pPr>
  </w:style>
  <w:style w:type="paragraph" w:styleId="ac">
    <w:name w:val="Normal (Web)"/>
    <w:basedOn w:val="a"/>
    <w:uiPriority w:val="99"/>
    <w:unhideWhenUsed/>
    <w:rsid w:val="003D2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หัวเรื่อง 2 อักขระ"/>
    <w:basedOn w:val="a0"/>
    <w:link w:val="2"/>
    <w:uiPriority w:val="9"/>
    <w:rsid w:val="00A01F94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8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6182">
          <w:marLeft w:val="11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5957">
          <w:marLeft w:val="11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41683">
          <w:marLeft w:val="11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986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1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92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678394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16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7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15473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9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9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675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F4D24-4213-4085-9736-607A8DFF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9</Pages>
  <Words>2560</Words>
  <Characters>14598</Characters>
  <Application>Microsoft Office Word</Application>
  <DocSecurity>0</DocSecurity>
  <Lines>121</Lines>
  <Paragraphs>34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Law_Bank</dc:creator>
  <cp:keywords/>
  <dc:description/>
  <cp:lastModifiedBy>Tanatcha Wilairit</cp:lastModifiedBy>
  <cp:revision>21</cp:revision>
  <cp:lastPrinted>2021-04-09T08:04:00Z</cp:lastPrinted>
  <dcterms:created xsi:type="dcterms:W3CDTF">2022-04-04T14:44:00Z</dcterms:created>
  <dcterms:modified xsi:type="dcterms:W3CDTF">2022-04-18T10:07:00Z</dcterms:modified>
</cp:coreProperties>
</file>