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DE" w:rsidRPr="00F932B5" w:rsidRDefault="00C55A18" w:rsidP="00F932B5">
      <w:pPr>
        <w:pStyle w:val="Ttulo1"/>
        <w:jc w:val="center"/>
        <w:rPr>
          <w:rFonts w:ascii="Century Gothic" w:hAnsi="Century Gothic"/>
        </w:rPr>
      </w:pPr>
      <w:r w:rsidRPr="00F932B5">
        <w:rPr>
          <w:rFonts w:ascii="Century Gothic" w:hAnsi="Century Gothic"/>
        </w:rPr>
        <w:t>Manual de usuario modulo reservaciones</w:t>
      </w:r>
    </w:p>
    <w:p w:rsidR="00EE57A9" w:rsidRPr="00F932B5" w:rsidRDefault="00C55A18" w:rsidP="00F932B5">
      <w:pPr>
        <w:pStyle w:val="Ttulo2"/>
        <w:jc w:val="both"/>
        <w:rPr>
          <w:rFonts w:ascii="Century Gothic" w:hAnsi="Century Gothic"/>
        </w:rPr>
      </w:pPr>
      <w:r w:rsidRPr="00F932B5">
        <w:rPr>
          <w:rFonts w:ascii="Century Gothic" w:hAnsi="Century Gothic"/>
        </w:rPr>
        <w:t>Reporte boletos más vendidos</w:t>
      </w:r>
      <w:r w:rsidR="00EE57A9" w:rsidRPr="00F932B5">
        <w:rPr>
          <w:rFonts w:ascii="Century Gothic" w:hAnsi="Century Gothic"/>
        </w:rPr>
        <w:t>.</w:t>
      </w:r>
    </w:p>
    <w:p w:rsidR="00C55A18" w:rsidRPr="00F932B5" w:rsidRDefault="00C55A18" w:rsidP="00F932B5">
      <w:pPr>
        <w:jc w:val="both"/>
        <w:rPr>
          <w:rFonts w:ascii="Century Gothic" w:hAnsi="Century Gothic"/>
        </w:rPr>
      </w:pPr>
      <w:r w:rsidRPr="00F932B5">
        <w:rPr>
          <w:rFonts w:ascii="Century Gothic" w:hAnsi="Century Gothic"/>
        </w:rPr>
        <w:t>Se selecciona en la pestaña reportes, el de Boletos más vendidos, se da clic</w:t>
      </w:r>
      <w:r w:rsidR="00EE57A9" w:rsidRPr="00F932B5">
        <w:rPr>
          <w:rFonts w:ascii="Century Gothic" w:hAnsi="Century Gothic"/>
        </w:rPr>
        <w:t xml:space="preserve"> </w:t>
      </w:r>
      <w:proofErr w:type="gramStart"/>
      <w:r w:rsidR="00EE57A9" w:rsidRPr="00F932B5">
        <w:rPr>
          <w:rFonts w:ascii="Century Gothic" w:hAnsi="Century Gothic"/>
        </w:rPr>
        <w:t xml:space="preserve">en </w:t>
      </w:r>
      <w:proofErr w:type="gramEnd"/>
      <w:r w:rsidR="00EE57A9" w:rsidRPr="00F932B5">
        <w:rPr>
          <w:rFonts w:ascii="Century Gothic" w:hAnsi="Century Gothic"/>
          <w:noProof/>
          <w:lang w:eastAsia="es-GT"/>
        </w:rPr>
        <w:drawing>
          <wp:inline distT="0" distB="0" distL="0" distR="0">
            <wp:extent cx="638175" cy="285750"/>
            <wp:effectExtent l="0" t="19050" r="85725" b="571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857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32B5">
        <w:rPr>
          <w:rFonts w:ascii="Century Gothic" w:hAnsi="Century Gothic"/>
        </w:rPr>
        <w:t>.</w:t>
      </w:r>
    </w:p>
    <w:p w:rsidR="00C55A18" w:rsidRPr="00F932B5" w:rsidRDefault="00C55A18" w:rsidP="00F932B5">
      <w:pPr>
        <w:jc w:val="both"/>
        <w:rPr>
          <w:rFonts w:ascii="Century Gothic" w:hAnsi="Century Gothic"/>
        </w:rPr>
      </w:pPr>
    </w:p>
    <w:p w:rsidR="00C55A18" w:rsidRPr="00F932B5" w:rsidRDefault="00C55A18" w:rsidP="00F932B5">
      <w:pPr>
        <w:jc w:val="both"/>
        <w:rPr>
          <w:rFonts w:ascii="Century Gothic" w:hAnsi="Century Gothic"/>
        </w:rPr>
      </w:pPr>
      <w:r w:rsidRPr="00F932B5">
        <w:rPr>
          <w:rFonts w:ascii="Century Gothic" w:hAnsi="Century Gothic"/>
          <w:noProof/>
          <w:lang w:eastAsia="es-GT"/>
        </w:rPr>
        <w:drawing>
          <wp:inline distT="0" distB="0" distL="0" distR="0">
            <wp:extent cx="4352400" cy="2836800"/>
            <wp:effectExtent l="0" t="19050" r="67200" b="588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28368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5A18" w:rsidRPr="00F932B5" w:rsidRDefault="00C55A18" w:rsidP="00F932B5">
      <w:pPr>
        <w:jc w:val="both"/>
        <w:rPr>
          <w:rFonts w:ascii="Century Gothic" w:hAnsi="Century Gothic"/>
        </w:rPr>
      </w:pPr>
      <w:r w:rsidRPr="00F932B5">
        <w:rPr>
          <w:rFonts w:ascii="Century Gothic" w:hAnsi="Century Gothic"/>
        </w:rPr>
        <w:t xml:space="preserve">Nos muestra la siguiente interfaz, donde se puede observar los boletos más vendidos. </w:t>
      </w:r>
    </w:p>
    <w:p w:rsidR="0020174C" w:rsidRPr="00F932B5" w:rsidRDefault="0020174C" w:rsidP="00F932B5">
      <w:pPr>
        <w:jc w:val="both"/>
        <w:rPr>
          <w:rFonts w:ascii="Century Gothic" w:hAnsi="Century Gothic"/>
        </w:rPr>
      </w:pPr>
      <w:r w:rsidRPr="00F932B5">
        <w:rPr>
          <w:rFonts w:ascii="Century Gothic" w:hAnsi="Century Gothic"/>
          <w:noProof/>
          <w:lang w:eastAsia="es-GT"/>
        </w:rPr>
        <w:drawing>
          <wp:inline distT="0" distB="0" distL="0" distR="0">
            <wp:extent cx="4171950" cy="2550100"/>
            <wp:effectExtent l="0" t="19050" r="76200" b="597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42" cy="255290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5A18" w:rsidRPr="00F932B5" w:rsidRDefault="00C55A18" w:rsidP="00F932B5">
      <w:pPr>
        <w:jc w:val="both"/>
        <w:rPr>
          <w:rFonts w:ascii="Century Gothic" w:hAnsi="Century Gothic"/>
        </w:rPr>
      </w:pPr>
      <w:r w:rsidRPr="00F932B5">
        <w:rPr>
          <w:rFonts w:ascii="Century Gothic" w:hAnsi="Century Gothic"/>
        </w:rPr>
        <w:lastRenderedPageBreak/>
        <w:t xml:space="preserve">Se estableció que para entrar en la categoría de más vendidos debe ser mayor a  5 ventas. En caso de que todas las ventas sean menores a 5, la interfaz se presentara </w:t>
      </w:r>
      <w:r w:rsidR="0020174C" w:rsidRPr="00F932B5">
        <w:rPr>
          <w:rFonts w:ascii="Century Gothic" w:hAnsi="Century Gothic"/>
        </w:rPr>
        <w:t>vacía</w:t>
      </w:r>
      <w:r w:rsidRPr="00F932B5">
        <w:rPr>
          <w:rFonts w:ascii="Century Gothic" w:hAnsi="Century Gothic"/>
        </w:rPr>
        <w:t>.</w:t>
      </w:r>
    </w:p>
    <w:p w:rsidR="00EE57A9" w:rsidRPr="00F932B5" w:rsidRDefault="00EE57A9" w:rsidP="00F932B5">
      <w:pPr>
        <w:jc w:val="both"/>
        <w:rPr>
          <w:rFonts w:ascii="Century Gothic" w:hAnsi="Century Gothic"/>
        </w:rPr>
      </w:pPr>
    </w:p>
    <w:p w:rsidR="00C55A18" w:rsidRPr="00F932B5" w:rsidRDefault="00EE57A9" w:rsidP="00F932B5">
      <w:pPr>
        <w:jc w:val="both"/>
        <w:rPr>
          <w:rFonts w:ascii="Century Gothic" w:hAnsi="Century Gothic"/>
        </w:rPr>
      </w:pPr>
      <w:r w:rsidRPr="00F932B5">
        <w:rPr>
          <w:rFonts w:ascii="Century Gothic" w:hAnsi="Century Gothic"/>
          <w:noProof/>
          <w:lang w:eastAsia="es-GT"/>
        </w:rPr>
        <w:drawing>
          <wp:inline distT="0" distB="0" distL="0" distR="0">
            <wp:extent cx="4352400" cy="2653200"/>
            <wp:effectExtent l="0" t="19050" r="67200" b="519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26532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A18" w:rsidRPr="00F932B5" w:rsidSect="00EE57A9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ashSmallGap" w:sz="4" w:space="24" w:color="0070C0"/>
        <w:left w:val="dashSmallGap" w:sz="4" w:space="24" w:color="0070C0"/>
        <w:bottom w:val="dashSmallGap" w:sz="4" w:space="24" w:color="0070C0"/>
        <w:right w:val="dashSmallGap" w:sz="4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F26" w:rsidRDefault="00287F26" w:rsidP="003732C9">
      <w:pPr>
        <w:spacing w:after="0" w:line="240" w:lineRule="auto"/>
      </w:pPr>
      <w:r>
        <w:separator/>
      </w:r>
    </w:p>
  </w:endnote>
  <w:endnote w:type="continuationSeparator" w:id="0">
    <w:p w:rsidR="00287F26" w:rsidRDefault="00287F26" w:rsidP="0037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1747050"/>
      <w:docPartObj>
        <w:docPartGallery w:val="Page Numbers (Bottom of Page)"/>
        <w:docPartUnique/>
      </w:docPartObj>
    </w:sdtPr>
    <w:sdtContent>
      <w:p w:rsidR="003732C9" w:rsidRDefault="00F93192">
        <w:pPr>
          <w:pStyle w:val="Piedepgina"/>
          <w:jc w:val="right"/>
        </w:pPr>
        <w:r>
          <w:fldChar w:fldCharType="begin"/>
        </w:r>
        <w:r w:rsidR="003732C9">
          <w:instrText>PAGE   \* MERGEFORMAT</w:instrText>
        </w:r>
        <w:r>
          <w:fldChar w:fldCharType="separate"/>
        </w:r>
        <w:r w:rsidR="00F932B5" w:rsidRPr="00F932B5">
          <w:rPr>
            <w:noProof/>
            <w:lang w:val="es-ES"/>
          </w:rPr>
          <w:t>1</w:t>
        </w:r>
        <w:r>
          <w:fldChar w:fldCharType="end"/>
        </w:r>
      </w:p>
    </w:sdtContent>
  </w:sdt>
  <w:p w:rsidR="003732C9" w:rsidRDefault="003732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F26" w:rsidRDefault="00287F26" w:rsidP="003732C9">
      <w:pPr>
        <w:spacing w:after="0" w:line="240" w:lineRule="auto"/>
      </w:pPr>
      <w:r>
        <w:separator/>
      </w:r>
    </w:p>
  </w:footnote>
  <w:footnote w:type="continuationSeparator" w:id="0">
    <w:p w:rsidR="00287F26" w:rsidRDefault="00287F26" w:rsidP="00373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5A18"/>
    <w:rsid w:val="001427AB"/>
    <w:rsid w:val="0020174C"/>
    <w:rsid w:val="00287F26"/>
    <w:rsid w:val="003732C9"/>
    <w:rsid w:val="00810E77"/>
    <w:rsid w:val="00C55A18"/>
    <w:rsid w:val="00D616E4"/>
    <w:rsid w:val="00E95BDE"/>
    <w:rsid w:val="00EE57A9"/>
    <w:rsid w:val="00F93192"/>
    <w:rsid w:val="00F9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92"/>
  </w:style>
  <w:style w:type="paragraph" w:styleId="Ttulo1">
    <w:name w:val="heading 1"/>
    <w:basedOn w:val="Normal"/>
    <w:next w:val="Normal"/>
    <w:link w:val="Ttulo1Car"/>
    <w:uiPriority w:val="9"/>
    <w:qFormat/>
    <w:rsid w:val="00C55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5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5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A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3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2C9"/>
  </w:style>
  <w:style w:type="paragraph" w:styleId="Piedepgina">
    <w:name w:val="footer"/>
    <w:basedOn w:val="Normal"/>
    <w:link w:val="PiedepginaCar"/>
    <w:uiPriority w:val="99"/>
    <w:unhideWhenUsed/>
    <w:rsid w:val="00373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5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5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A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3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2C9"/>
  </w:style>
  <w:style w:type="paragraph" w:styleId="Piedepgina">
    <w:name w:val="footer"/>
    <w:basedOn w:val="Normal"/>
    <w:link w:val="PiedepginaCar"/>
    <w:uiPriority w:val="99"/>
    <w:unhideWhenUsed/>
    <w:rsid w:val="00373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paMεLiiTa SεLmaN</cp:lastModifiedBy>
  <cp:revision>2</cp:revision>
  <dcterms:created xsi:type="dcterms:W3CDTF">2015-08-31T03:09:00Z</dcterms:created>
  <dcterms:modified xsi:type="dcterms:W3CDTF">2015-08-31T03:09:00Z</dcterms:modified>
</cp:coreProperties>
</file>