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Sum of squares</w:t>
      </w:r>
    </w:p>
    <w:p>
      <w:pPr>
        <w:pStyle w:val="Corpo"/>
        <w:bidi w:val="0"/>
      </w:pPr>
      <w:r>
        <w:rPr>
          <w:rtl w:val="0"/>
        </w:rPr>
        <w:t>february 2014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Solving strategy: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 started from the last row and column, deciding how many 9s in each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go on with the hook 8, 7 and so on, looking at the possible combination (i.e. can the number in the hook 8 be a sum of 8s and a 9?), reasoning like that I could exclude all the wrong solutions and slowly build the right one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writing things on the board was very useful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Solution: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158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Time: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~</w:t>
      </w:r>
      <w:r>
        <w:rPr>
          <w:rFonts w:ascii="Times Roman" w:hAnsi="Times Roman"/>
          <w:rtl w:val="0"/>
          <w:lang w:val="it-IT"/>
        </w:rPr>
        <w:t xml:space="preserve"> 32 minutes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best solution: 158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