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5338" w14:textId="2E8B89E3" w:rsidR="00381DDC" w:rsidRPr="0063224E" w:rsidRDefault="002E26F1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224E">
        <w:rPr>
          <w:rFonts w:ascii="Times New Roman" w:hAnsi="Times New Roman" w:cs="Times New Roman"/>
          <w:b/>
          <w:bCs/>
          <w:sz w:val="32"/>
          <w:szCs w:val="32"/>
        </w:rPr>
        <w:t xml:space="preserve">Student Name: </w:t>
      </w:r>
      <w:r w:rsidR="0037574A" w:rsidRPr="0063224E">
        <w:rPr>
          <w:rFonts w:ascii="Times New Roman" w:hAnsi="Times New Roman" w:cs="Times New Roman"/>
          <w:sz w:val="32"/>
          <w:szCs w:val="32"/>
        </w:rPr>
        <w:t>Robert Ndoro Chaka</w:t>
      </w:r>
    </w:p>
    <w:p w14:paraId="000E9EF4" w14:textId="77777777" w:rsidR="00113EAD" w:rsidRPr="0063224E" w:rsidRDefault="00113EAD" w:rsidP="005736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7F3343" w14:textId="1880F72E" w:rsidR="0037574A" w:rsidRDefault="0037574A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224E">
        <w:rPr>
          <w:rFonts w:ascii="Times New Roman" w:hAnsi="Times New Roman" w:cs="Times New Roman"/>
          <w:b/>
          <w:bCs/>
          <w:sz w:val="32"/>
          <w:szCs w:val="32"/>
        </w:rPr>
        <w:t xml:space="preserve">Course Name: </w:t>
      </w:r>
      <w:r w:rsidR="007B7F2F" w:rsidRPr="0063224E">
        <w:rPr>
          <w:rFonts w:ascii="Times New Roman" w:hAnsi="Times New Roman" w:cs="Times New Roman"/>
          <w:sz w:val="32"/>
          <w:szCs w:val="32"/>
        </w:rPr>
        <w:t>Data Analytics-DAM-PT3</w:t>
      </w:r>
    </w:p>
    <w:p w14:paraId="36EE9D30" w14:textId="77777777" w:rsidR="008B73F3" w:rsidRPr="0063224E" w:rsidRDefault="008B73F3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CD827C" w14:textId="77777777" w:rsidR="00113EAD" w:rsidRPr="0063224E" w:rsidRDefault="00113EAD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BEA630" w14:textId="740F067E" w:rsidR="0077418B" w:rsidRPr="0063224E" w:rsidRDefault="0077418B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224E">
        <w:rPr>
          <w:rFonts w:ascii="Times New Roman" w:hAnsi="Times New Roman" w:cs="Times New Roman"/>
          <w:b/>
          <w:bCs/>
          <w:sz w:val="32"/>
          <w:szCs w:val="32"/>
        </w:rPr>
        <w:t>Assignment:</w:t>
      </w:r>
      <w:r w:rsidRPr="0063224E">
        <w:rPr>
          <w:rFonts w:ascii="Times New Roman" w:hAnsi="Times New Roman" w:cs="Times New Roman"/>
          <w:sz w:val="32"/>
          <w:szCs w:val="32"/>
        </w:rPr>
        <w:t xml:space="preserve"> </w:t>
      </w:r>
      <w:r w:rsidR="001F3F7A" w:rsidRPr="0063224E">
        <w:rPr>
          <w:rFonts w:ascii="Times New Roman" w:hAnsi="Times New Roman" w:cs="Times New Roman"/>
          <w:sz w:val="32"/>
          <w:szCs w:val="32"/>
        </w:rPr>
        <w:t>Sales Performance Analysis with Power BI</w:t>
      </w:r>
    </w:p>
    <w:p w14:paraId="01F69DB7" w14:textId="77777777" w:rsidR="00113EAD" w:rsidRPr="0063224E" w:rsidRDefault="00113EAD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A95B1F" w14:textId="7444B867" w:rsidR="001F3F7A" w:rsidRPr="0063224E" w:rsidRDefault="001F3F7A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224E">
        <w:rPr>
          <w:rFonts w:ascii="Times New Roman" w:hAnsi="Times New Roman" w:cs="Times New Roman"/>
          <w:b/>
          <w:bCs/>
          <w:sz w:val="32"/>
          <w:szCs w:val="32"/>
        </w:rPr>
        <w:t>Case Study</w:t>
      </w:r>
      <w:r w:rsidRPr="0063224E">
        <w:rPr>
          <w:rFonts w:ascii="Times New Roman" w:hAnsi="Times New Roman" w:cs="Times New Roman"/>
          <w:sz w:val="32"/>
          <w:szCs w:val="32"/>
        </w:rPr>
        <w:t>: SA</w:t>
      </w:r>
      <w:r w:rsidR="009375B4" w:rsidRPr="006322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75B4" w:rsidRPr="0063224E">
        <w:rPr>
          <w:rFonts w:ascii="Times New Roman" w:hAnsi="Times New Roman" w:cs="Times New Roman"/>
          <w:sz w:val="32"/>
          <w:szCs w:val="32"/>
        </w:rPr>
        <w:t>GlobalMart</w:t>
      </w:r>
      <w:proofErr w:type="spellEnd"/>
      <w:r w:rsidR="009375B4" w:rsidRPr="0063224E">
        <w:rPr>
          <w:rFonts w:ascii="Times New Roman" w:hAnsi="Times New Roman" w:cs="Times New Roman"/>
          <w:sz w:val="32"/>
          <w:szCs w:val="32"/>
        </w:rPr>
        <w:t xml:space="preserve"> Limited</w:t>
      </w:r>
    </w:p>
    <w:p w14:paraId="2C8B29DA" w14:textId="77777777" w:rsidR="0063224E" w:rsidRPr="0063224E" w:rsidRDefault="0063224E" w:rsidP="005736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07477" w14:textId="77777777" w:rsidR="008B73F3" w:rsidRDefault="008B73F3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E2ECF5" w14:textId="77777777" w:rsidR="0063224E" w:rsidRDefault="0063224E" w:rsidP="0057369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06EDD4" w14:textId="77777777" w:rsidR="00573693" w:rsidRDefault="00573693" w:rsidP="000203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D4AC7E" w14:textId="77777777" w:rsidR="00171989" w:rsidRDefault="00171989" w:rsidP="000203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5034A8" w14:textId="77777777" w:rsidR="00381DDC" w:rsidRDefault="00381DDC" w:rsidP="000203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8D0BEA3" w14:textId="77777777" w:rsidR="008B73F3" w:rsidRDefault="008B73F3" w:rsidP="000203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19B4DB" w14:textId="77777777" w:rsidR="00381DDC" w:rsidRDefault="00381DDC" w:rsidP="000203C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0D48AA" w14:textId="0100F092" w:rsidR="000203C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31193">
        <w:rPr>
          <w:rFonts w:ascii="Times New Roman" w:hAnsi="Times New Roman" w:cs="Times New Roman"/>
          <w:b/>
          <w:bCs/>
        </w:rPr>
        <w:t>GlobalMart</w:t>
      </w:r>
      <w:proofErr w:type="spellEnd"/>
      <w:r w:rsidRPr="00B31193">
        <w:rPr>
          <w:rFonts w:ascii="Times New Roman" w:hAnsi="Times New Roman" w:cs="Times New Roman"/>
          <w:b/>
          <w:bCs/>
        </w:rPr>
        <w:t xml:space="preserve"> Sales </w:t>
      </w:r>
      <w:r w:rsidR="000203C3">
        <w:rPr>
          <w:rFonts w:ascii="Times New Roman" w:hAnsi="Times New Roman" w:cs="Times New Roman"/>
          <w:b/>
          <w:bCs/>
        </w:rPr>
        <w:t>Performance Analysis</w:t>
      </w:r>
    </w:p>
    <w:p w14:paraId="172A8677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5575483D" w14:textId="0D829F75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</w:rPr>
        <w:t xml:space="preserve">This report summarizes the key insights derived from the analysis of </w:t>
      </w:r>
      <w:proofErr w:type="spellStart"/>
      <w:r w:rsidRPr="00B31193">
        <w:rPr>
          <w:rFonts w:ascii="Times New Roman" w:hAnsi="Times New Roman" w:cs="Times New Roman"/>
        </w:rPr>
        <w:t>GlobalMart's</w:t>
      </w:r>
      <w:proofErr w:type="spellEnd"/>
      <w:r w:rsidRPr="00B31193">
        <w:rPr>
          <w:rFonts w:ascii="Times New Roman" w:hAnsi="Times New Roman" w:cs="Times New Roman"/>
        </w:rPr>
        <w:t xml:space="preserve"> sales data using Power BI. The dataset covers order details</w:t>
      </w:r>
      <w:r w:rsidR="009A519F">
        <w:rPr>
          <w:rFonts w:ascii="Times New Roman" w:hAnsi="Times New Roman" w:cs="Times New Roman"/>
        </w:rPr>
        <w:t xml:space="preserve"> </w:t>
      </w:r>
      <w:r w:rsidRPr="00B31193">
        <w:rPr>
          <w:rFonts w:ascii="Times New Roman" w:hAnsi="Times New Roman" w:cs="Times New Roman"/>
        </w:rPr>
        <w:t>including dates, regional performance, product categorization, and profitability. The objective is to extract meaningful patterns and deliver strategic recommendations that improve sales, profit, and operational efficiency.</w:t>
      </w:r>
    </w:p>
    <w:p w14:paraId="0F61312B" w14:textId="746B3F73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</w:p>
    <w:p w14:paraId="1EA7EC68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>2. Sales Performance Summary</w:t>
      </w:r>
    </w:p>
    <w:p w14:paraId="2B250496" w14:textId="5765B4EB" w:rsidR="00B31193" w:rsidRPr="00B31193" w:rsidRDefault="00B31193" w:rsidP="000203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Year-over-Year Growth</w:t>
      </w:r>
      <w:r w:rsidRPr="00B31193">
        <w:rPr>
          <w:rFonts w:ascii="Times New Roman" w:hAnsi="Times New Roman" w:cs="Times New Roman"/>
        </w:rPr>
        <w:t xml:space="preserve">: Total sales </w:t>
      </w:r>
      <w:r w:rsidR="00F97492">
        <w:rPr>
          <w:rFonts w:ascii="Times New Roman" w:hAnsi="Times New Roman" w:cs="Times New Roman"/>
        </w:rPr>
        <w:t>for year 202</w:t>
      </w:r>
      <w:r w:rsidR="00B85701">
        <w:rPr>
          <w:rFonts w:ascii="Times New Roman" w:hAnsi="Times New Roman" w:cs="Times New Roman"/>
        </w:rPr>
        <w:t>2 was 18,635.99, peaking at 834,144</w:t>
      </w:r>
      <w:r w:rsidR="00E6787C">
        <w:rPr>
          <w:rFonts w:ascii="Times New Roman" w:hAnsi="Times New Roman" w:cs="Times New Roman"/>
        </w:rPr>
        <w:t xml:space="preserve">.21 in 2023 with a drop in 2024 at </w:t>
      </w:r>
      <w:r w:rsidR="006432A1">
        <w:rPr>
          <w:rFonts w:ascii="Times New Roman" w:hAnsi="Times New Roman" w:cs="Times New Roman"/>
        </w:rPr>
        <w:t>227,382.86.</w:t>
      </w:r>
    </w:p>
    <w:p w14:paraId="462DA7D0" w14:textId="0A38868E" w:rsidR="00B31193" w:rsidRDefault="00B31193" w:rsidP="000203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Regional Contributions</w:t>
      </w:r>
      <w:r w:rsidRPr="00B31193">
        <w:rPr>
          <w:rFonts w:ascii="Times New Roman" w:hAnsi="Times New Roman" w:cs="Times New Roman"/>
        </w:rPr>
        <w:t xml:space="preserve">: </w:t>
      </w:r>
    </w:p>
    <w:p w14:paraId="3D0CBB94" w14:textId="3D1B6F22" w:rsidR="00E361E1" w:rsidRDefault="00E361E1" w:rsidP="00E361E1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West-</w:t>
      </w:r>
      <w:r w:rsidR="00F21F9D">
        <w:rPr>
          <w:rFonts w:ascii="Times New Roman" w:hAnsi="Times New Roman" w:cs="Times New Roman"/>
        </w:rPr>
        <w:t>723,225</w:t>
      </w:r>
      <w:r w:rsidR="00462A20">
        <w:rPr>
          <w:rFonts w:ascii="Times New Roman" w:hAnsi="Times New Roman" w:cs="Times New Roman"/>
        </w:rPr>
        <w:t xml:space="preserve">.79 </w:t>
      </w:r>
      <w:r w:rsidR="00F21F9D">
        <w:rPr>
          <w:rFonts w:ascii="Times New Roman" w:hAnsi="Times New Roman" w:cs="Times New Roman"/>
        </w:rPr>
        <w:t xml:space="preserve">contributing </w:t>
      </w:r>
      <w:r w:rsidR="00462A20">
        <w:rPr>
          <w:rFonts w:ascii="Times New Roman" w:hAnsi="Times New Roman" w:cs="Times New Roman"/>
        </w:rPr>
        <w:t>66.96%</w:t>
      </w:r>
    </w:p>
    <w:p w14:paraId="24E5D2CA" w14:textId="57738032" w:rsidR="00462A20" w:rsidRDefault="001C45F1" w:rsidP="00E361E1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South-128,442</w:t>
      </w:r>
      <w:r w:rsidR="00CB0C9D">
        <w:rPr>
          <w:rFonts w:ascii="Times New Roman" w:hAnsi="Times New Roman" w:cs="Times New Roman"/>
        </w:rPr>
        <w:t>.32 contributing 11.89%</w:t>
      </w:r>
    </w:p>
    <w:p w14:paraId="34D3F2AD" w14:textId="01CFC0A9" w:rsidR="00787761" w:rsidRDefault="00787761" w:rsidP="00E361E1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</w:t>
      </w:r>
      <w:r w:rsidR="000A3BDA">
        <w:rPr>
          <w:rFonts w:ascii="Times New Roman" w:hAnsi="Times New Roman" w:cs="Times New Roman"/>
        </w:rPr>
        <w:t xml:space="preserve">l-122,689.78 contributing </w:t>
      </w:r>
      <w:r w:rsidR="009B629F">
        <w:rPr>
          <w:rFonts w:ascii="Times New Roman" w:hAnsi="Times New Roman" w:cs="Times New Roman"/>
        </w:rPr>
        <w:t>11.36%</w:t>
      </w:r>
    </w:p>
    <w:p w14:paraId="292AB16A" w14:textId="4D61648A" w:rsidR="009B629F" w:rsidRPr="00E361E1" w:rsidRDefault="009B629F" w:rsidP="00E361E1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East-105</w:t>
      </w:r>
      <w:r w:rsidR="00033EDA">
        <w:rPr>
          <w:rFonts w:ascii="Times New Roman" w:hAnsi="Times New Roman" w:cs="Times New Roman"/>
        </w:rPr>
        <w:t>,805.17 contributing 9.8%</w:t>
      </w:r>
    </w:p>
    <w:p w14:paraId="608BAEAD" w14:textId="6C8B2695" w:rsidR="00B31193" w:rsidRPr="00B31193" w:rsidRDefault="00B31193" w:rsidP="000203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Seasonality</w:t>
      </w:r>
      <w:r w:rsidRPr="00B31193">
        <w:rPr>
          <w:rFonts w:ascii="Times New Roman" w:hAnsi="Times New Roman" w:cs="Times New Roman"/>
        </w:rPr>
        <w:t xml:space="preserve">: Sales peak in </w:t>
      </w:r>
      <w:r w:rsidRPr="00B31193">
        <w:rPr>
          <w:rFonts w:ascii="Times New Roman" w:hAnsi="Times New Roman" w:cs="Times New Roman"/>
          <w:b/>
          <w:bCs/>
        </w:rPr>
        <w:t>Q4</w:t>
      </w:r>
      <w:r w:rsidRPr="00B31193">
        <w:rPr>
          <w:rFonts w:ascii="Times New Roman" w:hAnsi="Times New Roman" w:cs="Times New Roman"/>
        </w:rPr>
        <w:t>, indicating strong year-end performance, likely influenced by holidays and promotions.</w:t>
      </w:r>
      <w:r w:rsidR="004279C5">
        <w:rPr>
          <w:rFonts w:ascii="Times New Roman" w:hAnsi="Times New Roman" w:cs="Times New Roman"/>
        </w:rPr>
        <w:t xml:space="preserve"> Aggregated sales indicated that Q4 was 616,744.48 and Q1 was lowest with 105,147.68</w:t>
      </w:r>
      <w:r w:rsidR="00633270">
        <w:rPr>
          <w:rFonts w:ascii="Times New Roman" w:hAnsi="Times New Roman" w:cs="Times New Roman"/>
        </w:rPr>
        <w:t>.</w:t>
      </w:r>
    </w:p>
    <w:p w14:paraId="69B91410" w14:textId="3618B2AB" w:rsidR="00B31193" w:rsidRPr="00B31193" w:rsidRDefault="00B31193" w:rsidP="000203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Sales by Month</w:t>
      </w:r>
      <w:r w:rsidRPr="00B31193">
        <w:rPr>
          <w:rFonts w:ascii="Times New Roman" w:hAnsi="Times New Roman" w:cs="Times New Roman"/>
        </w:rPr>
        <w:t xml:space="preserve">: Clear patterns reveal top months for revenue; this can inform planning for campaigns and </w:t>
      </w:r>
      <w:r w:rsidR="00EC1031" w:rsidRPr="00B31193">
        <w:rPr>
          <w:rFonts w:ascii="Times New Roman" w:hAnsi="Times New Roman" w:cs="Times New Roman"/>
        </w:rPr>
        <w:t>stock.</w:t>
      </w:r>
      <w:r w:rsidR="00EC1031">
        <w:rPr>
          <w:rFonts w:ascii="Times New Roman" w:hAnsi="Times New Roman" w:cs="Times New Roman"/>
        </w:rPr>
        <w:t xml:space="preserve"> December</w:t>
      </w:r>
      <w:r w:rsidR="00B17234">
        <w:rPr>
          <w:rFonts w:ascii="Times New Roman" w:hAnsi="Times New Roman" w:cs="Times New Roman"/>
        </w:rPr>
        <w:t xml:space="preserve"> </w:t>
      </w:r>
      <w:r w:rsidR="00E14639">
        <w:rPr>
          <w:rFonts w:ascii="Times New Roman" w:hAnsi="Times New Roman" w:cs="Times New Roman"/>
        </w:rPr>
        <w:t>2023 had</w:t>
      </w:r>
      <w:r w:rsidR="00B17234">
        <w:rPr>
          <w:rFonts w:ascii="Times New Roman" w:hAnsi="Times New Roman" w:cs="Times New Roman"/>
        </w:rPr>
        <w:t xml:space="preserve"> the highest sales</w:t>
      </w:r>
      <w:r w:rsidR="00E14639">
        <w:rPr>
          <w:rFonts w:ascii="Times New Roman" w:hAnsi="Times New Roman" w:cs="Times New Roman"/>
        </w:rPr>
        <w:t xml:space="preserve"> at </w:t>
      </w:r>
      <w:r w:rsidR="00EC1031">
        <w:rPr>
          <w:rFonts w:ascii="Times New Roman" w:hAnsi="Times New Roman" w:cs="Times New Roman"/>
        </w:rPr>
        <w:t>517,897.99</w:t>
      </w:r>
      <w:r w:rsidR="00633270">
        <w:rPr>
          <w:rFonts w:ascii="Times New Roman" w:hAnsi="Times New Roman" w:cs="Times New Roman"/>
        </w:rPr>
        <w:t>.</w:t>
      </w:r>
    </w:p>
    <w:p w14:paraId="7C439542" w14:textId="516E1DA1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</w:p>
    <w:p w14:paraId="47C1F0F3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>3. Profitability Analysis</w:t>
      </w:r>
    </w:p>
    <w:p w14:paraId="76456A5F" w14:textId="77777777" w:rsidR="00B31193" w:rsidRPr="00B31193" w:rsidRDefault="00B31193" w:rsidP="000203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lastRenderedPageBreak/>
        <w:t>Profit Distribution</w:t>
      </w:r>
      <w:r w:rsidRPr="00B31193">
        <w:rPr>
          <w:rFonts w:ascii="Times New Roman" w:hAnsi="Times New Roman" w:cs="Times New Roman"/>
        </w:rPr>
        <w:t xml:space="preserve">: Profitability is uneven across categories and regions. The </w:t>
      </w:r>
      <w:r w:rsidRPr="00B31193">
        <w:rPr>
          <w:rFonts w:ascii="Times New Roman" w:hAnsi="Times New Roman" w:cs="Times New Roman"/>
          <w:b/>
          <w:bCs/>
        </w:rPr>
        <w:t>Technology</w:t>
      </w:r>
      <w:r w:rsidRPr="00B31193">
        <w:rPr>
          <w:rFonts w:ascii="Times New Roman" w:hAnsi="Times New Roman" w:cs="Times New Roman"/>
        </w:rPr>
        <w:t xml:space="preserve"> category drives the most profit, while </w:t>
      </w:r>
      <w:r w:rsidRPr="00B31193">
        <w:rPr>
          <w:rFonts w:ascii="Times New Roman" w:hAnsi="Times New Roman" w:cs="Times New Roman"/>
          <w:b/>
          <w:bCs/>
        </w:rPr>
        <w:t>Office Supplies</w:t>
      </w:r>
      <w:r w:rsidRPr="00B31193">
        <w:rPr>
          <w:rFonts w:ascii="Times New Roman" w:hAnsi="Times New Roman" w:cs="Times New Roman"/>
        </w:rPr>
        <w:t xml:space="preserve"> sees reduced margins.</w:t>
      </w:r>
    </w:p>
    <w:p w14:paraId="600EC562" w14:textId="77777777" w:rsidR="00B31193" w:rsidRPr="00B31193" w:rsidRDefault="00B31193" w:rsidP="000203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Discount Impact</w:t>
      </w:r>
      <w:r w:rsidRPr="00B31193">
        <w:rPr>
          <w:rFonts w:ascii="Times New Roman" w:hAnsi="Times New Roman" w:cs="Times New Roman"/>
        </w:rPr>
        <w:t>: Products with high discounts often underperform in terms of profit. There’s an inverse correlation between discount level and profit margin.</w:t>
      </w:r>
    </w:p>
    <w:p w14:paraId="31B718A5" w14:textId="77777777" w:rsidR="00B31193" w:rsidRPr="00B31193" w:rsidRDefault="00B31193" w:rsidP="000203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Loss Leaders</w:t>
      </w:r>
      <w:r w:rsidRPr="00B31193">
        <w:rPr>
          <w:rFonts w:ascii="Times New Roman" w:hAnsi="Times New Roman" w:cs="Times New Roman"/>
        </w:rPr>
        <w:t>: Some products are sold frequently but generate minimal or negative profits due to aggressive discounting or shipping costs.</w:t>
      </w:r>
    </w:p>
    <w:p w14:paraId="583935D3" w14:textId="08739743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</w:p>
    <w:p w14:paraId="25D2CF39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>4. Product-Level Insights</w:t>
      </w:r>
    </w:p>
    <w:p w14:paraId="236482F1" w14:textId="77777777" w:rsidR="00B31193" w:rsidRPr="00B31193" w:rsidRDefault="00B31193" w:rsidP="000203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Category Leaders</w:t>
      </w:r>
      <w:r w:rsidRPr="00B31193">
        <w:rPr>
          <w:rFonts w:ascii="Times New Roman" w:hAnsi="Times New Roman" w:cs="Times New Roman"/>
        </w:rPr>
        <w:t xml:space="preserve">: Subcategories like </w:t>
      </w:r>
      <w:r w:rsidRPr="00B31193">
        <w:rPr>
          <w:rFonts w:ascii="Times New Roman" w:hAnsi="Times New Roman" w:cs="Times New Roman"/>
          <w:b/>
          <w:bCs/>
        </w:rPr>
        <w:t>Phones</w:t>
      </w:r>
      <w:r w:rsidRPr="00B31193">
        <w:rPr>
          <w:rFonts w:ascii="Times New Roman" w:hAnsi="Times New Roman" w:cs="Times New Roman"/>
        </w:rPr>
        <w:t xml:space="preserve">, </w:t>
      </w:r>
      <w:r w:rsidRPr="00B31193">
        <w:rPr>
          <w:rFonts w:ascii="Times New Roman" w:hAnsi="Times New Roman" w:cs="Times New Roman"/>
          <w:b/>
          <w:bCs/>
        </w:rPr>
        <w:t>Chairs</w:t>
      </w:r>
      <w:r w:rsidRPr="00B31193">
        <w:rPr>
          <w:rFonts w:ascii="Times New Roman" w:hAnsi="Times New Roman" w:cs="Times New Roman"/>
        </w:rPr>
        <w:t xml:space="preserve">, and </w:t>
      </w:r>
      <w:r w:rsidRPr="00B31193">
        <w:rPr>
          <w:rFonts w:ascii="Times New Roman" w:hAnsi="Times New Roman" w:cs="Times New Roman"/>
          <w:b/>
          <w:bCs/>
        </w:rPr>
        <w:t>Binders</w:t>
      </w:r>
      <w:r w:rsidRPr="00B31193">
        <w:rPr>
          <w:rFonts w:ascii="Times New Roman" w:hAnsi="Times New Roman" w:cs="Times New Roman"/>
        </w:rPr>
        <w:t xml:space="preserve"> generate the highest revenues.</w:t>
      </w:r>
    </w:p>
    <w:p w14:paraId="62002B18" w14:textId="77777777" w:rsidR="00B31193" w:rsidRPr="00B31193" w:rsidRDefault="00B31193" w:rsidP="000203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80/20 Rule</w:t>
      </w:r>
      <w:r w:rsidRPr="00B31193">
        <w:rPr>
          <w:rFonts w:ascii="Times New Roman" w:hAnsi="Times New Roman" w:cs="Times New Roman"/>
        </w:rPr>
        <w:t>: Approximately 20% of the products contribute to 80% of total sales and profits.</w:t>
      </w:r>
    </w:p>
    <w:p w14:paraId="3B8225DD" w14:textId="77777777" w:rsidR="00B31193" w:rsidRPr="00B31193" w:rsidRDefault="00B31193" w:rsidP="000203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Underperforming Products</w:t>
      </w:r>
      <w:r w:rsidRPr="00B31193">
        <w:rPr>
          <w:rFonts w:ascii="Times New Roman" w:hAnsi="Times New Roman" w:cs="Times New Roman"/>
        </w:rPr>
        <w:t>: Several subcategories have low turnover but occupy significant shelf or inventory space.</w:t>
      </w:r>
    </w:p>
    <w:p w14:paraId="0AF36994" w14:textId="557E9CC9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</w:p>
    <w:p w14:paraId="37260186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>5. Regional Performance</w:t>
      </w:r>
    </w:p>
    <w:p w14:paraId="48153258" w14:textId="77777777" w:rsidR="00B31193" w:rsidRPr="00B31193" w:rsidRDefault="00B31193" w:rsidP="000203C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West Region</w:t>
      </w:r>
      <w:r w:rsidRPr="00B31193">
        <w:rPr>
          <w:rFonts w:ascii="Times New Roman" w:hAnsi="Times New Roman" w:cs="Times New Roman"/>
        </w:rPr>
        <w:t>: The top performer in both sales and profit. Efficient operations and customer responsiveness likely contribute to its success.</w:t>
      </w:r>
    </w:p>
    <w:p w14:paraId="70392A70" w14:textId="77777777" w:rsidR="00B31193" w:rsidRPr="00B31193" w:rsidRDefault="00B31193" w:rsidP="000203C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Central &amp; South Regions</w:t>
      </w:r>
      <w:r w:rsidRPr="00B31193">
        <w:rPr>
          <w:rFonts w:ascii="Times New Roman" w:hAnsi="Times New Roman" w:cs="Times New Roman"/>
        </w:rPr>
        <w:t>: Lagging regions with potential for growth. Sales volumes are lower, and profit margins are thinner.</w:t>
      </w:r>
    </w:p>
    <w:p w14:paraId="5C1E0E09" w14:textId="77777777" w:rsidR="00B31193" w:rsidRPr="00B31193" w:rsidRDefault="00B31193" w:rsidP="000203C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Shipping Efficiency</w:t>
      </w:r>
      <w:r w:rsidRPr="00B31193">
        <w:rPr>
          <w:rFonts w:ascii="Times New Roman" w:hAnsi="Times New Roman" w:cs="Times New Roman"/>
        </w:rPr>
        <w:t xml:space="preserve">: Shipping delays correlate with underperformance. The </w:t>
      </w:r>
      <w:r w:rsidRPr="00B31193">
        <w:rPr>
          <w:rFonts w:ascii="Times New Roman" w:hAnsi="Times New Roman" w:cs="Times New Roman"/>
          <w:b/>
          <w:bCs/>
        </w:rPr>
        <w:t>Ship Date vs. Order Date</w:t>
      </w:r>
      <w:r w:rsidRPr="00B31193">
        <w:rPr>
          <w:rFonts w:ascii="Times New Roman" w:hAnsi="Times New Roman" w:cs="Times New Roman"/>
        </w:rPr>
        <w:t xml:space="preserve"> analysis shows that longer delivery times negatively impact customer satisfaction and repeat business.</w:t>
      </w:r>
    </w:p>
    <w:p w14:paraId="080D5926" w14:textId="7551B4BE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</w:p>
    <w:p w14:paraId="0321AD2C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>6. Recommendations</w:t>
      </w:r>
    </w:p>
    <w:p w14:paraId="3DFD2476" w14:textId="77777777" w:rsidR="00B31193" w:rsidRPr="000203C3" w:rsidRDefault="00B31193" w:rsidP="000203C3">
      <w:p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</w:rPr>
        <w:t>Based on the findings above, the following actions are recommended:</w:t>
      </w:r>
    </w:p>
    <w:p w14:paraId="58191A94" w14:textId="3DD9E4A6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0203C3">
        <w:rPr>
          <w:rFonts w:ascii="Times New Roman" w:hAnsi="Times New Roman" w:cs="Times New Roman"/>
          <w:b/>
          <w:bCs/>
        </w:rPr>
        <w:t>Sales and Marketing</w:t>
      </w:r>
    </w:p>
    <w:p w14:paraId="678B6286" w14:textId="77777777" w:rsidR="00B31193" w:rsidRPr="00B31193" w:rsidRDefault="00B31193" w:rsidP="000203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Invest in top-performing regions</w:t>
      </w:r>
      <w:r w:rsidRPr="00B31193">
        <w:rPr>
          <w:rFonts w:ascii="Times New Roman" w:hAnsi="Times New Roman" w:cs="Times New Roman"/>
        </w:rPr>
        <w:t>: Especially the West and East, to capitalize on proven revenue streams.</w:t>
      </w:r>
    </w:p>
    <w:p w14:paraId="694F9A33" w14:textId="77777777" w:rsidR="00B31193" w:rsidRPr="00B31193" w:rsidRDefault="00B31193" w:rsidP="000203C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Targeted campaigns</w:t>
      </w:r>
      <w:r w:rsidRPr="00B31193">
        <w:rPr>
          <w:rFonts w:ascii="Times New Roman" w:hAnsi="Times New Roman" w:cs="Times New Roman"/>
        </w:rPr>
        <w:t xml:space="preserve"> in Central and South regions using localized offers, improved logistics, and customer incentives.</w:t>
      </w:r>
    </w:p>
    <w:p w14:paraId="2DDB8978" w14:textId="64A95DD5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 xml:space="preserve"> Product Strategy</w:t>
      </w:r>
    </w:p>
    <w:p w14:paraId="5A358C7F" w14:textId="77777777" w:rsidR="00B31193" w:rsidRPr="00B31193" w:rsidRDefault="00B31193" w:rsidP="000203C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Focus on high-margin, high-volume subcategories</w:t>
      </w:r>
      <w:r w:rsidRPr="00B31193">
        <w:rPr>
          <w:rFonts w:ascii="Times New Roman" w:hAnsi="Times New Roman" w:cs="Times New Roman"/>
        </w:rPr>
        <w:t xml:space="preserve"> like Phones and Chairs.</w:t>
      </w:r>
    </w:p>
    <w:p w14:paraId="535BBE0D" w14:textId="77777777" w:rsidR="00B31193" w:rsidRPr="00B31193" w:rsidRDefault="00B31193" w:rsidP="000203C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Phase out or reposition low-performing products</w:t>
      </w:r>
      <w:r w:rsidRPr="00B31193">
        <w:rPr>
          <w:rFonts w:ascii="Times New Roman" w:hAnsi="Times New Roman" w:cs="Times New Roman"/>
        </w:rPr>
        <w:t xml:space="preserve"> with poor margins and low demand.</w:t>
      </w:r>
    </w:p>
    <w:p w14:paraId="0196D15E" w14:textId="77777777" w:rsidR="00B31193" w:rsidRPr="00B31193" w:rsidRDefault="00B31193" w:rsidP="000203C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Review discount strategies</w:t>
      </w:r>
      <w:r w:rsidRPr="00B31193">
        <w:rPr>
          <w:rFonts w:ascii="Times New Roman" w:hAnsi="Times New Roman" w:cs="Times New Roman"/>
        </w:rPr>
        <w:t>, especially for subcategories where high discounts reduce profit disproportionately.</w:t>
      </w:r>
    </w:p>
    <w:p w14:paraId="11EAB20F" w14:textId="15CC656C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>Operational Improvements</w:t>
      </w:r>
    </w:p>
    <w:p w14:paraId="73BD91AF" w14:textId="77777777" w:rsidR="00B31193" w:rsidRPr="00B31193" w:rsidRDefault="00B31193" w:rsidP="000203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Optimize shipping logistics</w:t>
      </w:r>
      <w:r w:rsidRPr="00B31193">
        <w:rPr>
          <w:rFonts w:ascii="Times New Roman" w:hAnsi="Times New Roman" w:cs="Times New Roman"/>
        </w:rPr>
        <w:t xml:space="preserve"> in low-performing regions to improve delivery times and customer satisfaction.</w:t>
      </w:r>
    </w:p>
    <w:p w14:paraId="4A8AE0AB" w14:textId="77777777" w:rsidR="00B31193" w:rsidRPr="00B31193" w:rsidRDefault="00B31193" w:rsidP="000203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  <w:b/>
          <w:bCs/>
        </w:rPr>
        <w:t>Monitor shipping delays</w:t>
      </w:r>
      <w:r w:rsidRPr="00B31193">
        <w:rPr>
          <w:rFonts w:ascii="Times New Roman" w:hAnsi="Times New Roman" w:cs="Times New Roman"/>
        </w:rPr>
        <w:t xml:space="preserve"> closely as a KPI for performance and retention.</w:t>
      </w:r>
    </w:p>
    <w:p w14:paraId="3D60368B" w14:textId="3DFCA2E9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</w:p>
    <w:p w14:paraId="2F195793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  <w:b/>
          <w:bCs/>
        </w:rPr>
      </w:pPr>
      <w:r w:rsidRPr="00B31193">
        <w:rPr>
          <w:rFonts w:ascii="Times New Roman" w:hAnsi="Times New Roman" w:cs="Times New Roman"/>
          <w:b/>
          <w:bCs/>
        </w:rPr>
        <w:t>7. Conclusion</w:t>
      </w:r>
    </w:p>
    <w:p w14:paraId="7A417D83" w14:textId="77777777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  <w:r w:rsidRPr="00B31193">
        <w:rPr>
          <w:rFonts w:ascii="Times New Roman" w:hAnsi="Times New Roman" w:cs="Times New Roman"/>
        </w:rPr>
        <w:t xml:space="preserve">The Power BI-driven analysis of </w:t>
      </w:r>
      <w:proofErr w:type="spellStart"/>
      <w:r w:rsidRPr="00B31193">
        <w:rPr>
          <w:rFonts w:ascii="Times New Roman" w:hAnsi="Times New Roman" w:cs="Times New Roman"/>
        </w:rPr>
        <w:t>GlobalMart's</w:t>
      </w:r>
      <w:proofErr w:type="spellEnd"/>
      <w:r w:rsidRPr="00B31193">
        <w:rPr>
          <w:rFonts w:ascii="Times New Roman" w:hAnsi="Times New Roman" w:cs="Times New Roman"/>
        </w:rPr>
        <w:t xml:space="preserve"> sales data reveals actionable insights to improve revenue, profit margins, and regional performance. By focusing on top-performing products, </w:t>
      </w:r>
      <w:r w:rsidRPr="00B31193">
        <w:rPr>
          <w:rFonts w:ascii="Times New Roman" w:hAnsi="Times New Roman" w:cs="Times New Roman"/>
        </w:rPr>
        <w:lastRenderedPageBreak/>
        <w:t xml:space="preserve">optimizing discounts, improving logistics, and leveraging region-specific strategies, </w:t>
      </w:r>
      <w:proofErr w:type="spellStart"/>
      <w:r w:rsidRPr="00B31193">
        <w:rPr>
          <w:rFonts w:ascii="Times New Roman" w:hAnsi="Times New Roman" w:cs="Times New Roman"/>
        </w:rPr>
        <w:t>GlobalMart</w:t>
      </w:r>
      <w:proofErr w:type="spellEnd"/>
      <w:r w:rsidRPr="00B31193">
        <w:rPr>
          <w:rFonts w:ascii="Times New Roman" w:hAnsi="Times New Roman" w:cs="Times New Roman"/>
        </w:rPr>
        <w:t xml:space="preserve"> can drive sustained growth and competitive advantage.</w:t>
      </w:r>
    </w:p>
    <w:p w14:paraId="3D7905FF" w14:textId="6F5CDA3C" w:rsidR="00B31193" w:rsidRPr="00B31193" w:rsidRDefault="00B31193" w:rsidP="000203C3">
      <w:pPr>
        <w:spacing w:line="360" w:lineRule="auto"/>
        <w:rPr>
          <w:rFonts w:ascii="Times New Roman" w:hAnsi="Times New Roman" w:cs="Times New Roman"/>
        </w:rPr>
      </w:pPr>
    </w:p>
    <w:sectPr w:rsidR="00B31193" w:rsidRPr="00B311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1DFEA" w14:textId="77777777" w:rsidR="00CE58AE" w:rsidRDefault="00CE58AE" w:rsidP="00381DDC">
      <w:pPr>
        <w:spacing w:after="0" w:line="240" w:lineRule="auto"/>
      </w:pPr>
      <w:r>
        <w:separator/>
      </w:r>
    </w:p>
  </w:endnote>
  <w:endnote w:type="continuationSeparator" w:id="0">
    <w:p w14:paraId="745D3259" w14:textId="77777777" w:rsidR="00CE58AE" w:rsidRDefault="00CE58AE" w:rsidP="00381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F336A" w14:textId="77777777" w:rsidR="00CE58AE" w:rsidRDefault="00CE58AE" w:rsidP="00381DDC">
      <w:pPr>
        <w:spacing w:after="0" w:line="240" w:lineRule="auto"/>
      </w:pPr>
      <w:r>
        <w:separator/>
      </w:r>
    </w:p>
  </w:footnote>
  <w:footnote w:type="continuationSeparator" w:id="0">
    <w:p w14:paraId="69E5F627" w14:textId="77777777" w:rsidR="00CE58AE" w:rsidRDefault="00CE58AE" w:rsidP="00381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AF68" w14:textId="0CAA4F57" w:rsidR="00381DDC" w:rsidRDefault="00E36D87" w:rsidP="00E36D87">
    <w:pPr>
      <w:pStyle w:val="Header"/>
      <w:jc w:val="center"/>
    </w:pPr>
    <w:r>
      <w:rPr>
        <w:noProof/>
      </w:rPr>
      <w:drawing>
        <wp:inline distT="0" distB="0" distL="0" distR="0" wp14:anchorId="187AA7AA" wp14:editId="5EDC51FC">
          <wp:extent cx="2139950" cy="1479550"/>
          <wp:effectExtent l="0" t="0" r="0" b="6350"/>
          <wp:docPr id="659443371" name="Picture 1" descr="Moringa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ringa 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147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BD6"/>
    <w:multiLevelType w:val="multilevel"/>
    <w:tmpl w:val="15B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94F8E"/>
    <w:multiLevelType w:val="multilevel"/>
    <w:tmpl w:val="6EB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B4243"/>
    <w:multiLevelType w:val="multilevel"/>
    <w:tmpl w:val="A56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1709"/>
    <w:multiLevelType w:val="multilevel"/>
    <w:tmpl w:val="B650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6442C"/>
    <w:multiLevelType w:val="multilevel"/>
    <w:tmpl w:val="1E7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C0FB5"/>
    <w:multiLevelType w:val="multilevel"/>
    <w:tmpl w:val="8A38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E281E"/>
    <w:multiLevelType w:val="multilevel"/>
    <w:tmpl w:val="6CC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20C69"/>
    <w:multiLevelType w:val="multilevel"/>
    <w:tmpl w:val="90A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01648">
    <w:abstractNumId w:val="4"/>
  </w:num>
  <w:num w:numId="2" w16cid:durableId="1533493611">
    <w:abstractNumId w:val="2"/>
  </w:num>
  <w:num w:numId="3" w16cid:durableId="689140437">
    <w:abstractNumId w:val="7"/>
  </w:num>
  <w:num w:numId="4" w16cid:durableId="1017072975">
    <w:abstractNumId w:val="3"/>
  </w:num>
  <w:num w:numId="5" w16cid:durableId="2053655178">
    <w:abstractNumId w:val="0"/>
  </w:num>
  <w:num w:numId="6" w16cid:durableId="1669673230">
    <w:abstractNumId w:val="5"/>
  </w:num>
  <w:num w:numId="7" w16cid:durableId="470949935">
    <w:abstractNumId w:val="1"/>
  </w:num>
  <w:num w:numId="8" w16cid:durableId="318581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93"/>
    <w:rsid w:val="000203C3"/>
    <w:rsid w:val="00033EDA"/>
    <w:rsid w:val="000A3BDA"/>
    <w:rsid w:val="00113EAD"/>
    <w:rsid w:val="00171989"/>
    <w:rsid w:val="001C45F1"/>
    <w:rsid w:val="001C7CBC"/>
    <w:rsid w:val="001F3F7A"/>
    <w:rsid w:val="002728B8"/>
    <w:rsid w:val="002E26F1"/>
    <w:rsid w:val="003072C4"/>
    <w:rsid w:val="0037574A"/>
    <w:rsid w:val="00381DDC"/>
    <w:rsid w:val="003E2DF8"/>
    <w:rsid w:val="003E7B2D"/>
    <w:rsid w:val="004279C5"/>
    <w:rsid w:val="00462A20"/>
    <w:rsid w:val="00573693"/>
    <w:rsid w:val="0063224E"/>
    <w:rsid w:val="00632B9C"/>
    <w:rsid w:val="00633130"/>
    <w:rsid w:val="00633270"/>
    <w:rsid w:val="006432A1"/>
    <w:rsid w:val="006B03AD"/>
    <w:rsid w:val="0077418B"/>
    <w:rsid w:val="00787761"/>
    <w:rsid w:val="007B7F2F"/>
    <w:rsid w:val="007C0A6B"/>
    <w:rsid w:val="008B73F3"/>
    <w:rsid w:val="009375B4"/>
    <w:rsid w:val="009838FE"/>
    <w:rsid w:val="009A519F"/>
    <w:rsid w:val="009B629F"/>
    <w:rsid w:val="00AF5D5F"/>
    <w:rsid w:val="00B17234"/>
    <w:rsid w:val="00B26E98"/>
    <w:rsid w:val="00B31193"/>
    <w:rsid w:val="00B85701"/>
    <w:rsid w:val="00C25401"/>
    <w:rsid w:val="00CB0C9D"/>
    <w:rsid w:val="00CE58AE"/>
    <w:rsid w:val="00DF4C28"/>
    <w:rsid w:val="00E14639"/>
    <w:rsid w:val="00E361E1"/>
    <w:rsid w:val="00E36D87"/>
    <w:rsid w:val="00E6787C"/>
    <w:rsid w:val="00EC1031"/>
    <w:rsid w:val="00F21F9D"/>
    <w:rsid w:val="00F73DD8"/>
    <w:rsid w:val="00F9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F64A"/>
  <w15:chartTrackingRefBased/>
  <w15:docId w15:val="{163F6E0E-1F5E-4B23-A8B4-E6962330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1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DC"/>
  </w:style>
  <w:style w:type="paragraph" w:styleId="Footer">
    <w:name w:val="footer"/>
    <w:basedOn w:val="Normal"/>
    <w:link w:val="FooterChar"/>
    <w:uiPriority w:val="99"/>
    <w:unhideWhenUsed/>
    <w:rsid w:val="00381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 Robert</dc:creator>
  <cp:keywords/>
  <dc:description/>
  <cp:lastModifiedBy>Chaka Robert</cp:lastModifiedBy>
  <cp:revision>2</cp:revision>
  <dcterms:created xsi:type="dcterms:W3CDTF">2025-08-01T13:50:00Z</dcterms:created>
  <dcterms:modified xsi:type="dcterms:W3CDTF">2025-08-01T13:50:00Z</dcterms:modified>
</cp:coreProperties>
</file>