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D502F" w14:textId="77777777" w:rsidR="00DB3D98" w:rsidRPr="00D959A5" w:rsidRDefault="00000000" w:rsidP="00C1442D">
      <w:pPr>
        <w:widowControl w:val="0"/>
        <w:pBdr>
          <w:top w:val="nil"/>
          <w:left w:val="nil"/>
          <w:bottom w:val="nil"/>
          <w:right w:val="nil"/>
          <w:between w:val="nil"/>
        </w:pBdr>
        <w:spacing w:line="240" w:lineRule="auto"/>
        <w:jc w:val="center"/>
        <w:rPr>
          <w:rFonts w:ascii="Aptos" w:eastAsia="Times New Roman" w:hAnsi="Aptos" w:cs="Times New Roman"/>
          <w:b/>
          <w:bCs/>
          <w:sz w:val="28"/>
          <w:szCs w:val="28"/>
        </w:rPr>
      </w:pPr>
      <w:r w:rsidRPr="00D959A5">
        <w:rPr>
          <w:rFonts w:ascii="Aptos" w:eastAsia="Times New Roman" w:hAnsi="Aptos" w:cs="Times New Roman"/>
          <w:b/>
          <w:bCs/>
          <w:sz w:val="28"/>
          <w:szCs w:val="28"/>
        </w:rPr>
        <w:t>Project Initialization and Planning Phase</w:t>
      </w:r>
    </w:p>
    <w:p w14:paraId="2D49D778" w14:textId="77777777" w:rsidR="00DB3D98" w:rsidRPr="00D959A5" w:rsidRDefault="00DB3D98" w:rsidP="00C1442D">
      <w:pPr>
        <w:widowControl w:val="0"/>
        <w:pBdr>
          <w:top w:val="nil"/>
          <w:left w:val="nil"/>
          <w:bottom w:val="nil"/>
          <w:right w:val="nil"/>
          <w:between w:val="nil"/>
        </w:pBdr>
        <w:spacing w:line="240" w:lineRule="auto"/>
        <w:jc w:val="center"/>
        <w:rPr>
          <w:rFonts w:ascii="Aptos" w:eastAsia="Times New Roman" w:hAnsi="Aptos" w:cs="Times New Roman"/>
          <w:b/>
          <w:bCs/>
          <w:sz w:val="28"/>
          <w:szCs w:val="28"/>
        </w:rPr>
      </w:pPr>
    </w:p>
    <w:tbl>
      <w:tblPr>
        <w:tblStyle w:val="a1"/>
        <w:tblW w:w="9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75"/>
        <w:gridCol w:w="4875"/>
      </w:tblGrid>
      <w:tr w:rsidR="00EC6F01" w:rsidRPr="00D959A5" w14:paraId="17AB92DD" w14:textId="77777777" w:rsidTr="00440016">
        <w:trPr>
          <w:trHeight w:val="294"/>
          <w:tblHeader/>
        </w:trPr>
        <w:tc>
          <w:tcPr>
            <w:tcW w:w="4875" w:type="dxa"/>
            <w:tcMar>
              <w:top w:w="100" w:type="dxa"/>
              <w:left w:w="100" w:type="dxa"/>
              <w:bottom w:w="100" w:type="dxa"/>
              <w:right w:w="100" w:type="dxa"/>
            </w:tcMar>
          </w:tcPr>
          <w:p w14:paraId="0FE85152" w14:textId="1427341E" w:rsidR="00EC6F01" w:rsidRPr="006C5AD5" w:rsidRDefault="00EC6F01" w:rsidP="00C1442D">
            <w:pPr>
              <w:widowControl w:val="0"/>
              <w:pBdr>
                <w:top w:val="nil"/>
                <w:left w:val="nil"/>
                <w:bottom w:val="nil"/>
                <w:right w:val="nil"/>
                <w:between w:val="nil"/>
              </w:pBdr>
              <w:spacing w:line="240" w:lineRule="auto"/>
              <w:ind w:left="114"/>
              <w:rPr>
                <w:rFonts w:ascii="Aptos" w:eastAsia="Times New Roman" w:hAnsi="Aptos" w:cs="Times New Roman"/>
                <w:b/>
                <w:bCs/>
                <w:color w:val="000000"/>
                <w:sz w:val="24"/>
                <w:szCs w:val="24"/>
              </w:rPr>
            </w:pPr>
            <w:r>
              <w:rPr>
                <w:rFonts w:ascii="Aptos" w:eastAsia="Times New Roman" w:hAnsi="Aptos" w:cs="Times New Roman"/>
                <w:b/>
                <w:bCs/>
                <w:color w:val="000000"/>
                <w:sz w:val="24"/>
                <w:szCs w:val="24"/>
              </w:rPr>
              <w:t xml:space="preserve">Date </w:t>
            </w:r>
          </w:p>
        </w:tc>
        <w:tc>
          <w:tcPr>
            <w:tcW w:w="4875" w:type="dxa"/>
            <w:tcMar>
              <w:top w:w="100" w:type="dxa"/>
              <w:left w:w="100" w:type="dxa"/>
              <w:bottom w:w="100" w:type="dxa"/>
              <w:right w:w="100" w:type="dxa"/>
            </w:tcMar>
          </w:tcPr>
          <w:p w14:paraId="5E8461DF" w14:textId="396503B4" w:rsidR="00EC6F01" w:rsidRPr="00D959A5" w:rsidRDefault="00EC6F01" w:rsidP="00C1442D">
            <w:pPr>
              <w:widowControl w:val="0"/>
              <w:pBdr>
                <w:top w:val="nil"/>
                <w:left w:val="nil"/>
                <w:bottom w:val="nil"/>
                <w:right w:val="nil"/>
                <w:between w:val="nil"/>
              </w:pBdr>
              <w:spacing w:line="240" w:lineRule="auto"/>
              <w:rPr>
                <w:rFonts w:ascii="Aptos" w:eastAsia="Times New Roman" w:hAnsi="Aptos" w:cs="Times New Roman"/>
                <w:color w:val="000000"/>
                <w:sz w:val="24"/>
                <w:szCs w:val="24"/>
              </w:rPr>
            </w:pPr>
            <w:r>
              <w:rPr>
                <w:rFonts w:ascii="Aptos" w:eastAsia="Times New Roman" w:hAnsi="Aptos" w:cs="Times New Roman"/>
                <w:color w:val="000000"/>
                <w:sz w:val="24"/>
                <w:szCs w:val="24"/>
              </w:rPr>
              <w:t>21 September 2026</w:t>
            </w:r>
          </w:p>
        </w:tc>
      </w:tr>
      <w:tr w:rsidR="00DB3D98" w:rsidRPr="00D959A5" w14:paraId="7378E29B" w14:textId="77777777" w:rsidTr="00440016">
        <w:trPr>
          <w:trHeight w:val="294"/>
          <w:tblHeader/>
        </w:trPr>
        <w:tc>
          <w:tcPr>
            <w:tcW w:w="4875" w:type="dxa"/>
            <w:tcMar>
              <w:top w:w="100" w:type="dxa"/>
              <w:left w:w="100" w:type="dxa"/>
              <w:bottom w:w="100" w:type="dxa"/>
              <w:right w:w="100" w:type="dxa"/>
            </w:tcMar>
          </w:tcPr>
          <w:p w14:paraId="3094C7B9" w14:textId="77777777" w:rsidR="00DB3D98" w:rsidRPr="006C5AD5" w:rsidRDefault="00000000" w:rsidP="00C1442D">
            <w:pPr>
              <w:widowControl w:val="0"/>
              <w:pBdr>
                <w:top w:val="nil"/>
                <w:left w:val="nil"/>
                <w:bottom w:val="nil"/>
                <w:right w:val="nil"/>
                <w:between w:val="nil"/>
              </w:pBdr>
              <w:spacing w:line="240" w:lineRule="auto"/>
              <w:ind w:left="114"/>
              <w:rPr>
                <w:rFonts w:ascii="Aptos" w:eastAsia="Times New Roman" w:hAnsi="Aptos" w:cs="Times New Roman"/>
                <w:b/>
                <w:bCs/>
                <w:color w:val="000000"/>
                <w:sz w:val="24"/>
                <w:szCs w:val="24"/>
              </w:rPr>
            </w:pPr>
            <w:r w:rsidRPr="006C5AD5">
              <w:rPr>
                <w:rFonts w:ascii="Aptos" w:eastAsia="Times New Roman" w:hAnsi="Aptos" w:cs="Times New Roman"/>
                <w:b/>
                <w:bCs/>
                <w:color w:val="000000"/>
                <w:sz w:val="24"/>
                <w:szCs w:val="24"/>
              </w:rPr>
              <w:t xml:space="preserve">Team ID </w:t>
            </w:r>
          </w:p>
        </w:tc>
        <w:tc>
          <w:tcPr>
            <w:tcW w:w="4875" w:type="dxa"/>
            <w:tcMar>
              <w:top w:w="100" w:type="dxa"/>
              <w:left w:w="100" w:type="dxa"/>
              <w:bottom w:w="100" w:type="dxa"/>
              <w:right w:w="100" w:type="dxa"/>
            </w:tcMar>
          </w:tcPr>
          <w:p w14:paraId="56BEDEDF" w14:textId="49344C28" w:rsidR="00DB3D98" w:rsidRPr="00D959A5" w:rsidRDefault="008D4FEB" w:rsidP="00C1442D">
            <w:pPr>
              <w:widowControl w:val="0"/>
              <w:pBdr>
                <w:top w:val="nil"/>
                <w:left w:val="nil"/>
                <w:bottom w:val="nil"/>
                <w:right w:val="nil"/>
                <w:between w:val="nil"/>
              </w:pBdr>
              <w:spacing w:line="240" w:lineRule="auto"/>
              <w:rPr>
                <w:rFonts w:ascii="Aptos" w:eastAsia="Times New Roman" w:hAnsi="Aptos" w:cs="Times New Roman"/>
                <w:color w:val="000000"/>
                <w:sz w:val="24"/>
                <w:szCs w:val="24"/>
              </w:rPr>
            </w:pPr>
            <w:r w:rsidRPr="00D959A5">
              <w:rPr>
                <w:rFonts w:ascii="Aptos" w:eastAsia="Times New Roman" w:hAnsi="Aptos" w:cs="Times New Roman"/>
                <w:color w:val="000000"/>
                <w:sz w:val="24"/>
                <w:szCs w:val="24"/>
              </w:rPr>
              <w:t>MCA</w:t>
            </w:r>
          </w:p>
        </w:tc>
      </w:tr>
      <w:tr w:rsidR="00DB3D98" w:rsidRPr="00D959A5" w14:paraId="6DE7ABA0" w14:textId="77777777" w:rsidTr="00440016">
        <w:trPr>
          <w:trHeight w:val="294"/>
          <w:tblHeader/>
        </w:trPr>
        <w:tc>
          <w:tcPr>
            <w:tcW w:w="4875" w:type="dxa"/>
            <w:tcMar>
              <w:top w:w="100" w:type="dxa"/>
              <w:left w:w="100" w:type="dxa"/>
              <w:bottom w:w="100" w:type="dxa"/>
              <w:right w:w="100" w:type="dxa"/>
            </w:tcMar>
          </w:tcPr>
          <w:p w14:paraId="7F9A4D17" w14:textId="77777777" w:rsidR="00DB3D98" w:rsidRPr="006C5AD5" w:rsidRDefault="00000000" w:rsidP="00C1442D">
            <w:pPr>
              <w:widowControl w:val="0"/>
              <w:pBdr>
                <w:top w:val="nil"/>
                <w:left w:val="nil"/>
                <w:bottom w:val="nil"/>
                <w:right w:val="nil"/>
                <w:between w:val="nil"/>
              </w:pBdr>
              <w:spacing w:line="240" w:lineRule="auto"/>
              <w:ind w:left="131"/>
              <w:rPr>
                <w:rFonts w:ascii="Aptos" w:eastAsia="Times New Roman" w:hAnsi="Aptos" w:cs="Times New Roman"/>
                <w:b/>
                <w:bCs/>
                <w:color w:val="000000"/>
                <w:sz w:val="24"/>
                <w:szCs w:val="24"/>
              </w:rPr>
            </w:pPr>
            <w:r w:rsidRPr="006C5AD5">
              <w:rPr>
                <w:rFonts w:ascii="Aptos" w:eastAsia="Times New Roman" w:hAnsi="Aptos" w:cs="Times New Roman"/>
                <w:b/>
                <w:bCs/>
                <w:color w:val="000000"/>
                <w:sz w:val="24"/>
                <w:szCs w:val="24"/>
              </w:rPr>
              <w:t xml:space="preserve">Project Name </w:t>
            </w:r>
          </w:p>
        </w:tc>
        <w:tc>
          <w:tcPr>
            <w:tcW w:w="4875" w:type="dxa"/>
            <w:tcMar>
              <w:top w:w="100" w:type="dxa"/>
              <w:left w:w="100" w:type="dxa"/>
              <w:bottom w:w="100" w:type="dxa"/>
              <w:right w:w="100" w:type="dxa"/>
            </w:tcMar>
          </w:tcPr>
          <w:p w14:paraId="5D8C6410" w14:textId="436C3B74" w:rsidR="00DB3D98" w:rsidRPr="00143860" w:rsidRDefault="00143860" w:rsidP="00C1442D">
            <w:pPr>
              <w:widowControl w:val="0"/>
              <w:pBdr>
                <w:top w:val="nil"/>
                <w:left w:val="nil"/>
                <w:bottom w:val="nil"/>
                <w:right w:val="nil"/>
                <w:between w:val="nil"/>
              </w:pBdr>
              <w:spacing w:line="240" w:lineRule="auto"/>
              <w:rPr>
                <w:rFonts w:ascii="Aptos" w:eastAsia="Times New Roman" w:hAnsi="Aptos" w:cs="Times New Roman"/>
                <w:color w:val="000000"/>
              </w:rPr>
            </w:pPr>
            <w:r w:rsidRPr="00143860">
              <w:rPr>
                <w:rFonts w:ascii="Aptos" w:eastAsia="Times New Roman" w:hAnsi="Aptos" w:cs="Times New Roman"/>
                <w:color w:val="000000"/>
                <w:sz w:val="24"/>
                <w:szCs w:val="24"/>
              </w:rPr>
              <w:t>Strategic Employee Attrition Intelligence Dashboard</w:t>
            </w:r>
          </w:p>
        </w:tc>
      </w:tr>
      <w:tr w:rsidR="00DB3D98" w:rsidRPr="00D959A5" w14:paraId="0D1C9691" w14:textId="77777777" w:rsidTr="00440016">
        <w:trPr>
          <w:trHeight w:val="294"/>
          <w:tblHeader/>
        </w:trPr>
        <w:tc>
          <w:tcPr>
            <w:tcW w:w="4875" w:type="dxa"/>
            <w:tcMar>
              <w:top w:w="100" w:type="dxa"/>
              <w:left w:w="100" w:type="dxa"/>
              <w:bottom w:w="100" w:type="dxa"/>
              <w:right w:w="100" w:type="dxa"/>
            </w:tcMar>
          </w:tcPr>
          <w:p w14:paraId="6BB015F4" w14:textId="77777777" w:rsidR="00DB3D98" w:rsidRPr="006C5AD5" w:rsidRDefault="00000000" w:rsidP="00C1442D">
            <w:pPr>
              <w:widowControl w:val="0"/>
              <w:pBdr>
                <w:top w:val="nil"/>
                <w:left w:val="nil"/>
                <w:bottom w:val="nil"/>
                <w:right w:val="nil"/>
                <w:between w:val="nil"/>
              </w:pBdr>
              <w:spacing w:line="240" w:lineRule="auto"/>
              <w:ind w:left="131"/>
              <w:rPr>
                <w:rFonts w:ascii="Aptos" w:eastAsia="Times New Roman" w:hAnsi="Aptos" w:cs="Times New Roman"/>
                <w:b/>
                <w:bCs/>
                <w:color w:val="000000"/>
                <w:sz w:val="24"/>
                <w:szCs w:val="24"/>
              </w:rPr>
            </w:pPr>
            <w:r w:rsidRPr="006C5AD5">
              <w:rPr>
                <w:rFonts w:ascii="Aptos" w:eastAsia="Times New Roman" w:hAnsi="Aptos" w:cs="Times New Roman"/>
                <w:b/>
                <w:bCs/>
                <w:color w:val="000000"/>
                <w:sz w:val="24"/>
                <w:szCs w:val="24"/>
              </w:rPr>
              <w:t xml:space="preserve">Maximum Marks </w:t>
            </w:r>
          </w:p>
        </w:tc>
        <w:tc>
          <w:tcPr>
            <w:tcW w:w="4875" w:type="dxa"/>
            <w:tcMar>
              <w:top w:w="100" w:type="dxa"/>
              <w:left w:w="100" w:type="dxa"/>
              <w:bottom w:w="100" w:type="dxa"/>
              <w:right w:w="100" w:type="dxa"/>
            </w:tcMar>
          </w:tcPr>
          <w:p w14:paraId="5D472328" w14:textId="77777777" w:rsidR="00DB3D98" w:rsidRPr="00D959A5" w:rsidRDefault="00000000" w:rsidP="00C1442D">
            <w:pPr>
              <w:widowControl w:val="0"/>
              <w:pBdr>
                <w:top w:val="nil"/>
                <w:left w:val="nil"/>
                <w:bottom w:val="nil"/>
                <w:right w:val="nil"/>
                <w:between w:val="nil"/>
              </w:pBdr>
              <w:spacing w:line="240" w:lineRule="auto"/>
              <w:ind w:left="125"/>
              <w:rPr>
                <w:rFonts w:ascii="Aptos" w:eastAsia="Times New Roman" w:hAnsi="Aptos" w:cs="Times New Roman"/>
                <w:color w:val="000000"/>
                <w:sz w:val="24"/>
                <w:szCs w:val="24"/>
              </w:rPr>
            </w:pPr>
            <w:r w:rsidRPr="00D959A5">
              <w:rPr>
                <w:rFonts w:ascii="Aptos" w:eastAsia="Times New Roman" w:hAnsi="Aptos" w:cs="Times New Roman"/>
                <w:sz w:val="24"/>
                <w:szCs w:val="24"/>
              </w:rPr>
              <w:t>3</w:t>
            </w:r>
            <w:r w:rsidRPr="00D959A5">
              <w:rPr>
                <w:rFonts w:ascii="Aptos" w:eastAsia="Times New Roman" w:hAnsi="Aptos" w:cs="Times New Roman"/>
                <w:color w:val="000000"/>
                <w:sz w:val="24"/>
                <w:szCs w:val="24"/>
              </w:rPr>
              <w:t xml:space="preserve"> Marks</w:t>
            </w:r>
          </w:p>
        </w:tc>
      </w:tr>
    </w:tbl>
    <w:p w14:paraId="1CC8F4C5" w14:textId="77777777" w:rsidR="00DB3D98" w:rsidRPr="00D959A5" w:rsidRDefault="00DB3D98" w:rsidP="00C1442D">
      <w:pPr>
        <w:widowControl w:val="0"/>
        <w:pBdr>
          <w:top w:val="nil"/>
          <w:left w:val="nil"/>
          <w:bottom w:val="nil"/>
          <w:right w:val="nil"/>
          <w:between w:val="nil"/>
        </w:pBdr>
        <w:spacing w:line="240" w:lineRule="auto"/>
        <w:rPr>
          <w:rFonts w:ascii="Aptos" w:eastAsia="Times New Roman" w:hAnsi="Aptos" w:cs="Times New Roman"/>
          <w:color w:val="000000"/>
        </w:rPr>
      </w:pPr>
    </w:p>
    <w:p w14:paraId="6462F6F7" w14:textId="77777777" w:rsidR="00DB3D98" w:rsidRDefault="00000000" w:rsidP="00C1442D">
      <w:pPr>
        <w:widowControl w:val="0"/>
        <w:pBdr>
          <w:top w:val="nil"/>
          <w:left w:val="nil"/>
          <w:bottom w:val="nil"/>
          <w:right w:val="nil"/>
          <w:between w:val="nil"/>
        </w:pBdr>
        <w:spacing w:line="240" w:lineRule="auto"/>
        <w:ind w:left="9"/>
        <w:rPr>
          <w:rFonts w:ascii="Aptos" w:eastAsia="Times New Roman" w:hAnsi="Aptos" w:cs="Times New Roman"/>
          <w:b/>
          <w:bCs/>
          <w:color w:val="000000"/>
          <w:sz w:val="24"/>
          <w:szCs w:val="24"/>
        </w:rPr>
      </w:pPr>
      <w:r w:rsidRPr="00D959A5">
        <w:rPr>
          <w:rFonts w:ascii="Aptos" w:eastAsia="Times New Roman" w:hAnsi="Aptos" w:cs="Times New Roman"/>
          <w:b/>
          <w:bCs/>
          <w:sz w:val="24"/>
          <w:szCs w:val="24"/>
        </w:rPr>
        <w:t>Define Problem Statements (</w:t>
      </w:r>
      <w:r w:rsidRPr="00D959A5">
        <w:rPr>
          <w:rFonts w:ascii="Aptos" w:eastAsia="Times New Roman" w:hAnsi="Aptos" w:cs="Times New Roman"/>
          <w:b/>
          <w:bCs/>
          <w:color w:val="000000"/>
          <w:sz w:val="24"/>
          <w:szCs w:val="24"/>
        </w:rPr>
        <w:t xml:space="preserve">Customer Problem Statement Template): </w:t>
      </w:r>
    </w:p>
    <w:p w14:paraId="7253171E" w14:textId="77777777" w:rsidR="003A2E87" w:rsidRDefault="003A2E87" w:rsidP="00C1442D">
      <w:pPr>
        <w:widowControl w:val="0"/>
        <w:pBdr>
          <w:top w:val="nil"/>
          <w:left w:val="nil"/>
          <w:bottom w:val="nil"/>
          <w:right w:val="nil"/>
          <w:between w:val="nil"/>
        </w:pBdr>
        <w:spacing w:line="240" w:lineRule="auto"/>
        <w:ind w:left="9"/>
        <w:rPr>
          <w:rFonts w:ascii="Aptos" w:eastAsia="Times New Roman" w:hAnsi="Aptos" w:cs="Times New Roman"/>
          <w:b/>
          <w:bCs/>
          <w:color w:val="000000"/>
          <w:sz w:val="24"/>
          <w:szCs w:val="24"/>
        </w:rPr>
      </w:pPr>
    </w:p>
    <w:p w14:paraId="53F27A16" w14:textId="6C420CE7" w:rsidR="00DB3D98" w:rsidRDefault="003A2E87" w:rsidP="00C1442D">
      <w:pPr>
        <w:widowControl w:val="0"/>
        <w:pBdr>
          <w:top w:val="nil"/>
          <w:left w:val="nil"/>
          <w:bottom w:val="nil"/>
          <w:right w:val="nil"/>
          <w:between w:val="nil"/>
        </w:pBdr>
        <w:spacing w:line="240" w:lineRule="auto"/>
        <w:ind w:left="9"/>
        <w:jc w:val="both"/>
        <w:rPr>
          <w:rFonts w:ascii="Aptos" w:eastAsia="Times New Roman" w:hAnsi="Aptos" w:cs="Times New Roman"/>
          <w:color w:val="000000"/>
          <w:sz w:val="24"/>
          <w:szCs w:val="24"/>
        </w:rPr>
      </w:pPr>
      <w:r w:rsidRPr="003A2E87">
        <w:rPr>
          <w:rFonts w:ascii="Aptos" w:eastAsia="Times New Roman" w:hAnsi="Aptos" w:cs="Times New Roman"/>
          <w:color w:val="000000"/>
          <w:sz w:val="24"/>
          <w:szCs w:val="24"/>
        </w:rPr>
        <w:t>The organization is facing significant employee attrition, with 895 out of 5,000 employees (17.9%) having left the organization. However, the key factors contributing to employee turnover are not clearly understood. Factors such as compensation, workload, employee engagement, career progression, and work arrangement may influence employees’ decisions to leave. Without clear, data-driven insights into these factors, HR may struggle to identify high-risk areas, prioritize retention initiatives, and allocate resources effectively. This project aims to analyze employee data and identify the key drivers and patterns associated with attrition, enabling HR to make informed decisions and develop targeted retention strategies.</w:t>
      </w:r>
    </w:p>
    <w:p w14:paraId="43022F03" w14:textId="77777777" w:rsidR="00C1442D" w:rsidRPr="00C1442D" w:rsidRDefault="00C1442D" w:rsidP="00C1442D">
      <w:pPr>
        <w:widowControl w:val="0"/>
        <w:pBdr>
          <w:top w:val="nil"/>
          <w:left w:val="nil"/>
          <w:bottom w:val="nil"/>
          <w:right w:val="nil"/>
          <w:between w:val="nil"/>
        </w:pBdr>
        <w:spacing w:line="240" w:lineRule="auto"/>
        <w:ind w:left="9"/>
        <w:rPr>
          <w:rFonts w:ascii="Aptos" w:eastAsia="Times New Roman" w:hAnsi="Aptos" w:cs="Times New Roman"/>
          <w:color w:val="000000"/>
          <w:sz w:val="24"/>
          <w:szCs w:val="24"/>
        </w:rPr>
      </w:pPr>
    </w:p>
    <w:tbl>
      <w:tblPr>
        <w:tblStyle w:val="a2"/>
        <w:tblW w:w="10065"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33"/>
        <w:gridCol w:w="1765"/>
        <w:gridCol w:w="1764"/>
        <w:gridCol w:w="1843"/>
        <w:gridCol w:w="1392"/>
        <w:gridCol w:w="1868"/>
      </w:tblGrid>
      <w:tr w:rsidR="00DB3D98" w:rsidRPr="00D959A5" w14:paraId="5F7ED97D" w14:textId="77777777" w:rsidTr="003A2E87">
        <w:trPr>
          <w:trHeight w:val="612"/>
        </w:trPr>
        <w:tc>
          <w:tcPr>
            <w:tcW w:w="1433" w:type="dxa"/>
            <w:tcMar>
              <w:top w:w="100" w:type="dxa"/>
              <w:left w:w="100" w:type="dxa"/>
              <w:bottom w:w="100" w:type="dxa"/>
              <w:right w:w="100" w:type="dxa"/>
            </w:tcMar>
          </w:tcPr>
          <w:p w14:paraId="18428D90" w14:textId="77777777" w:rsidR="00DB3D98" w:rsidRPr="00D959A5" w:rsidRDefault="00000000" w:rsidP="00C1442D">
            <w:pPr>
              <w:widowControl w:val="0"/>
              <w:pBdr>
                <w:top w:val="nil"/>
                <w:left w:val="nil"/>
                <w:bottom w:val="nil"/>
                <w:right w:val="nil"/>
                <w:between w:val="nil"/>
              </w:pBdr>
              <w:spacing w:line="240" w:lineRule="auto"/>
              <w:ind w:left="129"/>
              <w:jc w:val="center"/>
              <w:rPr>
                <w:rFonts w:ascii="Aptos" w:eastAsia="Times New Roman" w:hAnsi="Aptos" w:cs="Times New Roman"/>
                <w:b/>
                <w:bCs/>
                <w:color w:val="000000"/>
              </w:rPr>
            </w:pPr>
            <w:r w:rsidRPr="00D959A5">
              <w:rPr>
                <w:rFonts w:ascii="Aptos" w:eastAsia="Times New Roman" w:hAnsi="Aptos" w:cs="Times New Roman"/>
                <w:b/>
                <w:bCs/>
                <w:color w:val="000000"/>
              </w:rPr>
              <w:t xml:space="preserve">Problem  </w:t>
            </w:r>
          </w:p>
          <w:p w14:paraId="4C3D928C" w14:textId="77777777" w:rsidR="00DB3D98" w:rsidRPr="00D959A5" w:rsidRDefault="00000000" w:rsidP="00C1442D">
            <w:pPr>
              <w:widowControl w:val="0"/>
              <w:pBdr>
                <w:top w:val="nil"/>
                <w:left w:val="nil"/>
                <w:bottom w:val="nil"/>
                <w:right w:val="nil"/>
                <w:between w:val="nil"/>
              </w:pBdr>
              <w:spacing w:before="12" w:line="240" w:lineRule="auto"/>
              <w:ind w:left="120"/>
              <w:jc w:val="center"/>
              <w:rPr>
                <w:rFonts w:ascii="Aptos" w:eastAsia="Times New Roman" w:hAnsi="Aptos" w:cs="Times New Roman"/>
                <w:b/>
                <w:bCs/>
                <w:color w:val="000000"/>
              </w:rPr>
            </w:pPr>
            <w:r w:rsidRPr="00D959A5">
              <w:rPr>
                <w:rFonts w:ascii="Aptos" w:eastAsia="Times New Roman" w:hAnsi="Aptos" w:cs="Times New Roman"/>
                <w:b/>
                <w:bCs/>
                <w:color w:val="000000"/>
              </w:rPr>
              <w:t>Statement (PS)</w:t>
            </w:r>
          </w:p>
        </w:tc>
        <w:tc>
          <w:tcPr>
            <w:tcW w:w="1765" w:type="dxa"/>
            <w:tcMar>
              <w:top w:w="100" w:type="dxa"/>
              <w:left w:w="100" w:type="dxa"/>
              <w:bottom w:w="100" w:type="dxa"/>
              <w:right w:w="100" w:type="dxa"/>
            </w:tcMar>
          </w:tcPr>
          <w:p w14:paraId="712BD867" w14:textId="77777777" w:rsidR="00DB3D98" w:rsidRPr="00D959A5" w:rsidRDefault="00000000" w:rsidP="00C1442D">
            <w:pPr>
              <w:widowControl w:val="0"/>
              <w:pBdr>
                <w:top w:val="nil"/>
                <w:left w:val="nil"/>
                <w:bottom w:val="nil"/>
                <w:right w:val="nil"/>
                <w:between w:val="nil"/>
              </w:pBdr>
              <w:spacing w:line="240" w:lineRule="auto"/>
              <w:ind w:left="129"/>
              <w:jc w:val="center"/>
              <w:rPr>
                <w:rFonts w:ascii="Aptos" w:eastAsia="Times New Roman" w:hAnsi="Aptos" w:cs="Times New Roman"/>
                <w:b/>
                <w:bCs/>
                <w:color w:val="000000"/>
              </w:rPr>
            </w:pPr>
            <w:r w:rsidRPr="00D959A5">
              <w:rPr>
                <w:rFonts w:ascii="Aptos" w:eastAsia="Times New Roman" w:hAnsi="Aptos" w:cs="Times New Roman"/>
                <w:b/>
                <w:bCs/>
                <w:color w:val="000000"/>
              </w:rPr>
              <w:t xml:space="preserve">I am </w:t>
            </w:r>
          </w:p>
          <w:p w14:paraId="3A19D590" w14:textId="77777777" w:rsidR="00DB3D98" w:rsidRPr="00D959A5" w:rsidRDefault="00000000" w:rsidP="00C1442D">
            <w:pPr>
              <w:widowControl w:val="0"/>
              <w:pBdr>
                <w:top w:val="nil"/>
                <w:left w:val="nil"/>
                <w:bottom w:val="nil"/>
                <w:right w:val="nil"/>
                <w:between w:val="nil"/>
              </w:pBdr>
              <w:spacing w:before="12" w:line="240" w:lineRule="auto"/>
              <w:jc w:val="center"/>
              <w:rPr>
                <w:rFonts w:ascii="Aptos" w:eastAsia="Times New Roman" w:hAnsi="Aptos" w:cs="Times New Roman"/>
                <w:b/>
                <w:bCs/>
                <w:color w:val="000000"/>
              </w:rPr>
            </w:pPr>
            <w:r w:rsidRPr="00D959A5">
              <w:rPr>
                <w:rFonts w:ascii="Aptos" w:eastAsia="Times New Roman" w:hAnsi="Aptos" w:cs="Times New Roman"/>
                <w:b/>
                <w:bCs/>
                <w:color w:val="000000"/>
              </w:rPr>
              <w:t>(Customer)</w:t>
            </w:r>
          </w:p>
        </w:tc>
        <w:tc>
          <w:tcPr>
            <w:tcW w:w="1764" w:type="dxa"/>
            <w:tcMar>
              <w:top w:w="100" w:type="dxa"/>
              <w:left w:w="100" w:type="dxa"/>
              <w:bottom w:w="100" w:type="dxa"/>
              <w:right w:w="100" w:type="dxa"/>
            </w:tcMar>
          </w:tcPr>
          <w:p w14:paraId="0C22CFC1" w14:textId="77777777" w:rsidR="00DB3D98" w:rsidRPr="00D959A5" w:rsidRDefault="00000000" w:rsidP="00C1442D">
            <w:pPr>
              <w:widowControl w:val="0"/>
              <w:pBdr>
                <w:top w:val="nil"/>
                <w:left w:val="nil"/>
                <w:bottom w:val="nil"/>
                <w:right w:val="nil"/>
                <w:between w:val="nil"/>
              </w:pBdr>
              <w:spacing w:line="240" w:lineRule="auto"/>
              <w:ind w:left="129"/>
              <w:jc w:val="center"/>
              <w:rPr>
                <w:rFonts w:ascii="Aptos" w:eastAsia="Times New Roman" w:hAnsi="Aptos" w:cs="Times New Roman"/>
                <w:b/>
                <w:bCs/>
                <w:color w:val="000000"/>
              </w:rPr>
            </w:pPr>
            <w:r w:rsidRPr="00D959A5">
              <w:rPr>
                <w:rFonts w:ascii="Aptos" w:eastAsia="Times New Roman" w:hAnsi="Aptos" w:cs="Times New Roman"/>
                <w:b/>
                <w:bCs/>
                <w:color w:val="000000"/>
              </w:rPr>
              <w:t xml:space="preserve">I’m trying to </w:t>
            </w:r>
          </w:p>
        </w:tc>
        <w:tc>
          <w:tcPr>
            <w:tcW w:w="1843" w:type="dxa"/>
            <w:tcMar>
              <w:top w:w="100" w:type="dxa"/>
              <w:left w:w="100" w:type="dxa"/>
              <w:bottom w:w="100" w:type="dxa"/>
              <w:right w:w="100" w:type="dxa"/>
            </w:tcMar>
          </w:tcPr>
          <w:p w14:paraId="2E88DBCE" w14:textId="77777777" w:rsidR="00DB3D98" w:rsidRPr="00D959A5" w:rsidRDefault="00000000" w:rsidP="00C1442D">
            <w:pPr>
              <w:widowControl w:val="0"/>
              <w:pBdr>
                <w:top w:val="nil"/>
                <w:left w:val="nil"/>
                <w:bottom w:val="nil"/>
                <w:right w:val="nil"/>
                <w:between w:val="nil"/>
              </w:pBdr>
              <w:spacing w:line="240" w:lineRule="auto"/>
              <w:ind w:left="129"/>
              <w:jc w:val="center"/>
              <w:rPr>
                <w:rFonts w:ascii="Aptos" w:eastAsia="Times New Roman" w:hAnsi="Aptos" w:cs="Times New Roman"/>
                <w:b/>
                <w:bCs/>
                <w:color w:val="000000"/>
              </w:rPr>
            </w:pPr>
            <w:r w:rsidRPr="00D959A5">
              <w:rPr>
                <w:rFonts w:ascii="Aptos" w:eastAsia="Times New Roman" w:hAnsi="Aptos" w:cs="Times New Roman"/>
                <w:b/>
                <w:bCs/>
                <w:color w:val="000000"/>
              </w:rPr>
              <w:t xml:space="preserve">But </w:t>
            </w:r>
          </w:p>
        </w:tc>
        <w:tc>
          <w:tcPr>
            <w:tcW w:w="1392" w:type="dxa"/>
            <w:tcMar>
              <w:top w:w="100" w:type="dxa"/>
              <w:left w:w="100" w:type="dxa"/>
              <w:bottom w:w="100" w:type="dxa"/>
              <w:right w:w="100" w:type="dxa"/>
            </w:tcMar>
          </w:tcPr>
          <w:p w14:paraId="53654C9F" w14:textId="77777777" w:rsidR="00DB3D98" w:rsidRPr="00D959A5" w:rsidRDefault="00000000" w:rsidP="00C1442D">
            <w:pPr>
              <w:widowControl w:val="0"/>
              <w:pBdr>
                <w:top w:val="nil"/>
                <w:left w:val="nil"/>
                <w:bottom w:val="nil"/>
                <w:right w:val="nil"/>
                <w:between w:val="nil"/>
              </w:pBdr>
              <w:spacing w:line="240" w:lineRule="auto"/>
              <w:ind w:left="129"/>
              <w:jc w:val="center"/>
              <w:rPr>
                <w:rFonts w:ascii="Aptos" w:eastAsia="Times New Roman" w:hAnsi="Aptos" w:cs="Times New Roman"/>
                <w:b/>
                <w:bCs/>
                <w:color w:val="000000"/>
              </w:rPr>
            </w:pPr>
            <w:r w:rsidRPr="00D959A5">
              <w:rPr>
                <w:rFonts w:ascii="Aptos" w:eastAsia="Times New Roman" w:hAnsi="Aptos" w:cs="Times New Roman"/>
                <w:b/>
                <w:bCs/>
                <w:color w:val="000000"/>
              </w:rPr>
              <w:t>Because</w:t>
            </w:r>
          </w:p>
        </w:tc>
        <w:tc>
          <w:tcPr>
            <w:tcW w:w="1868" w:type="dxa"/>
            <w:tcMar>
              <w:top w:w="100" w:type="dxa"/>
              <w:left w:w="100" w:type="dxa"/>
              <w:bottom w:w="100" w:type="dxa"/>
              <w:right w:w="100" w:type="dxa"/>
            </w:tcMar>
          </w:tcPr>
          <w:p w14:paraId="703940FB" w14:textId="77777777" w:rsidR="00DB3D98" w:rsidRPr="00D959A5" w:rsidRDefault="00000000" w:rsidP="00C1442D">
            <w:pPr>
              <w:widowControl w:val="0"/>
              <w:pBdr>
                <w:top w:val="nil"/>
                <w:left w:val="nil"/>
                <w:bottom w:val="nil"/>
                <w:right w:val="nil"/>
                <w:between w:val="nil"/>
              </w:pBdr>
              <w:spacing w:line="240" w:lineRule="auto"/>
              <w:ind w:left="117"/>
              <w:jc w:val="center"/>
              <w:rPr>
                <w:rFonts w:ascii="Aptos" w:eastAsia="Times New Roman" w:hAnsi="Aptos" w:cs="Times New Roman"/>
                <w:b/>
                <w:bCs/>
                <w:color w:val="000000"/>
              </w:rPr>
            </w:pPr>
            <w:r w:rsidRPr="00D959A5">
              <w:rPr>
                <w:rFonts w:ascii="Aptos" w:eastAsia="Times New Roman" w:hAnsi="Aptos" w:cs="Times New Roman"/>
                <w:b/>
                <w:bCs/>
                <w:color w:val="000000"/>
              </w:rPr>
              <w:t>Which makes me feel</w:t>
            </w:r>
          </w:p>
        </w:tc>
      </w:tr>
      <w:tr w:rsidR="00DB3D98" w:rsidRPr="00D959A5" w14:paraId="1E12638E" w14:textId="77777777" w:rsidTr="003A2E87">
        <w:trPr>
          <w:trHeight w:val="313"/>
        </w:trPr>
        <w:tc>
          <w:tcPr>
            <w:tcW w:w="1433" w:type="dxa"/>
            <w:tcMar>
              <w:top w:w="100" w:type="dxa"/>
              <w:left w:w="100" w:type="dxa"/>
              <w:bottom w:w="100" w:type="dxa"/>
              <w:right w:w="100" w:type="dxa"/>
            </w:tcMar>
          </w:tcPr>
          <w:p w14:paraId="4472A961" w14:textId="77777777" w:rsidR="001A75C3" w:rsidRDefault="003A2E87" w:rsidP="001A75C3">
            <w:pPr>
              <w:widowControl w:val="0"/>
              <w:pBdr>
                <w:top w:val="nil"/>
                <w:left w:val="nil"/>
                <w:bottom w:val="nil"/>
                <w:right w:val="nil"/>
                <w:between w:val="nil"/>
              </w:pBdr>
              <w:spacing w:line="240" w:lineRule="auto"/>
              <w:ind w:left="132"/>
              <w:rPr>
                <w:rFonts w:ascii="Aptos" w:eastAsia="Times New Roman" w:hAnsi="Aptos" w:cs="Times New Roman"/>
                <w:color w:val="000000"/>
              </w:rPr>
            </w:pPr>
            <w:r w:rsidRPr="003A2E87">
              <w:rPr>
                <w:rFonts w:ascii="Aptos" w:eastAsia="Times New Roman" w:hAnsi="Aptos" w:cs="Times New Roman"/>
                <w:b/>
                <w:bCs/>
                <w:color w:val="000000"/>
              </w:rPr>
              <w:t>PS-1</w:t>
            </w:r>
            <w:r w:rsidRPr="003A2E87">
              <w:rPr>
                <w:rFonts w:ascii="Aptos" w:eastAsia="Times New Roman" w:hAnsi="Aptos" w:cs="Times New Roman"/>
                <w:color w:val="000000"/>
              </w:rPr>
              <w:t xml:space="preserve"> (HR</w:t>
            </w:r>
          </w:p>
          <w:p w14:paraId="206A7770" w14:textId="196EA312" w:rsidR="00B812DA" w:rsidRPr="00D959A5" w:rsidRDefault="003A2E87" w:rsidP="001A75C3">
            <w:pPr>
              <w:widowControl w:val="0"/>
              <w:pBdr>
                <w:top w:val="nil"/>
                <w:left w:val="nil"/>
                <w:bottom w:val="nil"/>
                <w:right w:val="nil"/>
                <w:between w:val="nil"/>
              </w:pBdr>
              <w:spacing w:line="240" w:lineRule="auto"/>
              <w:ind w:left="132"/>
              <w:rPr>
                <w:rFonts w:ascii="Aptos" w:eastAsia="Times New Roman" w:hAnsi="Aptos" w:cs="Times New Roman"/>
                <w:color w:val="000000"/>
              </w:rPr>
            </w:pPr>
            <w:r w:rsidRPr="003A2E87">
              <w:rPr>
                <w:rFonts w:ascii="Aptos" w:eastAsia="Times New Roman" w:hAnsi="Aptos" w:cs="Times New Roman"/>
                <w:color w:val="000000"/>
              </w:rPr>
              <w:t>Leadership)</w:t>
            </w:r>
          </w:p>
        </w:tc>
        <w:tc>
          <w:tcPr>
            <w:tcW w:w="1765" w:type="dxa"/>
            <w:tcMar>
              <w:top w:w="100" w:type="dxa"/>
              <w:left w:w="100" w:type="dxa"/>
              <w:bottom w:w="100" w:type="dxa"/>
              <w:right w:w="100" w:type="dxa"/>
            </w:tcMar>
          </w:tcPr>
          <w:p w14:paraId="2F74D429" w14:textId="2B37EDB9" w:rsidR="00DB3D98" w:rsidRPr="00D959A5" w:rsidRDefault="003A2E87" w:rsidP="001A75C3">
            <w:pPr>
              <w:widowControl w:val="0"/>
              <w:pBdr>
                <w:top w:val="nil"/>
                <w:left w:val="nil"/>
                <w:bottom w:val="nil"/>
                <w:right w:val="nil"/>
                <w:between w:val="nil"/>
              </w:pBdr>
              <w:spacing w:line="240" w:lineRule="auto"/>
              <w:rPr>
                <w:rFonts w:ascii="Aptos" w:eastAsia="Times New Roman" w:hAnsi="Aptos" w:cs="Times New Roman"/>
                <w:color w:val="000000"/>
              </w:rPr>
            </w:pPr>
            <w:r w:rsidRPr="003A2E87">
              <w:rPr>
                <w:rFonts w:ascii="Aptos" w:eastAsia="Times New Roman" w:hAnsi="Aptos" w:cs="Times New Roman"/>
                <w:color w:val="000000"/>
              </w:rPr>
              <w:t>An HR leader / strategic people partner managing retention for a workforce of 5,000 employees.</w:t>
            </w:r>
          </w:p>
        </w:tc>
        <w:tc>
          <w:tcPr>
            <w:tcW w:w="1764" w:type="dxa"/>
            <w:tcMar>
              <w:top w:w="100" w:type="dxa"/>
              <w:left w:w="100" w:type="dxa"/>
              <w:bottom w:w="100" w:type="dxa"/>
              <w:right w:w="100" w:type="dxa"/>
            </w:tcMar>
          </w:tcPr>
          <w:p w14:paraId="2FFC05E2" w14:textId="27E47F39" w:rsidR="00DB3D98" w:rsidRPr="00D959A5" w:rsidRDefault="003A2E87" w:rsidP="00C1442D">
            <w:pPr>
              <w:widowControl w:val="0"/>
              <w:pBdr>
                <w:top w:val="nil"/>
                <w:left w:val="nil"/>
                <w:bottom w:val="nil"/>
                <w:right w:val="nil"/>
                <w:between w:val="nil"/>
              </w:pBdr>
              <w:spacing w:line="240" w:lineRule="auto"/>
              <w:rPr>
                <w:rFonts w:ascii="Aptos" w:eastAsia="Times New Roman" w:hAnsi="Aptos" w:cs="Times New Roman"/>
                <w:color w:val="000000"/>
              </w:rPr>
            </w:pPr>
            <w:r w:rsidRPr="003A2E87">
              <w:rPr>
                <w:rFonts w:ascii="Aptos" w:eastAsia="Times New Roman" w:hAnsi="Aptos" w:cs="Times New Roman"/>
                <w:color w:val="000000"/>
              </w:rPr>
              <w:t>Prioritize retention spend and design targeted interventions to keep our top talent.</w:t>
            </w:r>
          </w:p>
        </w:tc>
        <w:tc>
          <w:tcPr>
            <w:tcW w:w="1843" w:type="dxa"/>
            <w:tcMar>
              <w:top w:w="100" w:type="dxa"/>
              <w:left w:w="100" w:type="dxa"/>
              <w:bottom w:w="100" w:type="dxa"/>
              <w:right w:w="100" w:type="dxa"/>
            </w:tcMar>
          </w:tcPr>
          <w:p w14:paraId="727A7289" w14:textId="51A3F175" w:rsidR="00DB3D98" w:rsidRPr="00D959A5" w:rsidRDefault="003A2E87" w:rsidP="00C1442D">
            <w:pPr>
              <w:widowControl w:val="0"/>
              <w:pBdr>
                <w:top w:val="nil"/>
                <w:left w:val="nil"/>
                <w:bottom w:val="nil"/>
                <w:right w:val="nil"/>
                <w:between w:val="nil"/>
              </w:pBdr>
              <w:spacing w:line="240" w:lineRule="auto"/>
              <w:rPr>
                <w:rFonts w:ascii="Aptos" w:eastAsia="Times New Roman" w:hAnsi="Aptos" w:cs="Times New Roman"/>
                <w:color w:val="000000"/>
              </w:rPr>
            </w:pPr>
            <w:r w:rsidRPr="003A2E87">
              <w:rPr>
                <w:rFonts w:ascii="Aptos" w:eastAsia="Times New Roman" w:hAnsi="Aptos" w:cs="Times New Roman"/>
                <w:color w:val="000000"/>
              </w:rPr>
              <w:t>I cannot identify which factors (compensation, workload, engagement, career progression, or work arrangement) most strongly predict attrition.</w:t>
            </w:r>
          </w:p>
        </w:tc>
        <w:tc>
          <w:tcPr>
            <w:tcW w:w="1392" w:type="dxa"/>
            <w:tcMar>
              <w:top w:w="100" w:type="dxa"/>
              <w:left w:w="100" w:type="dxa"/>
              <w:bottom w:w="100" w:type="dxa"/>
              <w:right w:w="100" w:type="dxa"/>
            </w:tcMar>
          </w:tcPr>
          <w:p w14:paraId="5E88DDE4" w14:textId="638CB125" w:rsidR="00DB3D98" w:rsidRPr="00D959A5" w:rsidRDefault="003A2E87" w:rsidP="00C1442D">
            <w:pPr>
              <w:widowControl w:val="0"/>
              <w:pBdr>
                <w:top w:val="nil"/>
                <w:left w:val="nil"/>
                <w:bottom w:val="nil"/>
                <w:right w:val="nil"/>
                <w:between w:val="nil"/>
              </w:pBdr>
              <w:spacing w:line="240" w:lineRule="auto"/>
              <w:rPr>
                <w:rFonts w:ascii="Aptos" w:eastAsia="Times New Roman" w:hAnsi="Aptos" w:cs="Times New Roman"/>
                <w:color w:val="000000"/>
              </w:rPr>
            </w:pPr>
            <w:r w:rsidRPr="003A2E87">
              <w:rPr>
                <w:rFonts w:ascii="Aptos" w:eastAsia="Times New Roman" w:hAnsi="Aptos" w:cs="Times New Roman"/>
                <w:color w:val="000000"/>
              </w:rPr>
              <w:t>We lack data-driven clarity on why 17.9% (895 employees) of our workforce has already left.</w:t>
            </w:r>
          </w:p>
        </w:tc>
        <w:tc>
          <w:tcPr>
            <w:tcW w:w="1868" w:type="dxa"/>
            <w:tcMar>
              <w:top w:w="100" w:type="dxa"/>
              <w:left w:w="100" w:type="dxa"/>
              <w:bottom w:w="100" w:type="dxa"/>
              <w:right w:w="100" w:type="dxa"/>
            </w:tcMar>
          </w:tcPr>
          <w:p w14:paraId="43B551DD" w14:textId="3911521F" w:rsidR="00DB3D98" w:rsidRPr="00D959A5" w:rsidRDefault="003A2E87" w:rsidP="00C1442D">
            <w:pPr>
              <w:widowControl w:val="0"/>
              <w:pBdr>
                <w:top w:val="nil"/>
                <w:left w:val="nil"/>
                <w:bottom w:val="nil"/>
                <w:right w:val="nil"/>
                <w:between w:val="nil"/>
              </w:pBdr>
              <w:spacing w:line="240" w:lineRule="auto"/>
              <w:rPr>
                <w:rFonts w:ascii="Aptos" w:eastAsia="Times New Roman" w:hAnsi="Aptos" w:cs="Times New Roman"/>
                <w:color w:val="000000"/>
              </w:rPr>
            </w:pPr>
            <w:r w:rsidRPr="003A2E87">
              <w:rPr>
                <w:rFonts w:ascii="Aptos" w:eastAsia="Times New Roman" w:hAnsi="Aptos" w:cs="Times New Roman"/>
                <w:color w:val="000000"/>
              </w:rPr>
              <w:t>Anxious and blind when allocating budget, knowing untargeted interventions may waste company resources.</w:t>
            </w:r>
          </w:p>
        </w:tc>
      </w:tr>
      <w:tr w:rsidR="00DB3D98" w:rsidRPr="00D959A5" w14:paraId="065E29A6" w14:textId="77777777" w:rsidTr="003A2E87">
        <w:trPr>
          <w:trHeight w:val="310"/>
        </w:trPr>
        <w:tc>
          <w:tcPr>
            <w:tcW w:w="1433" w:type="dxa"/>
            <w:tcMar>
              <w:top w:w="100" w:type="dxa"/>
              <w:left w:w="100" w:type="dxa"/>
              <w:bottom w:w="100" w:type="dxa"/>
              <w:right w:w="100" w:type="dxa"/>
            </w:tcMar>
          </w:tcPr>
          <w:p w14:paraId="4281F103" w14:textId="05DE592D" w:rsidR="00DB3D98" w:rsidRPr="00D959A5" w:rsidRDefault="003A2E87" w:rsidP="00C1442D">
            <w:pPr>
              <w:widowControl w:val="0"/>
              <w:pBdr>
                <w:top w:val="nil"/>
                <w:left w:val="nil"/>
                <w:bottom w:val="nil"/>
                <w:right w:val="nil"/>
                <w:between w:val="nil"/>
              </w:pBdr>
              <w:spacing w:line="240" w:lineRule="auto"/>
              <w:ind w:left="132"/>
              <w:rPr>
                <w:rFonts w:ascii="Aptos" w:eastAsia="Times New Roman" w:hAnsi="Aptos" w:cs="Times New Roman"/>
                <w:color w:val="000000"/>
              </w:rPr>
            </w:pPr>
            <w:r w:rsidRPr="003A2E87">
              <w:rPr>
                <w:rFonts w:ascii="Aptos" w:eastAsia="Times New Roman" w:hAnsi="Aptos" w:cs="Times New Roman"/>
                <w:b/>
                <w:bCs/>
                <w:color w:val="000000"/>
              </w:rPr>
              <w:t>PS-2</w:t>
            </w:r>
            <w:r w:rsidRPr="003A2E87">
              <w:rPr>
                <w:rFonts w:ascii="Aptos" w:eastAsia="Times New Roman" w:hAnsi="Aptos" w:cs="Times New Roman"/>
                <w:color w:val="000000"/>
              </w:rPr>
              <w:t xml:space="preserve"> (Line Manager)</w:t>
            </w:r>
          </w:p>
        </w:tc>
        <w:tc>
          <w:tcPr>
            <w:tcW w:w="1765" w:type="dxa"/>
            <w:tcMar>
              <w:top w:w="100" w:type="dxa"/>
              <w:left w:w="100" w:type="dxa"/>
              <w:bottom w:w="100" w:type="dxa"/>
              <w:right w:w="100" w:type="dxa"/>
            </w:tcMar>
          </w:tcPr>
          <w:p w14:paraId="0E07E34C" w14:textId="4D762201" w:rsidR="00DB3D98" w:rsidRPr="00D959A5" w:rsidRDefault="003A2E87" w:rsidP="001A75C3">
            <w:pPr>
              <w:widowControl w:val="0"/>
              <w:pBdr>
                <w:top w:val="nil"/>
                <w:left w:val="nil"/>
                <w:bottom w:val="nil"/>
                <w:right w:val="nil"/>
                <w:between w:val="nil"/>
              </w:pBdr>
              <w:spacing w:line="240" w:lineRule="auto"/>
              <w:rPr>
                <w:rFonts w:ascii="Aptos" w:eastAsia="Times New Roman" w:hAnsi="Aptos" w:cs="Times New Roman"/>
                <w:color w:val="000000"/>
              </w:rPr>
            </w:pPr>
            <w:r w:rsidRPr="003A2E87">
              <w:rPr>
                <w:rFonts w:ascii="Aptos" w:eastAsia="Times New Roman" w:hAnsi="Aptos" w:cs="Times New Roman"/>
                <w:color w:val="000000"/>
              </w:rPr>
              <w:t>A department manager / team lead responsible for a high-attrition unit within the 5,000-employee workforce.</w:t>
            </w:r>
          </w:p>
        </w:tc>
        <w:tc>
          <w:tcPr>
            <w:tcW w:w="1764" w:type="dxa"/>
            <w:tcMar>
              <w:top w:w="100" w:type="dxa"/>
              <w:left w:w="100" w:type="dxa"/>
              <w:bottom w:w="100" w:type="dxa"/>
              <w:right w:w="100" w:type="dxa"/>
            </w:tcMar>
          </w:tcPr>
          <w:p w14:paraId="5FA7A0F7" w14:textId="3B0A825C" w:rsidR="00DB3D98" w:rsidRPr="00D959A5" w:rsidRDefault="003A2E87" w:rsidP="00C1442D">
            <w:pPr>
              <w:widowControl w:val="0"/>
              <w:pBdr>
                <w:top w:val="nil"/>
                <w:left w:val="nil"/>
                <w:bottom w:val="nil"/>
                <w:right w:val="nil"/>
                <w:between w:val="nil"/>
              </w:pBdr>
              <w:spacing w:line="240" w:lineRule="auto"/>
              <w:rPr>
                <w:rFonts w:ascii="Aptos" w:eastAsia="Times New Roman" w:hAnsi="Aptos" w:cs="Times New Roman"/>
                <w:color w:val="000000"/>
              </w:rPr>
            </w:pPr>
            <w:r w:rsidRPr="003A2E87">
              <w:rPr>
                <w:rFonts w:ascii="Aptos" w:eastAsia="Times New Roman" w:hAnsi="Aptos" w:cs="Times New Roman"/>
                <w:color w:val="000000"/>
              </w:rPr>
              <w:t>Spot flight-risk patterns in my team early by comparing pay band, workload and overtime, engagement scores, time since last promotion, and remote vs on-</w:t>
            </w:r>
            <w:r w:rsidRPr="003A2E87">
              <w:rPr>
                <w:rFonts w:ascii="Aptos" w:eastAsia="Times New Roman" w:hAnsi="Aptos" w:cs="Times New Roman"/>
                <w:color w:val="000000"/>
              </w:rPr>
              <w:lastRenderedPageBreak/>
              <w:t>site</w:t>
            </w:r>
            <w:r w:rsidR="00C1442D">
              <w:rPr>
                <w:rFonts w:ascii="Aptos" w:eastAsia="Times New Roman" w:hAnsi="Aptos" w:cs="Times New Roman"/>
                <w:color w:val="000000"/>
              </w:rPr>
              <w:t>.</w:t>
            </w:r>
          </w:p>
        </w:tc>
        <w:tc>
          <w:tcPr>
            <w:tcW w:w="1843" w:type="dxa"/>
            <w:tcMar>
              <w:top w:w="100" w:type="dxa"/>
              <w:left w:w="100" w:type="dxa"/>
              <w:bottom w:w="100" w:type="dxa"/>
              <w:right w:w="100" w:type="dxa"/>
            </w:tcMar>
          </w:tcPr>
          <w:p w14:paraId="3CD71313" w14:textId="15B9F13F" w:rsidR="00DB3D98" w:rsidRPr="00D959A5" w:rsidRDefault="003A2E87" w:rsidP="00C1442D">
            <w:pPr>
              <w:widowControl w:val="0"/>
              <w:pBdr>
                <w:top w:val="nil"/>
                <w:left w:val="nil"/>
                <w:bottom w:val="nil"/>
                <w:right w:val="nil"/>
                <w:between w:val="nil"/>
              </w:pBdr>
              <w:spacing w:line="240" w:lineRule="auto"/>
              <w:rPr>
                <w:rFonts w:ascii="Aptos" w:eastAsia="Times New Roman" w:hAnsi="Aptos" w:cs="Times New Roman"/>
                <w:color w:val="000000"/>
              </w:rPr>
            </w:pPr>
            <w:r w:rsidRPr="003A2E87">
              <w:rPr>
                <w:rFonts w:ascii="Aptos" w:eastAsia="Times New Roman" w:hAnsi="Aptos" w:cs="Times New Roman"/>
                <w:color w:val="000000"/>
              </w:rPr>
              <w:lastRenderedPageBreak/>
              <w:t>Attrition data sits scattered across HR records with no breakdown by department, role, tenure, or work arrangement.</w:t>
            </w:r>
          </w:p>
        </w:tc>
        <w:tc>
          <w:tcPr>
            <w:tcW w:w="1392" w:type="dxa"/>
            <w:tcMar>
              <w:top w:w="100" w:type="dxa"/>
              <w:left w:w="100" w:type="dxa"/>
              <w:bottom w:w="100" w:type="dxa"/>
              <w:right w:w="100" w:type="dxa"/>
            </w:tcMar>
          </w:tcPr>
          <w:p w14:paraId="22039699" w14:textId="133D555A" w:rsidR="00DB3D98" w:rsidRPr="00D959A5" w:rsidRDefault="003A2E87" w:rsidP="00C1442D">
            <w:pPr>
              <w:widowControl w:val="0"/>
              <w:pBdr>
                <w:top w:val="nil"/>
                <w:left w:val="nil"/>
                <w:bottom w:val="nil"/>
                <w:right w:val="nil"/>
                <w:between w:val="nil"/>
              </w:pBdr>
              <w:spacing w:line="240" w:lineRule="auto"/>
              <w:rPr>
                <w:rFonts w:ascii="Aptos" w:eastAsia="Times New Roman" w:hAnsi="Aptos" w:cs="Times New Roman"/>
                <w:color w:val="000000"/>
              </w:rPr>
            </w:pPr>
            <w:r w:rsidRPr="003A2E87">
              <w:rPr>
                <w:rFonts w:ascii="Aptos" w:eastAsia="Times New Roman" w:hAnsi="Aptos" w:cs="Times New Roman"/>
                <w:color w:val="000000"/>
              </w:rPr>
              <w:t>The warning signs are invisible to me until a resignation letter arrives, by which point the decision is already made.</w:t>
            </w:r>
          </w:p>
        </w:tc>
        <w:tc>
          <w:tcPr>
            <w:tcW w:w="1868" w:type="dxa"/>
            <w:tcMar>
              <w:top w:w="100" w:type="dxa"/>
              <w:left w:w="100" w:type="dxa"/>
              <w:bottom w:w="100" w:type="dxa"/>
              <w:right w:w="100" w:type="dxa"/>
            </w:tcMar>
          </w:tcPr>
          <w:p w14:paraId="7EB52520" w14:textId="64E2D70F" w:rsidR="00DB3D98" w:rsidRPr="00D959A5" w:rsidRDefault="003A2E87" w:rsidP="00C1442D">
            <w:pPr>
              <w:widowControl w:val="0"/>
              <w:pBdr>
                <w:top w:val="nil"/>
                <w:left w:val="nil"/>
                <w:bottom w:val="nil"/>
                <w:right w:val="nil"/>
                <w:between w:val="nil"/>
              </w:pBdr>
              <w:spacing w:line="240" w:lineRule="auto"/>
              <w:rPr>
                <w:rFonts w:ascii="Aptos" w:eastAsia="Times New Roman" w:hAnsi="Aptos" w:cs="Times New Roman"/>
                <w:color w:val="000000"/>
              </w:rPr>
            </w:pPr>
            <w:r w:rsidRPr="003A2E87">
              <w:rPr>
                <w:rFonts w:ascii="Aptos" w:eastAsia="Times New Roman" w:hAnsi="Aptos" w:cs="Times New Roman"/>
                <w:color w:val="000000"/>
              </w:rPr>
              <w:t>Frustrated and reactive, constantly firefighting backfills and lost knowledge instead of retaining the people I already have.</w:t>
            </w:r>
          </w:p>
        </w:tc>
      </w:tr>
    </w:tbl>
    <w:p w14:paraId="657083DE" w14:textId="77777777" w:rsidR="00DB3D98" w:rsidRPr="00D959A5" w:rsidRDefault="00DB3D98" w:rsidP="001A75C3">
      <w:pPr>
        <w:widowControl w:val="0"/>
        <w:pBdr>
          <w:top w:val="nil"/>
          <w:left w:val="nil"/>
          <w:bottom w:val="nil"/>
          <w:right w:val="nil"/>
          <w:between w:val="nil"/>
        </w:pBdr>
        <w:rPr>
          <w:rFonts w:ascii="Aptos" w:eastAsia="Times New Roman" w:hAnsi="Aptos" w:cs="Times New Roman"/>
          <w:color w:val="000000"/>
        </w:rPr>
      </w:pPr>
    </w:p>
    <w:sectPr w:rsidR="00DB3D98" w:rsidRPr="00D959A5" w:rsidSect="00440016">
      <w:headerReference w:type="default" r:id="rId8"/>
      <w:pgSz w:w="11906" w:h="16838" w:code="9"/>
      <w:pgMar w:top="1440" w:right="1080" w:bottom="1440" w:left="1080" w:header="431" w:footer="43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E4D42" w14:textId="77777777" w:rsidR="00BC1690" w:rsidRDefault="00BC1690">
      <w:pPr>
        <w:spacing w:line="240" w:lineRule="auto"/>
      </w:pPr>
      <w:r>
        <w:separator/>
      </w:r>
    </w:p>
  </w:endnote>
  <w:endnote w:type="continuationSeparator" w:id="0">
    <w:p w14:paraId="15442AC8" w14:textId="77777777" w:rsidR="00BC1690" w:rsidRDefault="00BC1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E8B1EAF-A076-44E1-BB94-64B618CFB757}"/>
  </w:font>
  <w:font w:name="Aptos">
    <w:charset w:val="00"/>
    <w:family w:val="swiss"/>
    <w:pitch w:val="variable"/>
    <w:sig w:usb0="20000287" w:usb1="00000003" w:usb2="00000000" w:usb3="00000000" w:csb0="0000019F" w:csb1="00000000"/>
    <w:embedRegular r:id="rId2" w:fontKey="{32D92BE5-41BF-46C4-9D06-9F6E919BA3EE}"/>
    <w:embedBold r:id="rId3" w:fontKey="{79AF03E2-17AB-42DE-9408-1EBA00D12019}"/>
  </w:font>
  <w:font w:name="Calibri">
    <w:panose1 w:val="020F0502020204030204"/>
    <w:charset w:val="00"/>
    <w:family w:val="swiss"/>
    <w:pitch w:val="variable"/>
    <w:sig w:usb0="E4002EFF" w:usb1="C200247B" w:usb2="00000009" w:usb3="00000000" w:csb0="000001FF" w:csb1="00000000"/>
    <w:embedRegular r:id="rId4" w:fontKey="{0D57189D-1FF1-4186-B3B9-F12BC93E1BE0}"/>
  </w:font>
  <w:font w:name="Cambria">
    <w:panose1 w:val="02040503050406030204"/>
    <w:charset w:val="00"/>
    <w:family w:val="roman"/>
    <w:pitch w:val="variable"/>
    <w:sig w:usb0="E00006FF" w:usb1="420024FF" w:usb2="02000000" w:usb3="00000000" w:csb0="0000019F" w:csb1="00000000"/>
    <w:embedRegular r:id="rId5" w:fontKey="{50FA6C41-F3BC-45A2-ABA5-BEEE3EA3AEA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B573" w14:textId="77777777" w:rsidR="00BC1690" w:rsidRDefault="00BC1690">
      <w:pPr>
        <w:spacing w:line="240" w:lineRule="auto"/>
      </w:pPr>
      <w:r>
        <w:separator/>
      </w:r>
    </w:p>
  </w:footnote>
  <w:footnote w:type="continuationSeparator" w:id="0">
    <w:p w14:paraId="59C4B11D" w14:textId="77777777" w:rsidR="00BC1690" w:rsidRDefault="00BC16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407FB" w14:textId="77777777" w:rsidR="00DB3D98" w:rsidRDefault="00000000">
    <w:pPr>
      <w:widowControl w:val="0"/>
      <w:spacing w:line="240" w:lineRule="auto"/>
      <w:jc w:val="both"/>
      <w:rPr>
        <w:rFonts w:ascii="Calibri" w:eastAsia="Calibri" w:hAnsi="Calibri" w:cs="Calibri"/>
      </w:rPr>
    </w:pPr>
    <w:r>
      <w:rPr>
        <w:rFonts w:ascii="Calibri" w:eastAsia="Calibri" w:hAnsi="Calibri" w:cs="Calibri"/>
        <w:noProof/>
      </w:rPr>
      <w:drawing>
        <wp:anchor distT="0" distB="0" distL="0" distR="0" simplePos="0" relativeHeight="251658240" behindDoc="1" locked="0" layoutInCell="1" hidden="0" allowOverlap="1" wp14:anchorId="27AF2236" wp14:editId="04C04158">
          <wp:simplePos x="0" y="0"/>
          <wp:positionH relativeFrom="page">
            <wp:posOffset>6381750</wp:posOffset>
          </wp:positionH>
          <wp:positionV relativeFrom="page">
            <wp:posOffset>121920</wp:posOffset>
          </wp:positionV>
          <wp:extent cx="990600" cy="495300"/>
          <wp:effectExtent l="0" t="0" r="0" b="0"/>
          <wp:wrapNone/>
          <wp:docPr id="11216863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5603211E" w14:textId="77777777" w:rsidR="00DB3D98" w:rsidRDefault="00DB3D98">
    <w:pPr>
      <w:widowControl w:val="0"/>
      <w:spacing w:line="240" w:lineRule="auto"/>
      <w:rPr>
        <w:rFonts w:ascii="Calibri" w:eastAsia="Calibri" w:hAnsi="Calibri" w:cs="Calibri"/>
      </w:rPr>
    </w:pPr>
  </w:p>
  <w:p w14:paraId="511A5C55" w14:textId="77777777" w:rsidR="00DB3D98" w:rsidRDefault="00DB3D9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D98"/>
    <w:rsid w:val="00143860"/>
    <w:rsid w:val="001A75C3"/>
    <w:rsid w:val="003021DD"/>
    <w:rsid w:val="003A2E87"/>
    <w:rsid w:val="003F6BF9"/>
    <w:rsid w:val="00440016"/>
    <w:rsid w:val="004C1FF6"/>
    <w:rsid w:val="00556EC2"/>
    <w:rsid w:val="0064224A"/>
    <w:rsid w:val="006C2DE0"/>
    <w:rsid w:val="006C5AD5"/>
    <w:rsid w:val="00763335"/>
    <w:rsid w:val="00801D1B"/>
    <w:rsid w:val="008D4FEB"/>
    <w:rsid w:val="009A35D4"/>
    <w:rsid w:val="00A05549"/>
    <w:rsid w:val="00A42B63"/>
    <w:rsid w:val="00A61D54"/>
    <w:rsid w:val="00B745DF"/>
    <w:rsid w:val="00B812DA"/>
    <w:rsid w:val="00BC1690"/>
    <w:rsid w:val="00C1442D"/>
    <w:rsid w:val="00D9345C"/>
    <w:rsid w:val="00D959A5"/>
    <w:rsid w:val="00DB3D98"/>
    <w:rsid w:val="00EC6F01"/>
    <w:rsid w:val="00F70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697B"/>
  <w15:docId w15:val="{C251FC01-4678-4F08-903A-EBC95BF4A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26D94E0-5884-401E-8880-3882A3252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chakkapriyanka5@outlook.com</cp:lastModifiedBy>
  <cp:revision>10</cp:revision>
  <dcterms:created xsi:type="dcterms:W3CDTF">2026-09-18T09:03:00Z</dcterms:created>
  <dcterms:modified xsi:type="dcterms:W3CDTF">2026-09-21T00:36:00Z</dcterms:modified>
</cp:coreProperties>
</file>