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2542" w14:textId="77777777" w:rsidR="009F5120" w:rsidRDefault="009F5120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C725FA" w14:textId="77777777" w:rsidR="009F5120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508A8DC" w14:textId="77777777" w:rsidR="009F5120" w:rsidRDefault="009F512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F5120" w14:paraId="7D4458C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CCE0" w14:textId="77777777" w:rsidR="009F51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75C2" w14:textId="6A7A4B63" w:rsidR="009F5120" w:rsidRDefault="002901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207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F5120" w14:paraId="1BFFCE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F188" w14:textId="77777777" w:rsidR="009F51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D86E" w14:textId="141B2170" w:rsidR="009F5120" w:rsidRDefault="0029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9F5120" w14:paraId="1B32DAD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A1B9" w14:textId="77777777" w:rsidR="009F51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08A0" w14:textId="79043D04" w:rsidR="009F5120" w:rsidRPr="002901C0" w:rsidRDefault="00290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1C0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9F5120" w14:paraId="3EB05CD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0F33" w14:textId="77777777" w:rsidR="009F51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C7A2" w14:textId="77777777" w:rsidR="009F51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EE71095" w14:textId="77777777" w:rsidR="009F5120" w:rsidRDefault="009F512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173E17F" w14:textId="77777777" w:rsidR="009F512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59E95E8" w14:textId="77777777" w:rsidR="009F512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5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1"/>
        <w:gridCol w:w="3476"/>
        <w:gridCol w:w="1204"/>
        <w:gridCol w:w="3507"/>
      </w:tblGrid>
      <w:tr w:rsidR="009F5120" w14:paraId="3D8B1AEC" w14:textId="77777777" w:rsidTr="00DE3A7F">
        <w:trPr>
          <w:trHeight w:val="1064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E9DE25" w14:textId="77777777" w:rsidR="009F512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FBE465" w14:textId="77777777" w:rsidR="009F512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75BDF2" w14:textId="77777777" w:rsidR="009F512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04E327" w14:textId="77777777" w:rsidR="009F512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F5120" w14:paraId="3F914172" w14:textId="77777777" w:rsidTr="00DE3A7F">
        <w:trPr>
          <w:trHeight w:val="1074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49BB7" w14:textId="3B5853B9" w:rsidR="009F5120" w:rsidRDefault="00E87C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601" w14:textId="5AB06BC8" w:rsidR="009F5120" w:rsidRDefault="00DE3A7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inconsistency:</w:t>
            </w: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years_at_company exceeds total_working_years in 59 records (1.2%) — an employee cannot have spent more years at the company than their total career length.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9B285" w14:textId="3AE260D6" w:rsidR="009F5120" w:rsidRDefault="00DE3A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26DF5" w14:textId="35E5CE42" w:rsidR="009F5120" w:rsidRDefault="00DE3A7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>Run a cross-field validation rule (years_at_company &lt;= total_working_years) during preprocessing; flag violating records for HR data-source review and recompute years_at_company from hire date where available, else cap it at total_working_years</w:t>
            </w:r>
          </w:p>
        </w:tc>
      </w:tr>
      <w:tr w:rsidR="009F5120" w14:paraId="301EA581" w14:textId="77777777" w:rsidTr="00DE3A7F">
        <w:trPr>
          <w:trHeight w:val="623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88C67" w14:textId="6076810F" w:rsidR="009F5120" w:rsidRDefault="00E87C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F2B08" w14:textId="1E9A850C" w:rsidR="009F5120" w:rsidRDefault="00DE3A7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outliers in monthly_income:</w:t>
            </w: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78 records (1.6%) fall outside the IQR bounds, up to ₹21,609/month, well beyond the upper fence of ~₹14,054.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27CB1" w14:textId="55669346" w:rsidR="009F5120" w:rsidRDefault="00DE3A7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66146" w14:textId="6B9C4299" w:rsidR="00DE3A7F" w:rsidRDefault="00DE3A7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7F">
              <w:rPr>
                <w:rFonts w:ascii="Times New Roman" w:eastAsia="Times New Roman" w:hAnsi="Times New Roman" w:cs="Times New Roman"/>
                <w:sz w:val="24"/>
                <w:szCs w:val="24"/>
              </w:rPr>
              <w:t>Cross-check high earners against job_level and department before treating as errors (income rises consistently with job_level, so most are legitimate); apply winsorization only if the tail distorts model training.</w:t>
            </w:r>
          </w:p>
        </w:tc>
      </w:tr>
      <w:tr w:rsidR="00DE3A7F" w14:paraId="523C8256" w14:textId="77777777" w:rsidTr="00DE3A7F">
        <w:trPr>
          <w:trHeight w:val="623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CF86F" w14:textId="3D420653" w:rsidR="00DE3A7F" w:rsidRDefault="00E87C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Employee Attrition Dataset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3B26F" w14:textId="2677CA83" w:rsidR="00DE3A7F" w:rsidRPr="00DE3A7F" w:rsidRDefault="00D134D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Right-skewed outliers in overtime_hours_per_week:</w:t>
            </w: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164 records (3.3%) exceed the IQR upper fence, with values up to 34.9 hrs/week vs. a median of 5.9.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12CAF" w14:textId="7E151741" w:rsidR="00DE3A7F" w:rsidRPr="00DE3A7F" w:rsidRDefault="00D134D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A356E" w14:textId="77777777" w:rsidR="00D134DF" w:rsidRDefault="00D134D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extreme values against source timesheet/HRIS records; if genuine, retain and flag rather </w:t>
            </w:r>
          </w:p>
          <w:p w14:paraId="24B95F77" w14:textId="76902002" w:rsidR="00D134DF" w:rsidRDefault="00D134D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>than cap, since overtime is a candidate attrition driver.</w:t>
            </w:r>
          </w:p>
          <w:p w14:paraId="286BFFAE" w14:textId="77777777" w:rsidR="00DE3A7F" w:rsidRPr="00DE3A7F" w:rsidRDefault="00DE3A7F" w:rsidP="00DE3A7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4DF" w14:paraId="5DF4EF93" w14:textId="77777777" w:rsidTr="00DE3A7F">
        <w:trPr>
          <w:trHeight w:val="623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2DB6A" w14:textId="28F96AE1" w:rsidR="00D134DF" w:rsidRDefault="00E87C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87E25" w14:textId="1D6E4877" w:rsidR="00D134DF" w:rsidRPr="00D134DF" w:rsidRDefault="00D134DF" w:rsidP="00D134D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1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Suspicious zero-value concentration:</w:t>
            </w: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commute_minutes = 0 for 125 records and training_hours = 0 for another 125, with only 4 employees in both sets — the pattern doesn't align cleanly with work_mode, suggesting some zeros may be unrecorded rather than true.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C4F66" w14:textId="29B76FED" w:rsidR="00D134DF" w:rsidRPr="00D134DF" w:rsidRDefault="00D134D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EBC91" w14:textId="4B63A2A0" w:rsidR="00D134DF" w:rsidRPr="00D134DF" w:rsidRDefault="00D134DF" w:rsidP="00D134DF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4DF">
              <w:rPr>
                <w:rFonts w:ascii="Times New Roman" w:eastAsia="Times New Roman" w:hAnsi="Times New Roman" w:cs="Times New Roman"/>
                <w:sz w:val="24"/>
                <w:szCs w:val="24"/>
              </w:rPr>
              <w:t>Cross-tabulate zero-commute records against work_mode to confirm genuine vs. missing values; confirm with L&amp;D records whether training_hours = 0 means "none" or "not logged," and recode confirmed missing values as NaN.</w:t>
            </w:r>
          </w:p>
        </w:tc>
      </w:tr>
    </w:tbl>
    <w:p w14:paraId="22C00F12" w14:textId="77777777" w:rsidR="009F5120" w:rsidRDefault="009F512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F512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CA3C2" w14:textId="77777777" w:rsidR="00716668" w:rsidRDefault="00716668">
      <w:r>
        <w:separator/>
      </w:r>
    </w:p>
  </w:endnote>
  <w:endnote w:type="continuationSeparator" w:id="0">
    <w:p w14:paraId="322AF8D4" w14:textId="77777777" w:rsidR="00716668" w:rsidRDefault="00716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28705F-9DCC-4719-ADD5-35607297A1A5}"/>
    <w:embedBold r:id="rId2" w:fontKey="{0E1E086F-0D80-4E30-B765-32ECE20619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8884354-3C1A-4382-865C-A301963178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1A79FC-EAFD-4116-85E6-9CAF02ADED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4EF7" w14:textId="77777777" w:rsidR="00716668" w:rsidRDefault="00716668">
      <w:r>
        <w:separator/>
      </w:r>
    </w:p>
  </w:footnote>
  <w:footnote w:type="continuationSeparator" w:id="0">
    <w:p w14:paraId="0DA7253B" w14:textId="77777777" w:rsidR="00716668" w:rsidRDefault="00716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2656" w14:textId="77777777" w:rsidR="009F5120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9DD19FC" wp14:editId="723AB156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329D96" w14:textId="77777777" w:rsidR="009F5120" w:rsidRDefault="009F5120"/>
  <w:p w14:paraId="40D4765C" w14:textId="77777777" w:rsidR="009F5120" w:rsidRDefault="009F51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120"/>
    <w:rsid w:val="0014334D"/>
    <w:rsid w:val="002901C0"/>
    <w:rsid w:val="003207FF"/>
    <w:rsid w:val="0056127F"/>
    <w:rsid w:val="00586AD7"/>
    <w:rsid w:val="00634114"/>
    <w:rsid w:val="006A35A7"/>
    <w:rsid w:val="00716668"/>
    <w:rsid w:val="008A371F"/>
    <w:rsid w:val="00916A2C"/>
    <w:rsid w:val="009F0A37"/>
    <w:rsid w:val="009F5120"/>
    <w:rsid w:val="00AA772F"/>
    <w:rsid w:val="00B83C71"/>
    <w:rsid w:val="00D134DF"/>
    <w:rsid w:val="00D5508E"/>
    <w:rsid w:val="00DE3A7F"/>
    <w:rsid w:val="00E87C55"/>
    <w:rsid w:val="00F0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FF5B"/>
  <w15:docId w15:val="{C7A11E19-38B3-4455-A946-CE0B3B07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chakkapriyanka5@outlook.com</cp:lastModifiedBy>
  <cp:revision>7</cp:revision>
  <dcterms:created xsi:type="dcterms:W3CDTF">2024-10-16T06:08:00Z</dcterms:created>
  <dcterms:modified xsi:type="dcterms:W3CDTF">2026-09-21T00:34:00Z</dcterms:modified>
</cp:coreProperties>
</file>