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5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8"/>
        <w:gridCol w:w="4929"/>
      </w:tblGrid>
      <w:tr w:rsidR="005C572D" w14:paraId="62F050F8" w14:textId="77777777" w:rsidTr="00B83DD5">
        <w:trPr>
          <w:trHeight w:val="370"/>
          <w:jc w:val="center"/>
        </w:trPr>
        <w:tc>
          <w:tcPr>
            <w:tcW w:w="4588" w:type="dxa"/>
          </w:tcPr>
          <w:p w14:paraId="7A8CE313" w14:textId="77777777" w:rsidR="005C572D" w:rsidRPr="00B83DD5" w:rsidRDefault="00000000">
            <w:pPr>
              <w:rPr>
                <w:rFonts w:ascii="Arial" w:eastAsia="Arial" w:hAnsi="Arial" w:cs="Arial"/>
                <w:b/>
                <w:bCs/>
              </w:rPr>
            </w:pPr>
            <w:r w:rsidRPr="00B83DD5">
              <w:rPr>
                <w:rFonts w:ascii="Arial" w:eastAsia="Arial" w:hAnsi="Arial" w:cs="Arial"/>
                <w:b/>
                <w:bCs/>
              </w:rPr>
              <w:t>Date</w:t>
            </w:r>
          </w:p>
        </w:tc>
        <w:tc>
          <w:tcPr>
            <w:tcW w:w="4929" w:type="dxa"/>
          </w:tcPr>
          <w:p w14:paraId="09F04E16" w14:textId="1DB622B3" w:rsidR="005C572D" w:rsidRDefault="00000000">
            <w:pPr>
              <w:rPr>
                <w:rFonts w:ascii="Arial" w:eastAsia="Arial" w:hAnsi="Arial" w:cs="Arial"/>
              </w:rPr>
            </w:pPr>
            <w:r>
              <w:rPr>
                <w:rFonts w:ascii="Arial" w:eastAsia="Arial" w:hAnsi="Arial" w:cs="Arial"/>
              </w:rPr>
              <w:t>2</w:t>
            </w:r>
            <w:r w:rsidR="008D152F">
              <w:rPr>
                <w:rFonts w:ascii="Arial" w:eastAsia="Arial" w:hAnsi="Arial" w:cs="Arial"/>
              </w:rPr>
              <w:t>1</w:t>
            </w:r>
            <w:r w:rsidR="00BB0734">
              <w:rPr>
                <w:rFonts w:ascii="Arial" w:eastAsia="Arial" w:hAnsi="Arial" w:cs="Arial"/>
              </w:rPr>
              <w:t xml:space="preserve"> September</w:t>
            </w:r>
            <w:r>
              <w:rPr>
                <w:rFonts w:ascii="Arial" w:eastAsia="Arial" w:hAnsi="Arial" w:cs="Arial"/>
              </w:rPr>
              <w:t xml:space="preserve"> 202</w:t>
            </w:r>
            <w:r w:rsidR="00FD3E86">
              <w:rPr>
                <w:rFonts w:ascii="Arial" w:eastAsia="Arial" w:hAnsi="Arial" w:cs="Arial"/>
              </w:rPr>
              <w:t>6</w:t>
            </w:r>
          </w:p>
        </w:tc>
      </w:tr>
      <w:tr w:rsidR="005C572D" w14:paraId="53A9DAC7" w14:textId="77777777" w:rsidTr="00B83DD5">
        <w:trPr>
          <w:trHeight w:val="370"/>
          <w:jc w:val="center"/>
        </w:trPr>
        <w:tc>
          <w:tcPr>
            <w:tcW w:w="4588" w:type="dxa"/>
          </w:tcPr>
          <w:p w14:paraId="385F3607" w14:textId="77777777" w:rsidR="005C572D" w:rsidRPr="00B83DD5" w:rsidRDefault="00000000">
            <w:pPr>
              <w:rPr>
                <w:rFonts w:ascii="Arial" w:eastAsia="Arial" w:hAnsi="Arial" w:cs="Arial"/>
                <w:b/>
                <w:bCs/>
              </w:rPr>
            </w:pPr>
            <w:r w:rsidRPr="00B83DD5">
              <w:rPr>
                <w:rFonts w:ascii="Arial" w:eastAsia="Arial" w:hAnsi="Arial" w:cs="Arial"/>
                <w:b/>
                <w:bCs/>
              </w:rPr>
              <w:t>Team ID</w:t>
            </w:r>
          </w:p>
        </w:tc>
        <w:tc>
          <w:tcPr>
            <w:tcW w:w="4929" w:type="dxa"/>
          </w:tcPr>
          <w:p w14:paraId="37A86EA7" w14:textId="5CB15856" w:rsidR="005C572D" w:rsidRDefault="00FD3E86">
            <w:pPr>
              <w:rPr>
                <w:rFonts w:ascii="Arial" w:eastAsia="Arial" w:hAnsi="Arial" w:cs="Arial"/>
              </w:rPr>
            </w:pPr>
            <w:r>
              <w:rPr>
                <w:rFonts w:ascii="Arial" w:eastAsia="Arial" w:hAnsi="Arial" w:cs="Arial"/>
              </w:rPr>
              <w:t>MCA</w:t>
            </w:r>
          </w:p>
        </w:tc>
      </w:tr>
      <w:tr w:rsidR="005C572D" w14:paraId="4937D7B2" w14:textId="77777777" w:rsidTr="00B83DD5">
        <w:trPr>
          <w:trHeight w:val="370"/>
          <w:jc w:val="center"/>
        </w:trPr>
        <w:tc>
          <w:tcPr>
            <w:tcW w:w="4588" w:type="dxa"/>
          </w:tcPr>
          <w:p w14:paraId="363AE387" w14:textId="77777777" w:rsidR="005C572D" w:rsidRPr="00B83DD5" w:rsidRDefault="00000000">
            <w:pPr>
              <w:rPr>
                <w:rFonts w:ascii="Arial" w:eastAsia="Arial" w:hAnsi="Arial" w:cs="Arial"/>
                <w:b/>
                <w:bCs/>
              </w:rPr>
            </w:pPr>
            <w:r w:rsidRPr="00B83DD5">
              <w:rPr>
                <w:rFonts w:ascii="Arial" w:eastAsia="Arial" w:hAnsi="Arial" w:cs="Arial"/>
                <w:b/>
                <w:bCs/>
              </w:rPr>
              <w:t>Project Name</w:t>
            </w:r>
          </w:p>
        </w:tc>
        <w:tc>
          <w:tcPr>
            <w:tcW w:w="4929" w:type="dxa"/>
          </w:tcPr>
          <w:p w14:paraId="0C3786B7" w14:textId="58EE0600" w:rsidR="005C572D" w:rsidRPr="00B83DD5" w:rsidRDefault="00B83DD5">
            <w:pPr>
              <w:rPr>
                <w:rFonts w:ascii="Arial" w:eastAsia="Arial" w:hAnsi="Arial" w:cs="Arial"/>
              </w:rPr>
            </w:pPr>
            <w:r w:rsidRPr="00B83DD5">
              <w:rPr>
                <w:rFonts w:ascii="Arial" w:eastAsia="Arial" w:hAnsi="Arial" w:cs="Arial"/>
              </w:rPr>
              <w:t>Strategic Employee Attrition Intelligence Dashboard</w:t>
            </w:r>
          </w:p>
        </w:tc>
      </w:tr>
      <w:tr w:rsidR="005C572D" w14:paraId="46DB63D2" w14:textId="77777777" w:rsidTr="00B83DD5">
        <w:trPr>
          <w:trHeight w:val="352"/>
          <w:jc w:val="center"/>
        </w:trPr>
        <w:tc>
          <w:tcPr>
            <w:tcW w:w="4588" w:type="dxa"/>
          </w:tcPr>
          <w:p w14:paraId="7E5AB0DC" w14:textId="77777777" w:rsidR="005C572D" w:rsidRPr="00B83DD5" w:rsidRDefault="00000000">
            <w:pPr>
              <w:rPr>
                <w:rFonts w:ascii="Arial" w:eastAsia="Arial" w:hAnsi="Arial" w:cs="Arial"/>
                <w:b/>
                <w:bCs/>
              </w:rPr>
            </w:pPr>
            <w:r w:rsidRPr="00B83DD5">
              <w:rPr>
                <w:rFonts w:ascii="Arial" w:eastAsia="Arial" w:hAnsi="Arial" w:cs="Arial"/>
                <w:b/>
                <w:bCs/>
              </w:rPr>
              <w:t>Maximum Marks</w:t>
            </w:r>
          </w:p>
        </w:tc>
        <w:tc>
          <w:tcPr>
            <w:tcW w:w="4929"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F6B2C8B" w14:textId="5E20AB70" w:rsidR="00F15253" w:rsidRDefault="00F15253" w:rsidP="009B6A5E">
      <w:pPr>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6BAA266" w14:textId="5C4BBC76" w:rsidR="00F15253" w:rsidRDefault="00F15253" w:rsidP="009B6A5E">
      <w:pPr>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tbl>
      <w:tblPr>
        <w:tblStyle w:val="TableGrid"/>
        <w:tblW w:w="0" w:type="auto"/>
        <w:tblLook w:val="04A0" w:firstRow="1" w:lastRow="0" w:firstColumn="1" w:lastColumn="0" w:noHBand="0" w:noVBand="1"/>
      </w:tblPr>
      <w:tblGrid>
        <w:gridCol w:w="2493"/>
        <w:gridCol w:w="2467"/>
        <w:gridCol w:w="5496"/>
      </w:tblGrid>
      <w:tr w:rsidR="006869FF" w14:paraId="272624C9" w14:textId="77777777" w:rsidTr="00603423">
        <w:tc>
          <w:tcPr>
            <w:tcW w:w="2493" w:type="dxa"/>
          </w:tcPr>
          <w:p w14:paraId="66D80653" w14:textId="77777777" w:rsidR="009B6A5E" w:rsidRDefault="009B6A5E" w:rsidP="009B6A5E">
            <w:pPr>
              <w:jc w:val="center"/>
              <w:rPr>
                <w:rFonts w:ascii="Cambria" w:eastAsia="Cambria" w:hAnsi="Cambria" w:cs="Cambria"/>
                <w:b/>
                <w:color w:val="000000"/>
                <w:sz w:val="24"/>
                <w:szCs w:val="24"/>
                <w:highlight w:val="white"/>
              </w:rPr>
            </w:pPr>
          </w:p>
          <w:p w14:paraId="6DAA15C2" w14:textId="77777777" w:rsidR="006869FF" w:rsidRDefault="006869FF" w:rsidP="009B6A5E">
            <w:pPr>
              <w:jc w:val="center"/>
              <w:rPr>
                <w:rFonts w:ascii="Cambria" w:eastAsia="Cambria" w:hAnsi="Cambria" w:cs="Cambria"/>
                <w:b/>
                <w:color w:val="000000"/>
                <w:sz w:val="24"/>
                <w:szCs w:val="24"/>
                <w:highlight w:val="white"/>
              </w:rPr>
            </w:pPr>
            <w:r w:rsidRPr="009B6A5E">
              <w:rPr>
                <w:rFonts w:ascii="Cambria" w:eastAsia="Cambria" w:hAnsi="Cambria" w:cs="Cambria"/>
                <w:b/>
                <w:color w:val="000000"/>
                <w:sz w:val="24"/>
                <w:szCs w:val="24"/>
                <w:highlight w:val="white"/>
              </w:rPr>
              <w:t>Business Questions</w:t>
            </w:r>
          </w:p>
          <w:p w14:paraId="1B4C22DB" w14:textId="53545F47" w:rsidR="009B6A5E" w:rsidRPr="009B6A5E" w:rsidRDefault="009B6A5E" w:rsidP="009B6A5E">
            <w:pPr>
              <w:jc w:val="center"/>
              <w:rPr>
                <w:rFonts w:ascii="Cambria" w:eastAsia="Cambria" w:hAnsi="Cambria" w:cs="Cambria"/>
                <w:b/>
                <w:color w:val="000000"/>
                <w:sz w:val="24"/>
                <w:szCs w:val="24"/>
                <w:highlight w:val="white"/>
              </w:rPr>
            </w:pPr>
          </w:p>
        </w:tc>
        <w:tc>
          <w:tcPr>
            <w:tcW w:w="2467" w:type="dxa"/>
          </w:tcPr>
          <w:p w14:paraId="0BEDF101" w14:textId="77777777" w:rsidR="009B6A5E" w:rsidRDefault="009B6A5E" w:rsidP="009B6A5E">
            <w:pPr>
              <w:jc w:val="center"/>
              <w:rPr>
                <w:rFonts w:ascii="Cambria" w:eastAsia="Cambria" w:hAnsi="Cambria" w:cs="Cambria"/>
                <w:b/>
                <w:color w:val="000000"/>
                <w:sz w:val="24"/>
                <w:szCs w:val="24"/>
                <w:highlight w:val="white"/>
              </w:rPr>
            </w:pPr>
          </w:p>
          <w:p w14:paraId="52E1FDFB" w14:textId="31119E2D" w:rsidR="006869FF" w:rsidRPr="009B6A5E" w:rsidRDefault="006869FF" w:rsidP="009B6A5E">
            <w:pPr>
              <w:jc w:val="center"/>
              <w:rPr>
                <w:rFonts w:ascii="Cambria" w:eastAsia="Cambria" w:hAnsi="Cambria" w:cs="Cambria"/>
                <w:b/>
                <w:color w:val="000000"/>
                <w:sz w:val="24"/>
                <w:szCs w:val="24"/>
                <w:highlight w:val="white"/>
              </w:rPr>
            </w:pPr>
            <w:r w:rsidRPr="009B6A5E">
              <w:rPr>
                <w:rFonts w:ascii="Cambria" w:eastAsia="Cambria" w:hAnsi="Cambria" w:cs="Cambria"/>
                <w:b/>
                <w:color w:val="000000"/>
                <w:sz w:val="24"/>
                <w:szCs w:val="24"/>
                <w:highlight w:val="white"/>
              </w:rPr>
              <w:t>Visualizations</w:t>
            </w:r>
          </w:p>
        </w:tc>
        <w:tc>
          <w:tcPr>
            <w:tcW w:w="5496" w:type="dxa"/>
          </w:tcPr>
          <w:p w14:paraId="2DC1C3CE" w14:textId="77777777" w:rsidR="009B6A5E" w:rsidRDefault="009B6A5E" w:rsidP="009B6A5E">
            <w:pPr>
              <w:jc w:val="center"/>
              <w:rPr>
                <w:rFonts w:ascii="Cambria" w:eastAsia="Cambria" w:hAnsi="Cambria" w:cs="Cambria"/>
                <w:b/>
                <w:color w:val="000000"/>
                <w:sz w:val="24"/>
                <w:szCs w:val="24"/>
                <w:highlight w:val="white"/>
              </w:rPr>
            </w:pPr>
          </w:p>
          <w:p w14:paraId="0821CBA3" w14:textId="42435FDF" w:rsidR="006869FF" w:rsidRDefault="006869FF" w:rsidP="009B6A5E">
            <w:pPr>
              <w:jc w:val="center"/>
              <w:rPr>
                <w:rFonts w:ascii="Cambria" w:eastAsia="Cambria" w:hAnsi="Cambria" w:cs="Cambria"/>
                <w:b/>
                <w:color w:val="000000"/>
                <w:sz w:val="24"/>
                <w:szCs w:val="24"/>
                <w:highlight w:val="white"/>
              </w:rPr>
            </w:pPr>
            <w:r w:rsidRPr="009B6A5E">
              <w:rPr>
                <w:rFonts w:ascii="Cambria" w:eastAsia="Cambria" w:hAnsi="Cambria" w:cs="Cambria"/>
                <w:b/>
                <w:color w:val="000000"/>
                <w:sz w:val="24"/>
                <w:szCs w:val="24"/>
                <w:highlight w:val="white"/>
              </w:rPr>
              <w:t>Screenshot</w:t>
            </w:r>
          </w:p>
          <w:p w14:paraId="42D95888" w14:textId="1686412D" w:rsidR="009B6A5E" w:rsidRPr="009B6A5E" w:rsidRDefault="009B6A5E" w:rsidP="009B6A5E">
            <w:pPr>
              <w:jc w:val="both"/>
              <w:rPr>
                <w:rFonts w:ascii="Cambria" w:eastAsia="Cambria" w:hAnsi="Cambria" w:cs="Cambria"/>
                <w:b/>
                <w:color w:val="000000"/>
                <w:sz w:val="24"/>
                <w:szCs w:val="24"/>
                <w:highlight w:val="white"/>
              </w:rPr>
            </w:pPr>
          </w:p>
        </w:tc>
      </w:tr>
      <w:tr w:rsidR="006869FF" w14:paraId="65401FEA" w14:textId="77777777" w:rsidTr="00603423">
        <w:tc>
          <w:tcPr>
            <w:tcW w:w="2493" w:type="dxa"/>
          </w:tcPr>
          <w:p w14:paraId="7D5E0284" w14:textId="2CBEE765"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1. How does employee attrition rate vary across different organizational departments?</w:t>
            </w:r>
          </w:p>
        </w:tc>
        <w:tc>
          <w:tcPr>
            <w:tcW w:w="2467" w:type="dxa"/>
          </w:tcPr>
          <w:p w14:paraId="1A937771" w14:textId="7E348A86"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Horizontal Bar Chart showing Attrition Rate by Department.</w:t>
            </w:r>
          </w:p>
        </w:tc>
        <w:tc>
          <w:tcPr>
            <w:tcW w:w="5496" w:type="dxa"/>
          </w:tcPr>
          <w:p w14:paraId="2659FCB3" w14:textId="77EC9D5A" w:rsidR="006869FF" w:rsidRDefault="004F7E6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B5D85D3" wp14:editId="2C72E36F">
                  <wp:extent cx="3329940" cy="2209800"/>
                  <wp:effectExtent l="0" t="0" r="3810" b="0"/>
                  <wp:docPr id="19872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55193" name="Picture 1987255193"/>
                          <pic:cNvPicPr/>
                        </pic:nvPicPr>
                        <pic:blipFill>
                          <a:blip r:embed="rId6">
                            <a:extLst>
                              <a:ext uri="{28A0092B-C50C-407E-A947-70E740481C1C}">
                                <a14:useLocalDpi xmlns:a14="http://schemas.microsoft.com/office/drawing/2010/main" val="0"/>
                              </a:ext>
                            </a:extLst>
                          </a:blip>
                          <a:stretch>
                            <a:fillRect/>
                          </a:stretch>
                        </pic:blipFill>
                        <pic:spPr>
                          <a:xfrm>
                            <a:off x="0" y="0"/>
                            <a:ext cx="3330235" cy="2209996"/>
                          </a:xfrm>
                          <a:prstGeom prst="rect">
                            <a:avLst/>
                          </a:prstGeom>
                        </pic:spPr>
                      </pic:pic>
                    </a:graphicData>
                  </a:graphic>
                </wp:inline>
              </w:drawing>
            </w:r>
          </w:p>
        </w:tc>
      </w:tr>
      <w:tr w:rsidR="006869FF" w14:paraId="5C2BE810" w14:textId="77777777" w:rsidTr="00603423">
        <w:tc>
          <w:tcPr>
            <w:tcW w:w="2493" w:type="dxa"/>
          </w:tcPr>
          <w:p w14:paraId="68153962" w14:textId="2999E2FD"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2. Which job roles face the highest rate of employee turnover?</w:t>
            </w:r>
          </w:p>
        </w:tc>
        <w:tc>
          <w:tcPr>
            <w:tcW w:w="2467" w:type="dxa"/>
          </w:tcPr>
          <w:p w14:paraId="11475B97" w14:textId="6FA24B8C"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Bar Chart showing Attrition Rate by Job Role.</w:t>
            </w:r>
          </w:p>
        </w:tc>
        <w:tc>
          <w:tcPr>
            <w:tcW w:w="5496" w:type="dxa"/>
          </w:tcPr>
          <w:p w14:paraId="79917469" w14:textId="7F046278" w:rsidR="004F7E63" w:rsidRDefault="004F7E6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C3BFD7E" wp14:editId="6A934D23">
                  <wp:extent cx="3322320" cy="2232660"/>
                  <wp:effectExtent l="0" t="0" r="0" b="0"/>
                  <wp:docPr id="897696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6372" name="Picture 897696372"/>
                          <pic:cNvPicPr/>
                        </pic:nvPicPr>
                        <pic:blipFill>
                          <a:blip r:embed="rId7">
                            <a:extLst>
                              <a:ext uri="{28A0092B-C50C-407E-A947-70E740481C1C}">
                                <a14:useLocalDpi xmlns:a14="http://schemas.microsoft.com/office/drawing/2010/main" val="0"/>
                              </a:ext>
                            </a:extLst>
                          </a:blip>
                          <a:stretch>
                            <a:fillRect/>
                          </a:stretch>
                        </pic:blipFill>
                        <pic:spPr>
                          <a:xfrm>
                            <a:off x="0" y="0"/>
                            <a:ext cx="3322607" cy="2232853"/>
                          </a:xfrm>
                          <a:prstGeom prst="rect">
                            <a:avLst/>
                          </a:prstGeom>
                        </pic:spPr>
                      </pic:pic>
                    </a:graphicData>
                  </a:graphic>
                </wp:inline>
              </w:drawing>
            </w:r>
          </w:p>
        </w:tc>
      </w:tr>
      <w:tr w:rsidR="006869FF" w14:paraId="48598DC5" w14:textId="77777777" w:rsidTr="00603423">
        <w:tc>
          <w:tcPr>
            <w:tcW w:w="2493" w:type="dxa"/>
          </w:tcPr>
          <w:p w14:paraId="1B729AD6" w14:textId="4FD1B387"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lastRenderedPageBreak/>
              <w:t>3. How does compensation growth impact employee attrition risk?</w:t>
            </w:r>
          </w:p>
        </w:tc>
        <w:tc>
          <w:tcPr>
            <w:tcW w:w="2467" w:type="dxa"/>
          </w:tcPr>
          <w:p w14:paraId="6A175C36" w14:textId="77777777" w:rsidR="006869FF" w:rsidRP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 xml:space="preserve">Column Chart showing Attrition Risk Across Salary Growth Bands. </w:t>
            </w:r>
          </w:p>
          <w:p w14:paraId="16AAC23C" w14:textId="77777777" w:rsidR="006869FF" w:rsidRDefault="006869FF" w:rsidP="006869FF">
            <w:pPr>
              <w:rPr>
                <w:rFonts w:ascii="Cambria" w:eastAsia="Cambria" w:hAnsi="Cambria" w:cs="Cambria"/>
                <w:bCs/>
                <w:color w:val="000000"/>
                <w:sz w:val="24"/>
                <w:szCs w:val="24"/>
                <w:highlight w:val="white"/>
              </w:rPr>
            </w:pPr>
          </w:p>
        </w:tc>
        <w:tc>
          <w:tcPr>
            <w:tcW w:w="5496" w:type="dxa"/>
          </w:tcPr>
          <w:p w14:paraId="2FEA3E02" w14:textId="523E7778" w:rsidR="006869FF" w:rsidRDefault="004F7E6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17A0711" wp14:editId="0CCB19CF">
                  <wp:extent cx="3337560" cy="1844040"/>
                  <wp:effectExtent l="0" t="0" r="0" b="3810"/>
                  <wp:docPr id="185261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4713" name="Picture 1852614713"/>
                          <pic:cNvPicPr/>
                        </pic:nvPicPr>
                        <pic:blipFill>
                          <a:blip r:embed="rId8">
                            <a:extLst>
                              <a:ext uri="{28A0092B-C50C-407E-A947-70E740481C1C}">
                                <a14:useLocalDpi xmlns:a14="http://schemas.microsoft.com/office/drawing/2010/main" val="0"/>
                              </a:ext>
                            </a:extLst>
                          </a:blip>
                          <a:stretch>
                            <a:fillRect/>
                          </a:stretch>
                        </pic:blipFill>
                        <pic:spPr>
                          <a:xfrm>
                            <a:off x="0" y="0"/>
                            <a:ext cx="3337850" cy="1844200"/>
                          </a:xfrm>
                          <a:prstGeom prst="rect">
                            <a:avLst/>
                          </a:prstGeom>
                        </pic:spPr>
                      </pic:pic>
                    </a:graphicData>
                  </a:graphic>
                </wp:inline>
              </w:drawing>
            </w:r>
          </w:p>
        </w:tc>
      </w:tr>
      <w:tr w:rsidR="006869FF" w14:paraId="145EC36C" w14:textId="77777777" w:rsidTr="00603423">
        <w:tc>
          <w:tcPr>
            <w:tcW w:w="2493" w:type="dxa"/>
          </w:tcPr>
          <w:p w14:paraId="2EA09D80" w14:textId="08553813"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4. What is the impact of weekly overtime hours on employee attrition risk?</w:t>
            </w:r>
          </w:p>
        </w:tc>
        <w:tc>
          <w:tcPr>
            <w:tcW w:w="2467" w:type="dxa"/>
          </w:tcPr>
          <w:p w14:paraId="62C716A8" w14:textId="3C40A5CF"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Horizontal Bar Chart depicting Attrition Risk by Overtime.</w:t>
            </w:r>
          </w:p>
        </w:tc>
        <w:tc>
          <w:tcPr>
            <w:tcW w:w="5496" w:type="dxa"/>
          </w:tcPr>
          <w:p w14:paraId="0ABD1F19" w14:textId="21AF906B" w:rsidR="006869FF" w:rsidRDefault="004F7E6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67441CD4" wp14:editId="1AF3BB25">
                  <wp:extent cx="3329940" cy="1905000"/>
                  <wp:effectExtent l="0" t="0" r="3810" b="0"/>
                  <wp:docPr id="375172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2536" name="Picture 375172536"/>
                          <pic:cNvPicPr/>
                        </pic:nvPicPr>
                        <pic:blipFill>
                          <a:blip r:embed="rId9">
                            <a:extLst>
                              <a:ext uri="{28A0092B-C50C-407E-A947-70E740481C1C}">
                                <a14:useLocalDpi xmlns:a14="http://schemas.microsoft.com/office/drawing/2010/main" val="0"/>
                              </a:ext>
                            </a:extLst>
                          </a:blip>
                          <a:stretch>
                            <a:fillRect/>
                          </a:stretch>
                        </pic:blipFill>
                        <pic:spPr>
                          <a:xfrm>
                            <a:off x="0" y="0"/>
                            <a:ext cx="3330229" cy="1905165"/>
                          </a:xfrm>
                          <a:prstGeom prst="rect">
                            <a:avLst/>
                          </a:prstGeom>
                        </pic:spPr>
                      </pic:pic>
                    </a:graphicData>
                  </a:graphic>
                </wp:inline>
              </w:drawing>
            </w:r>
          </w:p>
        </w:tc>
      </w:tr>
      <w:tr w:rsidR="006869FF" w14:paraId="084EB4B6" w14:textId="77777777" w:rsidTr="00603423">
        <w:tc>
          <w:tcPr>
            <w:tcW w:w="2493" w:type="dxa"/>
          </w:tcPr>
          <w:p w14:paraId="127BC8B3" w14:textId="3AE5483D" w:rsid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5. How does burnout severity vary across different work location models?</w:t>
            </w:r>
          </w:p>
        </w:tc>
        <w:tc>
          <w:tcPr>
            <w:tcW w:w="2467" w:type="dxa"/>
          </w:tcPr>
          <w:p w14:paraId="5CBB6A15" w14:textId="6B80CA62" w:rsidR="006869FF" w:rsidRPr="006869FF" w:rsidRDefault="006869FF" w:rsidP="006869FF">
            <w:pPr>
              <w:rPr>
                <w:rFonts w:ascii="Cambria" w:eastAsia="Cambria" w:hAnsi="Cambria" w:cs="Cambria"/>
                <w:bCs/>
                <w:color w:val="000000"/>
                <w:sz w:val="24"/>
                <w:szCs w:val="24"/>
                <w:highlight w:val="white"/>
              </w:rPr>
            </w:pPr>
            <m:oMath>
              <m:r>
                <w:rPr>
                  <w:rFonts w:ascii="Cambria Math" w:eastAsia="Cambria" w:hAnsi="Cambria Math" w:cs="Cambria"/>
                  <w:color w:val="000000"/>
                  <w:sz w:val="24"/>
                  <w:szCs w:val="24"/>
                  <w:highlight w:val="white"/>
                </w:rPr>
                <m:t>100%</m:t>
              </m:r>
            </m:oMath>
            <w:r w:rsidRPr="006869FF">
              <w:rPr>
                <w:rFonts w:ascii="Cambria" w:eastAsia="Cambria" w:hAnsi="Cambria" w:cs="Cambria"/>
                <w:bCs/>
                <w:color w:val="000000"/>
                <w:sz w:val="24"/>
                <w:szCs w:val="24"/>
                <w:highlight w:val="white"/>
              </w:rPr>
              <w:t xml:space="preserve"> Stacked Column Chart displaying Burnout Risk Across Different Work Models (Onsite, Hybrid, Remote).</w:t>
            </w:r>
          </w:p>
          <w:p w14:paraId="31CF32ED" w14:textId="77777777" w:rsidR="006869FF" w:rsidRDefault="006869FF" w:rsidP="006869FF">
            <w:pPr>
              <w:rPr>
                <w:rFonts w:ascii="Cambria" w:eastAsia="Cambria" w:hAnsi="Cambria" w:cs="Cambria"/>
                <w:bCs/>
                <w:color w:val="000000"/>
                <w:sz w:val="24"/>
                <w:szCs w:val="24"/>
                <w:highlight w:val="white"/>
              </w:rPr>
            </w:pPr>
          </w:p>
        </w:tc>
        <w:tc>
          <w:tcPr>
            <w:tcW w:w="5496" w:type="dxa"/>
          </w:tcPr>
          <w:p w14:paraId="74E174E7" w14:textId="25CC3ED1" w:rsidR="006869FF" w:rsidRDefault="004F7E6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2792AEEB" wp14:editId="0B617626">
                  <wp:extent cx="3322320" cy="1882140"/>
                  <wp:effectExtent l="0" t="0" r="0" b="3810"/>
                  <wp:docPr id="1645580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0795" name="Picture 1645580795"/>
                          <pic:cNvPicPr/>
                        </pic:nvPicPr>
                        <pic:blipFill>
                          <a:blip r:embed="rId10">
                            <a:extLst>
                              <a:ext uri="{28A0092B-C50C-407E-A947-70E740481C1C}">
                                <a14:useLocalDpi xmlns:a14="http://schemas.microsoft.com/office/drawing/2010/main" val="0"/>
                              </a:ext>
                            </a:extLst>
                          </a:blip>
                          <a:stretch>
                            <a:fillRect/>
                          </a:stretch>
                        </pic:blipFill>
                        <pic:spPr>
                          <a:xfrm>
                            <a:off x="0" y="0"/>
                            <a:ext cx="3322610" cy="1882304"/>
                          </a:xfrm>
                          <a:prstGeom prst="rect">
                            <a:avLst/>
                          </a:prstGeom>
                        </pic:spPr>
                      </pic:pic>
                    </a:graphicData>
                  </a:graphic>
                </wp:inline>
              </w:drawing>
            </w:r>
          </w:p>
        </w:tc>
      </w:tr>
      <w:tr w:rsidR="006869FF" w14:paraId="388DDCD0" w14:textId="77777777" w:rsidTr="00603423">
        <w:tc>
          <w:tcPr>
            <w:tcW w:w="2493" w:type="dxa"/>
          </w:tcPr>
          <w:p w14:paraId="0D19358D" w14:textId="6D266E2B" w:rsidR="006869FF" w:rsidRP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6. What is the relationship between performance ratings and employee retention?</w:t>
            </w:r>
          </w:p>
        </w:tc>
        <w:tc>
          <w:tcPr>
            <w:tcW w:w="2467" w:type="dxa"/>
          </w:tcPr>
          <w:p w14:paraId="1B281CF8" w14:textId="698B4E54" w:rsidR="006869FF" w:rsidRP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Column Chart illustrating Attrition Risk Across Performance Level.</w:t>
            </w:r>
          </w:p>
        </w:tc>
        <w:tc>
          <w:tcPr>
            <w:tcW w:w="5496" w:type="dxa"/>
          </w:tcPr>
          <w:p w14:paraId="6CEC1927" w14:textId="12C08917" w:rsidR="006869FF" w:rsidRDefault="004F7E6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7F57FE75" wp14:editId="6C044EF5">
                  <wp:extent cx="3353091" cy="1844200"/>
                  <wp:effectExtent l="0" t="0" r="0" b="3810"/>
                  <wp:docPr id="410261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61768" name="Picture 410261768"/>
                          <pic:cNvPicPr/>
                        </pic:nvPicPr>
                        <pic:blipFill>
                          <a:blip r:embed="rId11">
                            <a:extLst>
                              <a:ext uri="{28A0092B-C50C-407E-A947-70E740481C1C}">
                                <a14:useLocalDpi xmlns:a14="http://schemas.microsoft.com/office/drawing/2010/main" val="0"/>
                              </a:ext>
                            </a:extLst>
                          </a:blip>
                          <a:stretch>
                            <a:fillRect/>
                          </a:stretch>
                        </pic:blipFill>
                        <pic:spPr>
                          <a:xfrm>
                            <a:off x="0" y="0"/>
                            <a:ext cx="3353091" cy="1844200"/>
                          </a:xfrm>
                          <a:prstGeom prst="rect">
                            <a:avLst/>
                          </a:prstGeom>
                        </pic:spPr>
                      </pic:pic>
                    </a:graphicData>
                  </a:graphic>
                </wp:inline>
              </w:drawing>
            </w:r>
          </w:p>
        </w:tc>
      </w:tr>
      <w:tr w:rsidR="006869FF" w14:paraId="77D3061C" w14:textId="77777777" w:rsidTr="00603423">
        <w:tc>
          <w:tcPr>
            <w:tcW w:w="2493" w:type="dxa"/>
          </w:tcPr>
          <w:p w14:paraId="355CE3EA" w14:textId="74550645" w:rsidR="006869FF" w:rsidRP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7. How does attrition risk evolve over an employee's career tenure?</w:t>
            </w:r>
          </w:p>
        </w:tc>
        <w:tc>
          <w:tcPr>
            <w:tcW w:w="2467" w:type="dxa"/>
          </w:tcPr>
          <w:p w14:paraId="47A0655E" w14:textId="4EF5A6A7" w:rsidR="006869FF" w:rsidRP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t>Line Chart showing Employee Attrition Across Tenure Journe</w:t>
            </w:r>
            <w:r>
              <w:rPr>
                <w:rFonts w:ascii="Cambria" w:eastAsia="Cambria" w:hAnsi="Cambria" w:cs="Cambria"/>
                <w:bCs/>
                <w:color w:val="000000"/>
                <w:sz w:val="24"/>
                <w:szCs w:val="24"/>
                <w:highlight w:val="white"/>
              </w:rPr>
              <w:t>y.</w:t>
            </w:r>
          </w:p>
        </w:tc>
        <w:tc>
          <w:tcPr>
            <w:tcW w:w="5496" w:type="dxa"/>
          </w:tcPr>
          <w:p w14:paraId="6F5DAD6C" w14:textId="3AFB1E7C" w:rsidR="006869FF" w:rsidRDefault="0060342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ECD4659" wp14:editId="0EEA7975">
                  <wp:extent cx="3337560" cy="1874519"/>
                  <wp:effectExtent l="0" t="0" r="0" b="0"/>
                  <wp:docPr id="953853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53271" name="Picture 953853271"/>
                          <pic:cNvPicPr/>
                        </pic:nvPicPr>
                        <pic:blipFill>
                          <a:blip r:embed="rId12">
                            <a:extLst>
                              <a:ext uri="{28A0092B-C50C-407E-A947-70E740481C1C}">
                                <a14:useLocalDpi xmlns:a14="http://schemas.microsoft.com/office/drawing/2010/main" val="0"/>
                              </a:ext>
                            </a:extLst>
                          </a:blip>
                          <a:stretch>
                            <a:fillRect/>
                          </a:stretch>
                        </pic:blipFill>
                        <pic:spPr>
                          <a:xfrm>
                            <a:off x="0" y="0"/>
                            <a:ext cx="3345762" cy="1879126"/>
                          </a:xfrm>
                          <a:prstGeom prst="rect">
                            <a:avLst/>
                          </a:prstGeom>
                        </pic:spPr>
                      </pic:pic>
                    </a:graphicData>
                  </a:graphic>
                </wp:inline>
              </w:drawing>
            </w:r>
          </w:p>
        </w:tc>
      </w:tr>
      <w:tr w:rsidR="006869FF" w14:paraId="42D27775" w14:textId="77777777" w:rsidTr="00603423">
        <w:tc>
          <w:tcPr>
            <w:tcW w:w="2493" w:type="dxa"/>
          </w:tcPr>
          <w:p w14:paraId="759E665E" w14:textId="035999DC" w:rsidR="006869FF" w:rsidRPr="006869FF" w:rsidRDefault="006869FF" w:rsidP="006869FF">
            <w:pPr>
              <w:rPr>
                <w:rFonts w:ascii="Cambria" w:eastAsia="Cambria" w:hAnsi="Cambria" w:cs="Cambria"/>
                <w:bCs/>
                <w:color w:val="000000"/>
                <w:sz w:val="24"/>
                <w:szCs w:val="24"/>
                <w:highlight w:val="white"/>
              </w:rPr>
            </w:pPr>
            <w:r w:rsidRPr="006869FF">
              <w:rPr>
                <w:rFonts w:ascii="Cambria" w:eastAsia="Cambria" w:hAnsi="Cambria" w:cs="Cambria"/>
                <w:bCs/>
                <w:color w:val="000000"/>
                <w:sz w:val="24"/>
                <w:szCs w:val="24"/>
                <w:highlight w:val="white"/>
              </w:rPr>
              <w:lastRenderedPageBreak/>
              <w:t>8. How is total employee headcount distributed across overall department proportions?</w:t>
            </w:r>
          </w:p>
        </w:tc>
        <w:tc>
          <w:tcPr>
            <w:tcW w:w="2467" w:type="dxa"/>
          </w:tcPr>
          <w:p w14:paraId="58CA0A46" w14:textId="5F38D403" w:rsidR="006869FF" w:rsidRPr="006869FF" w:rsidRDefault="004F7E63" w:rsidP="006869FF">
            <w:pPr>
              <w:rPr>
                <w:rFonts w:ascii="Cambria" w:eastAsia="Cambria" w:hAnsi="Cambria" w:cs="Cambria"/>
                <w:bCs/>
                <w:color w:val="000000"/>
                <w:sz w:val="24"/>
                <w:szCs w:val="24"/>
                <w:highlight w:val="white"/>
              </w:rPr>
            </w:pPr>
            <w:r w:rsidRPr="004F7E63">
              <w:rPr>
                <w:rFonts w:ascii="Cambria" w:eastAsia="Cambria" w:hAnsi="Cambria" w:cs="Cambria"/>
                <w:bCs/>
                <w:color w:val="000000"/>
                <w:sz w:val="24"/>
                <w:szCs w:val="24"/>
                <w:highlight w:val="white"/>
              </w:rPr>
              <w:t>Donut Chart displaying Department Wise Attrition Rate &amp; Share.</w:t>
            </w:r>
          </w:p>
        </w:tc>
        <w:tc>
          <w:tcPr>
            <w:tcW w:w="5496" w:type="dxa"/>
          </w:tcPr>
          <w:p w14:paraId="59F90F72" w14:textId="631ABB96" w:rsidR="006869FF" w:rsidRDefault="0060342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139B4B0D" wp14:editId="640E19D2">
                  <wp:extent cx="3322320" cy="1882140"/>
                  <wp:effectExtent l="0" t="0" r="0" b="3810"/>
                  <wp:docPr id="1082958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58385" name="Picture 1082958385"/>
                          <pic:cNvPicPr/>
                        </pic:nvPicPr>
                        <pic:blipFill>
                          <a:blip r:embed="rId13">
                            <a:extLst>
                              <a:ext uri="{28A0092B-C50C-407E-A947-70E740481C1C}">
                                <a14:useLocalDpi xmlns:a14="http://schemas.microsoft.com/office/drawing/2010/main" val="0"/>
                              </a:ext>
                            </a:extLst>
                          </a:blip>
                          <a:stretch>
                            <a:fillRect/>
                          </a:stretch>
                        </pic:blipFill>
                        <pic:spPr>
                          <a:xfrm>
                            <a:off x="0" y="0"/>
                            <a:ext cx="3322609" cy="1882304"/>
                          </a:xfrm>
                          <a:prstGeom prst="rect">
                            <a:avLst/>
                          </a:prstGeom>
                        </pic:spPr>
                      </pic:pic>
                    </a:graphicData>
                  </a:graphic>
                </wp:inline>
              </w:drawing>
            </w:r>
          </w:p>
        </w:tc>
      </w:tr>
      <w:tr w:rsidR="006869FF" w14:paraId="280CC231" w14:textId="77777777" w:rsidTr="00603423">
        <w:tc>
          <w:tcPr>
            <w:tcW w:w="2493" w:type="dxa"/>
          </w:tcPr>
          <w:p w14:paraId="1F3DA4B0" w14:textId="70B9E37F" w:rsidR="006869FF" w:rsidRPr="006869FF" w:rsidRDefault="004F7E63" w:rsidP="006869FF">
            <w:pPr>
              <w:rPr>
                <w:rFonts w:ascii="Cambria" w:eastAsia="Cambria" w:hAnsi="Cambria" w:cs="Cambria"/>
                <w:bCs/>
                <w:color w:val="000000"/>
                <w:sz w:val="24"/>
                <w:szCs w:val="24"/>
                <w:highlight w:val="white"/>
              </w:rPr>
            </w:pPr>
            <w:r>
              <w:rPr>
                <w:rFonts w:ascii="Cambria" w:eastAsia="Cambria" w:hAnsi="Cambria" w:cs="Cambria"/>
                <w:bCs/>
                <w:color w:val="000000"/>
                <w:sz w:val="24"/>
                <w:szCs w:val="24"/>
                <w:highlight w:val="white"/>
              </w:rPr>
              <w:t>9</w:t>
            </w:r>
            <w:r w:rsidRPr="004F7E63">
              <w:rPr>
                <w:rFonts w:ascii="Cambria" w:eastAsia="Cambria" w:hAnsi="Cambria" w:cs="Cambria"/>
                <w:bCs/>
                <w:color w:val="000000"/>
                <w:sz w:val="24"/>
                <w:szCs w:val="24"/>
                <w:highlight w:val="white"/>
              </w:rPr>
              <w:t>. Does investment in employee training and development reduce turnover risk?</w:t>
            </w:r>
          </w:p>
        </w:tc>
        <w:tc>
          <w:tcPr>
            <w:tcW w:w="2467" w:type="dxa"/>
          </w:tcPr>
          <w:p w14:paraId="1AE3BDF8" w14:textId="753EC7AE" w:rsidR="006869FF" w:rsidRPr="006869FF" w:rsidRDefault="004F7E63" w:rsidP="006869FF">
            <w:pPr>
              <w:rPr>
                <w:rFonts w:ascii="Cambria" w:eastAsia="Cambria" w:hAnsi="Cambria" w:cs="Cambria"/>
                <w:bCs/>
                <w:color w:val="000000"/>
                <w:sz w:val="24"/>
                <w:szCs w:val="24"/>
                <w:highlight w:val="white"/>
              </w:rPr>
            </w:pPr>
            <w:r w:rsidRPr="004F7E63">
              <w:rPr>
                <w:rFonts w:ascii="Cambria" w:eastAsia="Cambria" w:hAnsi="Cambria" w:cs="Cambria"/>
                <w:bCs/>
                <w:color w:val="000000"/>
                <w:sz w:val="24"/>
                <w:szCs w:val="24"/>
                <w:highlight w:val="white"/>
              </w:rPr>
              <w:t>Line Chart depicting Attrition Risk by Training Investment across Burnout Score Bands.</w:t>
            </w:r>
          </w:p>
        </w:tc>
        <w:tc>
          <w:tcPr>
            <w:tcW w:w="5496" w:type="dxa"/>
          </w:tcPr>
          <w:p w14:paraId="2DFB9841" w14:textId="0376A210" w:rsidR="006869FF" w:rsidRDefault="0060342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7933FB74" wp14:editId="303C87DD">
                  <wp:extent cx="3322320" cy="1889760"/>
                  <wp:effectExtent l="0" t="0" r="0" b="0"/>
                  <wp:docPr id="1859959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9753" name="Picture 1859959753"/>
                          <pic:cNvPicPr/>
                        </pic:nvPicPr>
                        <pic:blipFill>
                          <a:blip r:embed="rId14">
                            <a:extLst>
                              <a:ext uri="{28A0092B-C50C-407E-A947-70E740481C1C}">
                                <a14:useLocalDpi xmlns:a14="http://schemas.microsoft.com/office/drawing/2010/main" val="0"/>
                              </a:ext>
                            </a:extLst>
                          </a:blip>
                          <a:stretch>
                            <a:fillRect/>
                          </a:stretch>
                        </pic:blipFill>
                        <pic:spPr>
                          <a:xfrm>
                            <a:off x="0" y="0"/>
                            <a:ext cx="3322608" cy="1889924"/>
                          </a:xfrm>
                          <a:prstGeom prst="rect">
                            <a:avLst/>
                          </a:prstGeom>
                        </pic:spPr>
                      </pic:pic>
                    </a:graphicData>
                  </a:graphic>
                </wp:inline>
              </w:drawing>
            </w:r>
          </w:p>
        </w:tc>
      </w:tr>
      <w:tr w:rsidR="006869FF" w14:paraId="6D8C7016" w14:textId="77777777" w:rsidTr="00603423">
        <w:tc>
          <w:tcPr>
            <w:tcW w:w="2493" w:type="dxa"/>
          </w:tcPr>
          <w:p w14:paraId="0C829DB5" w14:textId="41F24743" w:rsidR="006869FF" w:rsidRPr="006869FF" w:rsidRDefault="004F7E63" w:rsidP="006869FF">
            <w:pPr>
              <w:rPr>
                <w:rFonts w:ascii="Cambria" w:eastAsia="Cambria" w:hAnsi="Cambria" w:cs="Cambria"/>
                <w:bCs/>
                <w:color w:val="000000"/>
                <w:sz w:val="24"/>
                <w:szCs w:val="24"/>
                <w:highlight w:val="white"/>
              </w:rPr>
            </w:pPr>
            <w:r w:rsidRPr="004F7E63">
              <w:rPr>
                <w:rFonts w:ascii="Cambria" w:eastAsia="Cambria" w:hAnsi="Cambria" w:cs="Cambria"/>
                <w:bCs/>
                <w:color w:val="000000"/>
                <w:sz w:val="24"/>
                <w:szCs w:val="24"/>
                <w:highlight w:val="white"/>
              </w:rPr>
              <w:t>1</w:t>
            </w:r>
            <w:r>
              <w:rPr>
                <w:rFonts w:ascii="Cambria" w:eastAsia="Cambria" w:hAnsi="Cambria" w:cs="Cambria"/>
                <w:bCs/>
                <w:color w:val="000000"/>
                <w:sz w:val="24"/>
                <w:szCs w:val="24"/>
                <w:highlight w:val="white"/>
              </w:rPr>
              <w:t>0</w:t>
            </w:r>
            <w:r w:rsidRPr="004F7E63">
              <w:rPr>
                <w:rFonts w:ascii="Cambria" w:eastAsia="Cambria" w:hAnsi="Cambria" w:cs="Cambria"/>
                <w:bCs/>
                <w:color w:val="000000"/>
                <w:sz w:val="24"/>
                <w:szCs w:val="24"/>
                <w:highlight w:val="white"/>
              </w:rPr>
              <w:t>. How does employee attrition rate vary across different career/job levels?</w:t>
            </w:r>
          </w:p>
        </w:tc>
        <w:tc>
          <w:tcPr>
            <w:tcW w:w="2467" w:type="dxa"/>
          </w:tcPr>
          <w:p w14:paraId="09E8DC4F" w14:textId="35BE2954" w:rsidR="006869FF" w:rsidRPr="006869FF" w:rsidRDefault="004F7E63" w:rsidP="006869FF">
            <w:pPr>
              <w:rPr>
                <w:rFonts w:ascii="Cambria" w:eastAsia="Cambria" w:hAnsi="Cambria" w:cs="Cambria"/>
                <w:bCs/>
                <w:color w:val="000000"/>
                <w:sz w:val="24"/>
                <w:szCs w:val="24"/>
                <w:highlight w:val="white"/>
              </w:rPr>
            </w:pPr>
            <w:r w:rsidRPr="004F7E63">
              <w:rPr>
                <w:rFonts w:ascii="Cambria" w:eastAsia="Cambria" w:hAnsi="Cambria" w:cs="Cambria"/>
                <w:bCs/>
                <w:color w:val="000000"/>
                <w:sz w:val="24"/>
                <w:szCs w:val="24"/>
                <w:highlight w:val="white"/>
              </w:rPr>
              <w:t>Line Chart showing Attrition Trends Across Career Levels.</w:t>
            </w:r>
          </w:p>
        </w:tc>
        <w:tc>
          <w:tcPr>
            <w:tcW w:w="5496" w:type="dxa"/>
          </w:tcPr>
          <w:p w14:paraId="455874FA" w14:textId="39A2D139" w:rsidR="006869FF" w:rsidRDefault="00603423" w:rsidP="006869FF">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36415585" wp14:editId="4F142A56">
                  <wp:extent cx="3329940" cy="1905000"/>
                  <wp:effectExtent l="0" t="0" r="3810" b="0"/>
                  <wp:docPr id="1301448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48817" name="Picture 1301448817"/>
                          <pic:cNvPicPr/>
                        </pic:nvPicPr>
                        <pic:blipFill>
                          <a:blip r:embed="rId15">
                            <a:extLst>
                              <a:ext uri="{28A0092B-C50C-407E-A947-70E740481C1C}">
                                <a14:useLocalDpi xmlns:a14="http://schemas.microsoft.com/office/drawing/2010/main" val="0"/>
                              </a:ext>
                            </a:extLst>
                          </a:blip>
                          <a:stretch>
                            <a:fillRect/>
                          </a:stretch>
                        </pic:blipFill>
                        <pic:spPr>
                          <a:xfrm>
                            <a:off x="0" y="0"/>
                            <a:ext cx="3330229" cy="1905165"/>
                          </a:xfrm>
                          <a:prstGeom prst="rect">
                            <a:avLst/>
                          </a:prstGeom>
                        </pic:spPr>
                      </pic:pic>
                    </a:graphicData>
                  </a:graphic>
                </wp:inline>
              </w:drawing>
            </w:r>
          </w:p>
        </w:tc>
      </w:tr>
    </w:tbl>
    <w:p w14:paraId="0DE9234C" w14:textId="77777777" w:rsidR="006869FF" w:rsidRDefault="006869FF" w:rsidP="006869FF">
      <w:pPr>
        <w:rPr>
          <w:rFonts w:ascii="Cambria" w:eastAsia="Cambria" w:hAnsi="Cambria" w:cs="Cambria"/>
          <w:bCs/>
          <w:color w:val="000000"/>
          <w:sz w:val="24"/>
          <w:szCs w:val="24"/>
          <w:highlight w:val="white"/>
        </w:rPr>
      </w:pPr>
    </w:p>
    <w:sectPr w:rsidR="006869FF" w:rsidSect="006869FF">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7405398">
    <w:abstractNumId w:val="0"/>
  </w:num>
  <w:num w:numId="2" w16cid:durableId="1856919491">
    <w:abstractNumId w:val="1"/>
  </w:num>
  <w:num w:numId="3" w16cid:durableId="481502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C6F0B"/>
    <w:rsid w:val="004F7E63"/>
    <w:rsid w:val="005C572D"/>
    <w:rsid w:val="00603423"/>
    <w:rsid w:val="006869FF"/>
    <w:rsid w:val="006A35A7"/>
    <w:rsid w:val="00821316"/>
    <w:rsid w:val="00822F1C"/>
    <w:rsid w:val="00831BD2"/>
    <w:rsid w:val="00846084"/>
    <w:rsid w:val="008D152F"/>
    <w:rsid w:val="009B6A5E"/>
    <w:rsid w:val="00A43F55"/>
    <w:rsid w:val="00B47158"/>
    <w:rsid w:val="00B83DD5"/>
    <w:rsid w:val="00BB0734"/>
    <w:rsid w:val="00D043A9"/>
    <w:rsid w:val="00D3353A"/>
    <w:rsid w:val="00EE5EFB"/>
    <w:rsid w:val="00F15253"/>
    <w:rsid w:val="00FA3BD7"/>
    <w:rsid w:val="00FA4484"/>
    <w:rsid w:val="00FD3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styleId="TableGrid">
    <w:name w:val="Table Grid"/>
    <w:basedOn w:val="TableNormal"/>
    <w:uiPriority w:val="39"/>
    <w:rsid w:val="00686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chakkapriyanka5@outlook.com</cp:lastModifiedBy>
  <cp:revision>12</cp:revision>
  <dcterms:created xsi:type="dcterms:W3CDTF">2024-01-13T08:53:00Z</dcterms:created>
  <dcterms:modified xsi:type="dcterms:W3CDTF">2026-09-21T00:34:00Z</dcterms:modified>
</cp:coreProperties>
</file>