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06224" w14:textId="77777777" w:rsidR="009674D8"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0" distB="0" distL="0" distR="0" simplePos="0" relativeHeight="251658240" behindDoc="1" locked="0" layoutInCell="1" hidden="0" allowOverlap="1" wp14:anchorId="2A3B65F4" wp14:editId="43C30D05">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47A1F8D6" w14:textId="77777777" w:rsidR="009674D8" w:rsidRDefault="009674D8">
      <w:pPr>
        <w:spacing w:after="0"/>
        <w:jc w:val="center"/>
        <w:rPr>
          <w:rFonts w:ascii="Arial" w:eastAsia="Arial" w:hAnsi="Arial" w:cs="Arial"/>
          <w:b/>
          <w:bCs/>
        </w:rPr>
      </w:pPr>
    </w:p>
    <w:tbl>
      <w:tblPr>
        <w:tblStyle w:val="a0"/>
        <w:tblW w:w="93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8"/>
        <w:gridCol w:w="4855"/>
      </w:tblGrid>
      <w:tr w:rsidR="009674D8" w14:paraId="66C2F075" w14:textId="77777777" w:rsidTr="00A129E5">
        <w:trPr>
          <w:trHeight w:val="464"/>
          <w:jc w:val="center"/>
        </w:trPr>
        <w:tc>
          <w:tcPr>
            <w:tcW w:w="4518" w:type="dxa"/>
          </w:tcPr>
          <w:p w14:paraId="2BD40A07" w14:textId="77777777" w:rsidR="009674D8" w:rsidRDefault="00000000">
            <w:pPr>
              <w:rPr>
                <w:rFonts w:ascii="Arial" w:eastAsia="Arial" w:hAnsi="Arial" w:cs="Arial"/>
              </w:rPr>
            </w:pPr>
            <w:r>
              <w:rPr>
                <w:rFonts w:ascii="Arial" w:eastAsia="Arial" w:hAnsi="Arial" w:cs="Arial"/>
              </w:rPr>
              <w:t>Date</w:t>
            </w:r>
          </w:p>
        </w:tc>
        <w:tc>
          <w:tcPr>
            <w:tcW w:w="4855" w:type="dxa"/>
          </w:tcPr>
          <w:p w14:paraId="009171AF" w14:textId="279C065D" w:rsidR="009674D8" w:rsidRDefault="00000000" w:rsidP="00F00815">
            <w:pPr>
              <w:rPr>
                <w:rFonts w:ascii="Arial" w:eastAsia="Arial" w:hAnsi="Arial" w:cs="Arial"/>
              </w:rPr>
            </w:pPr>
            <w:r>
              <w:rPr>
                <w:rFonts w:ascii="Arial" w:eastAsia="Arial" w:hAnsi="Arial" w:cs="Arial"/>
              </w:rPr>
              <w:t>2</w:t>
            </w:r>
            <w:r w:rsidR="0022505C">
              <w:rPr>
                <w:rFonts w:ascii="Arial" w:eastAsia="Arial" w:hAnsi="Arial" w:cs="Arial"/>
              </w:rPr>
              <w:t xml:space="preserve">1 </w:t>
            </w:r>
            <w:r>
              <w:rPr>
                <w:rFonts w:ascii="Arial" w:eastAsia="Arial" w:hAnsi="Arial" w:cs="Arial"/>
              </w:rPr>
              <w:t>September 202</w:t>
            </w:r>
            <w:r w:rsidR="00F00815">
              <w:rPr>
                <w:rFonts w:ascii="Arial" w:eastAsia="Arial" w:hAnsi="Arial" w:cs="Arial"/>
              </w:rPr>
              <w:t>6</w:t>
            </w:r>
          </w:p>
        </w:tc>
      </w:tr>
      <w:tr w:rsidR="009674D8" w14:paraId="3B9CF81D" w14:textId="77777777" w:rsidTr="00A129E5">
        <w:trPr>
          <w:trHeight w:val="464"/>
          <w:jc w:val="center"/>
        </w:trPr>
        <w:tc>
          <w:tcPr>
            <w:tcW w:w="4518" w:type="dxa"/>
          </w:tcPr>
          <w:p w14:paraId="5F8FA6F3" w14:textId="77777777" w:rsidR="009674D8" w:rsidRDefault="00000000">
            <w:pPr>
              <w:rPr>
                <w:rFonts w:ascii="Arial" w:eastAsia="Arial" w:hAnsi="Arial" w:cs="Arial"/>
              </w:rPr>
            </w:pPr>
            <w:r>
              <w:rPr>
                <w:rFonts w:ascii="Arial" w:eastAsia="Arial" w:hAnsi="Arial" w:cs="Arial"/>
              </w:rPr>
              <w:t>Team ID</w:t>
            </w:r>
          </w:p>
        </w:tc>
        <w:tc>
          <w:tcPr>
            <w:tcW w:w="4855" w:type="dxa"/>
          </w:tcPr>
          <w:p w14:paraId="2504938B" w14:textId="76CA954C" w:rsidR="009674D8" w:rsidRPr="00F00815" w:rsidRDefault="00F00815" w:rsidP="00F00815">
            <w:pPr>
              <w:rPr>
                <w:rFonts w:ascii="Arial" w:eastAsia="Arial" w:hAnsi="Arial" w:cs="Arial"/>
              </w:rPr>
            </w:pPr>
            <w:r>
              <w:rPr>
                <w:rFonts w:ascii="Arial" w:eastAsia="Arial" w:hAnsi="Arial" w:cs="Arial"/>
              </w:rPr>
              <w:t>MCA</w:t>
            </w:r>
          </w:p>
        </w:tc>
      </w:tr>
      <w:tr w:rsidR="009674D8" w14:paraId="5089A733" w14:textId="77777777" w:rsidTr="00A129E5">
        <w:trPr>
          <w:trHeight w:val="464"/>
          <w:jc w:val="center"/>
        </w:trPr>
        <w:tc>
          <w:tcPr>
            <w:tcW w:w="4518" w:type="dxa"/>
          </w:tcPr>
          <w:p w14:paraId="0FE7485B" w14:textId="77777777" w:rsidR="009674D8" w:rsidRDefault="00000000">
            <w:pPr>
              <w:rPr>
                <w:rFonts w:ascii="Arial" w:eastAsia="Arial" w:hAnsi="Arial" w:cs="Arial"/>
              </w:rPr>
            </w:pPr>
            <w:r>
              <w:rPr>
                <w:rFonts w:ascii="Arial" w:eastAsia="Arial" w:hAnsi="Arial" w:cs="Arial"/>
              </w:rPr>
              <w:t>Project Name</w:t>
            </w:r>
          </w:p>
        </w:tc>
        <w:tc>
          <w:tcPr>
            <w:tcW w:w="4855" w:type="dxa"/>
          </w:tcPr>
          <w:p w14:paraId="36CF7A0A" w14:textId="00684244" w:rsidR="009674D8" w:rsidRDefault="00F00815" w:rsidP="00F00815">
            <w:pPr>
              <w:rPr>
                <w:rFonts w:ascii="Arial" w:eastAsia="Arial" w:hAnsi="Arial" w:cs="Arial"/>
              </w:rPr>
            </w:pPr>
            <w:r w:rsidRPr="00F00815">
              <w:rPr>
                <w:rFonts w:ascii="Arial" w:eastAsia="Arial" w:hAnsi="Arial" w:cs="Arial"/>
              </w:rPr>
              <w:t>Strategic Employee Attrition Intelligence Dashboard</w:t>
            </w:r>
          </w:p>
        </w:tc>
      </w:tr>
      <w:tr w:rsidR="009674D8" w14:paraId="3B914168" w14:textId="77777777" w:rsidTr="00A129E5">
        <w:trPr>
          <w:trHeight w:val="442"/>
          <w:jc w:val="center"/>
        </w:trPr>
        <w:tc>
          <w:tcPr>
            <w:tcW w:w="4518" w:type="dxa"/>
          </w:tcPr>
          <w:p w14:paraId="4BE03A00" w14:textId="77777777" w:rsidR="009674D8" w:rsidRDefault="00000000">
            <w:pPr>
              <w:rPr>
                <w:rFonts w:ascii="Arial" w:eastAsia="Arial" w:hAnsi="Arial" w:cs="Arial"/>
              </w:rPr>
            </w:pPr>
            <w:r>
              <w:rPr>
                <w:rFonts w:ascii="Arial" w:eastAsia="Arial" w:hAnsi="Arial" w:cs="Arial"/>
              </w:rPr>
              <w:t>Maximum Marks</w:t>
            </w:r>
          </w:p>
        </w:tc>
        <w:tc>
          <w:tcPr>
            <w:tcW w:w="4855" w:type="dxa"/>
          </w:tcPr>
          <w:p w14:paraId="741DF01B" w14:textId="77777777" w:rsidR="009674D8" w:rsidRDefault="00000000" w:rsidP="00F00815">
            <w:pPr>
              <w:rPr>
                <w:rFonts w:ascii="Arial" w:eastAsia="Arial" w:hAnsi="Arial" w:cs="Arial"/>
              </w:rPr>
            </w:pPr>
            <w:r>
              <w:rPr>
                <w:rFonts w:ascii="Arial" w:eastAsia="Arial" w:hAnsi="Arial" w:cs="Arial"/>
              </w:rPr>
              <w:t>5 Marks</w:t>
            </w:r>
          </w:p>
        </w:tc>
      </w:tr>
    </w:tbl>
    <w:p w14:paraId="224FC602" w14:textId="77777777" w:rsidR="00900724" w:rsidRDefault="00900724" w:rsidP="00AF7608">
      <w:pPr>
        <w:shd w:val="clear" w:color="auto" w:fill="FFFFFF"/>
        <w:jc w:val="center"/>
        <w:rPr>
          <w:sz w:val="20"/>
          <w:szCs w:val="20"/>
        </w:rPr>
      </w:pPr>
    </w:p>
    <w:p w14:paraId="7174FAD2" w14:textId="757EABAE" w:rsidR="00900724" w:rsidRPr="00900724" w:rsidRDefault="00900724" w:rsidP="00900724">
      <w:pPr>
        <w:shd w:val="clear" w:color="auto" w:fill="FFFFFF"/>
        <w:jc w:val="both"/>
        <w:rPr>
          <w:rFonts w:ascii="Aptos" w:hAnsi="Aptos" w:cs="Times New Roman"/>
          <w:sz w:val="24"/>
          <w:szCs w:val="24"/>
        </w:rPr>
      </w:pPr>
      <w:r w:rsidRPr="00900724">
        <w:rPr>
          <w:rFonts w:ascii="Aptos" w:hAnsi="Aptos" w:cs="Times New Roman"/>
          <w:sz w:val="24"/>
          <w:szCs w:val="24"/>
        </w:rPr>
        <w:t>The Strategic Employee Attrition Intelligence Dashboard is developed using Power BI to analyze employee performance, career growth, retention, and attrition patterns. The dashboard provides interactive visualizations and key performance indicators to understand factors such as overtime, performance ratings, salary growth, work-life balance, employee engagement, work model, and career level. The analysis helps identify important workforce patterns that can support data-driven employee acquisition and workforce planning decisions.</w:t>
      </w:r>
    </w:p>
    <w:p w14:paraId="09B88A03" w14:textId="77777777" w:rsidR="00900724" w:rsidRPr="00900724" w:rsidRDefault="00900724" w:rsidP="00AF7608">
      <w:pPr>
        <w:shd w:val="clear" w:color="auto" w:fill="FFFFFF"/>
        <w:jc w:val="center"/>
        <w:rPr>
          <w:rFonts w:ascii="Aptos" w:hAnsi="Aptos"/>
          <w:sz w:val="20"/>
          <w:szCs w:val="20"/>
        </w:rPr>
      </w:pPr>
    </w:p>
    <w:p w14:paraId="4E071D79" w14:textId="178D18DE" w:rsidR="00AF7608" w:rsidRPr="00900724" w:rsidRDefault="00AF7608" w:rsidP="00900724">
      <w:pPr>
        <w:shd w:val="clear" w:color="auto" w:fill="FFFFFF"/>
        <w:jc w:val="center"/>
        <w:rPr>
          <w:rFonts w:ascii="Aptos" w:eastAsia="Arial" w:hAnsi="Aptos" w:cs="Times New Roman"/>
          <w:b/>
          <w:bCs/>
          <w:color w:val="000000"/>
          <w:sz w:val="36"/>
          <w:szCs w:val="36"/>
        </w:rPr>
      </w:pPr>
      <w:r w:rsidRPr="00900724">
        <w:rPr>
          <w:rFonts w:ascii="Aptos" w:eastAsia="Arial" w:hAnsi="Aptos" w:cs="Times New Roman"/>
          <w:b/>
          <w:bCs/>
          <w:color w:val="000000"/>
          <w:sz w:val="36"/>
          <w:szCs w:val="36"/>
        </w:rPr>
        <w:t>Report 1: Employee Performance Career Growth Intelligence</w:t>
      </w:r>
    </w:p>
    <w:p w14:paraId="5D3A1720" w14:textId="77777777" w:rsidR="00900724" w:rsidRPr="00900724" w:rsidRDefault="00900724" w:rsidP="00900724">
      <w:pPr>
        <w:shd w:val="clear" w:color="auto" w:fill="FFFFFF"/>
        <w:jc w:val="center"/>
        <w:rPr>
          <w:rFonts w:ascii="Aptos" w:eastAsia="Arial" w:hAnsi="Aptos" w:cs="Times New Roman"/>
          <w:b/>
          <w:bCs/>
          <w:color w:val="000000"/>
          <w:sz w:val="28"/>
          <w:szCs w:val="28"/>
        </w:rPr>
      </w:pPr>
    </w:p>
    <w:p w14:paraId="00716BEB" w14:textId="7F2A205C" w:rsidR="00AF7608" w:rsidRPr="00900724" w:rsidRDefault="00AF7608" w:rsidP="00AF7608">
      <w:pPr>
        <w:shd w:val="clear" w:color="auto" w:fill="FFFFFF"/>
        <w:jc w:val="center"/>
        <w:rPr>
          <w:rFonts w:ascii="Aptos" w:eastAsia="Arial" w:hAnsi="Aptos" w:cs="Times New Roman"/>
          <w:b/>
          <w:bCs/>
          <w:color w:val="000000"/>
          <w:sz w:val="28"/>
          <w:szCs w:val="28"/>
        </w:rPr>
      </w:pPr>
      <w:r w:rsidRPr="00900724">
        <w:rPr>
          <w:rFonts w:ascii="Aptos" w:eastAsia="Arial" w:hAnsi="Aptos" w:cs="Times New Roman"/>
          <w:b/>
          <w:bCs/>
          <w:noProof/>
          <w:color w:val="000000"/>
          <w:sz w:val="28"/>
          <w:szCs w:val="28"/>
        </w:rPr>
        <w:drawing>
          <wp:inline distT="0" distB="0" distL="0" distR="0" wp14:anchorId="0E2865EB" wp14:editId="6F5E6DA8">
            <wp:extent cx="6645910" cy="3702685"/>
            <wp:effectExtent l="0" t="0" r="2540" b="0"/>
            <wp:docPr id="386410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10190" name="Picture 386410190"/>
                    <pic:cNvPicPr/>
                  </pic:nvPicPr>
                  <pic:blipFill>
                    <a:blip r:embed="rId7">
                      <a:extLst>
                        <a:ext uri="{28A0092B-C50C-407E-A947-70E740481C1C}">
                          <a14:useLocalDpi xmlns:a14="http://schemas.microsoft.com/office/drawing/2010/main" val="0"/>
                        </a:ext>
                      </a:extLst>
                    </a:blip>
                    <a:stretch>
                      <a:fillRect/>
                    </a:stretch>
                  </pic:blipFill>
                  <pic:spPr>
                    <a:xfrm>
                      <a:off x="0" y="0"/>
                      <a:ext cx="6645910" cy="3702685"/>
                    </a:xfrm>
                    <a:prstGeom prst="rect">
                      <a:avLst/>
                    </a:prstGeom>
                  </pic:spPr>
                </pic:pic>
              </a:graphicData>
            </a:graphic>
          </wp:inline>
        </w:drawing>
      </w:r>
    </w:p>
    <w:p w14:paraId="626AD6A9" w14:textId="2BF40462" w:rsidR="00AF7608" w:rsidRPr="00900724" w:rsidRDefault="00AF7608" w:rsidP="00AF7608">
      <w:pPr>
        <w:shd w:val="clear" w:color="auto" w:fill="FFFFFF"/>
        <w:jc w:val="center"/>
        <w:rPr>
          <w:rFonts w:ascii="Aptos" w:hAnsi="Aptos" w:cs="Times New Roman"/>
          <w:b/>
          <w:bCs/>
          <w:sz w:val="20"/>
          <w:szCs w:val="20"/>
          <w:highlight w:val="white"/>
        </w:rPr>
      </w:pPr>
    </w:p>
    <w:p w14:paraId="38BE147A" w14:textId="1A7E6D36" w:rsidR="00AF7608" w:rsidRPr="00900724" w:rsidRDefault="00AF7608" w:rsidP="00F00815">
      <w:pPr>
        <w:pBdr>
          <w:top w:val="nil"/>
          <w:left w:val="nil"/>
          <w:bottom w:val="nil"/>
          <w:right w:val="nil"/>
          <w:between w:val="nil"/>
        </w:pBdr>
        <w:spacing w:after="200" w:line="240" w:lineRule="auto"/>
        <w:jc w:val="both"/>
        <w:rPr>
          <w:rFonts w:ascii="Aptos" w:eastAsia="Arial" w:hAnsi="Aptos" w:cs="Arial"/>
          <w:b/>
          <w:bCs/>
          <w:color w:val="000000"/>
          <w:sz w:val="24"/>
          <w:szCs w:val="24"/>
        </w:rPr>
      </w:pPr>
      <w:r w:rsidRPr="00900724">
        <w:rPr>
          <w:rFonts w:ascii="Aptos" w:eastAsia="Arial" w:hAnsi="Aptos" w:cs="Arial"/>
          <w:b/>
          <w:bCs/>
          <w:color w:val="000000"/>
          <w:sz w:val="24"/>
          <w:szCs w:val="24"/>
        </w:rPr>
        <w:t>Observations:</w:t>
      </w:r>
    </w:p>
    <w:p w14:paraId="4B25DB28" w14:textId="77777777" w:rsidR="00AF7608" w:rsidRPr="00900724" w:rsidRDefault="00AF7608" w:rsidP="00F00815">
      <w:pPr>
        <w:pStyle w:val="ListParagraph"/>
        <w:numPr>
          <w:ilvl w:val="0"/>
          <w:numId w:val="7"/>
        </w:numPr>
        <w:pBdr>
          <w:top w:val="nil"/>
          <w:left w:val="nil"/>
          <w:bottom w:val="nil"/>
          <w:right w:val="nil"/>
          <w:between w:val="nil"/>
        </w:pBdr>
        <w:spacing w:after="200" w:line="240" w:lineRule="auto"/>
        <w:jc w:val="both"/>
        <w:rPr>
          <w:rFonts w:ascii="Aptos" w:eastAsia="Arial" w:hAnsi="Aptos" w:cs="Arial"/>
          <w:color w:val="000000"/>
          <w:sz w:val="24"/>
          <w:szCs w:val="24"/>
        </w:rPr>
      </w:pPr>
      <w:r w:rsidRPr="00900724">
        <w:rPr>
          <w:rFonts w:ascii="Aptos" w:eastAsia="Arial" w:hAnsi="Aptos" w:cs="Arial"/>
          <w:b/>
          <w:bCs/>
          <w:color w:val="000000"/>
          <w:sz w:val="24"/>
          <w:szCs w:val="24"/>
        </w:rPr>
        <w:t>Employee Performance:</w:t>
      </w:r>
      <w:r w:rsidRPr="00900724">
        <w:rPr>
          <w:rFonts w:ascii="Aptos" w:eastAsia="Arial" w:hAnsi="Aptos" w:cs="Arial"/>
          <w:color w:val="000000"/>
          <w:sz w:val="24"/>
          <w:szCs w:val="24"/>
        </w:rPr>
        <w:t xml:space="preserve"> The average performance rating is 3.62, indicating that employees generally show a moderate level of performance.</w:t>
      </w:r>
    </w:p>
    <w:p w14:paraId="1565B972" w14:textId="77777777" w:rsidR="00AF7608" w:rsidRPr="00900724" w:rsidRDefault="00AF7608" w:rsidP="00F00815">
      <w:pPr>
        <w:pStyle w:val="ListParagraph"/>
        <w:pBdr>
          <w:top w:val="nil"/>
          <w:left w:val="nil"/>
          <w:bottom w:val="nil"/>
          <w:right w:val="nil"/>
          <w:between w:val="nil"/>
        </w:pBdr>
        <w:spacing w:after="200" w:line="240" w:lineRule="auto"/>
        <w:jc w:val="both"/>
        <w:rPr>
          <w:rFonts w:ascii="Aptos" w:eastAsia="Arial" w:hAnsi="Aptos" w:cs="Arial"/>
          <w:color w:val="000000"/>
          <w:sz w:val="24"/>
          <w:szCs w:val="24"/>
        </w:rPr>
      </w:pPr>
    </w:p>
    <w:p w14:paraId="1577C7B6" w14:textId="77777777" w:rsidR="00AF7608" w:rsidRPr="00900724" w:rsidRDefault="00AF7608" w:rsidP="00F00815">
      <w:pPr>
        <w:pStyle w:val="ListParagraph"/>
        <w:numPr>
          <w:ilvl w:val="0"/>
          <w:numId w:val="7"/>
        </w:numPr>
        <w:pBdr>
          <w:top w:val="nil"/>
          <w:left w:val="nil"/>
          <w:bottom w:val="nil"/>
          <w:right w:val="nil"/>
          <w:between w:val="nil"/>
        </w:pBdr>
        <w:spacing w:after="200" w:line="240" w:lineRule="auto"/>
        <w:jc w:val="both"/>
        <w:rPr>
          <w:rFonts w:ascii="Aptos" w:eastAsia="Arial" w:hAnsi="Aptos" w:cs="Arial"/>
          <w:color w:val="000000"/>
          <w:sz w:val="24"/>
          <w:szCs w:val="24"/>
        </w:rPr>
      </w:pPr>
      <w:r w:rsidRPr="00900724">
        <w:rPr>
          <w:rFonts w:ascii="Aptos" w:eastAsia="Arial" w:hAnsi="Aptos" w:cs="Arial"/>
          <w:b/>
          <w:bCs/>
          <w:color w:val="000000"/>
          <w:sz w:val="24"/>
          <w:szCs w:val="24"/>
        </w:rPr>
        <w:t>Manager Support:</w:t>
      </w:r>
      <w:r w:rsidRPr="00900724">
        <w:rPr>
          <w:rFonts w:ascii="Aptos" w:eastAsia="Arial" w:hAnsi="Aptos" w:cs="Arial"/>
          <w:color w:val="000000"/>
          <w:sz w:val="24"/>
          <w:szCs w:val="24"/>
        </w:rPr>
        <w:t xml:space="preserve"> The average manager support score is 6.61, showing that employees receive a reasonable level of support from their managers.</w:t>
      </w:r>
    </w:p>
    <w:p w14:paraId="2F3559F3" w14:textId="77777777" w:rsidR="00AF7608" w:rsidRPr="00900724" w:rsidRDefault="00AF7608" w:rsidP="00F00815">
      <w:pPr>
        <w:pStyle w:val="ListParagraph"/>
        <w:jc w:val="both"/>
        <w:rPr>
          <w:rFonts w:ascii="Aptos" w:eastAsia="Arial" w:hAnsi="Aptos" w:cs="Arial"/>
          <w:color w:val="000000"/>
          <w:sz w:val="24"/>
          <w:szCs w:val="24"/>
        </w:rPr>
      </w:pPr>
    </w:p>
    <w:p w14:paraId="7E22CA6F" w14:textId="77777777" w:rsidR="00AF7608" w:rsidRPr="00900724" w:rsidRDefault="00AF7608" w:rsidP="00F00815">
      <w:pPr>
        <w:pStyle w:val="ListParagraph"/>
        <w:numPr>
          <w:ilvl w:val="0"/>
          <w:numId w:val="7"/>
        </w:numPr>
        <w:pBdr>
          <w:top w:val="nil"/>
          <w:left w:val="nil"/>
          <w:bottom w:val="nil"/>
          <w:right w:val="nil"/>
          <w:between w:val="nil"/>
        </w:pBdr>
        <w:spacing w:after="200" w:line="240" w:lineRule="auto"/>
        <w:jc w:val="both"/>
        <w:rPr>
          <w:rFonts w:ascii="Aptos" w:eastAsia="Arial" w:hAnsi="Aptos" w:cs="Arial"/>
          <w:color w:val="000000"/>
          <w:sz w:val="24"/>
          <w:szCs w:val="24"/>
        </w:rPr>
      </w:pPr>
      <w:r w:rsidRPr="00900724">
        <w:rPr>
          <w:rFonts w:ascii="Aptos" w:eastAsia="Arial" w:hAnsi="Aptos" w:cs="Arial"/>
          <w:b/>
          <w:bCs/>
          <w:color w:val="000000"/>
          <w:sz w:val="24"/>
          <w:szCs w:val="24"/>
        </w:rPr>
        <w:t>Work Experience and Overtime:</w:t>
      </w:r>
      <w:r w:rsidRPr="00900724">
        <w:rPr>
          <w:rFonts w:ascii="Aptos" w:eastAsia="Arial" w:hAnsi="Aptos" w:cs="Arial"/>
          <w:color w:val="000000"/>
          <w:sz w:val="24"/>
          <w:szCs w:val="24"/>
        </w:rPr>
        <w:t xml:space="preserve"> Employees have an average work experience of 11.70 years and work approximately 6.83 overtime hours per week.</w:t>
      </w:r>
    </w:p>
    <w:p w14:paraId="17BD044E" w14:textId="77777777" w:rsidR="00AF7608" w:rsidRPr="00900724" w:rsidRDefault="00AF7608" w:rsidP="00F00815">
      <w:pPr>
        <w:pStyle w:val="ListParagraph"/>
        <w:jc w:val="both"/>
        <w:rPr>
          <w:rFonts w:ascii="Aptos" w:eastAsia="Arial" w:hAnsi="Aptos" w:cs="Arial"/>
          <w:color w:val="000000"/>
          <w:sz w:val="24"/>
          <w:szCs w:val="24"/>
        </w:rPr>
      </w:pPr>
    </w:p>
    <w:p w14:paraId="4EA6EDDD" w14:textId="77777777" w:rsidR="00AF7608" w:rsidRPr="00900724" w:rsidRDefault="00AF7608" w:rsidP="00F00815">
      <w:pPr>
        <w:pStyle w:val="ListParagraph"/>
        <w:numPr>
          <w:ilvl w:val="0"/>
          <w:numId w:val="7"/>
        </w:numPr>
        <w:pBdr>
          <w:top w:val="nil"/>
          <w:left w:val="nil"/>
          <w:bottom w:val="nil"/>
          <w:right w:val="nil"/>
          <w:between w:val="nil"/>
        </w:pBdr>
        <w:spacing w:after="200" w:line="240" w:lineRule="auto"/>
        <w:jc w:val="both"/>
        <w:rPr>
          <w:rFonts w:ascii="Aptos" w:eastAsia="Arial" w:hAnsi="Aptos" w:cs="Arial"/>
          <w:color w:val="000000"/>
          <w:sz w:val="24"/>
          <w:szCs w:val="24"/>
        </w:rPr>
      </w:pPr>
      <w:r w:rsidRPr="00900724">
        <w:rPr>
          <w:rFonts w:ascii="Aptos" w:eastAsia="Arial" w:hAnsi="Aptos" w:cs="Arial"/>
          <w:b/>
          <w:bCs/>
          <w:color w:val="000000"/>
          <w:sz w:val="24"/>
          <w:szCs w:val="24"/>
        </w:rPr>
        <w:t xml:space="preserve">Attrition Risk by Overtime: </w:t>
      </w:r>
      <w:r w:rsidRPr="00900724">
        <w:rPr>
          <w:rFonts w:ascii="Aptos" w:eastAsia="Arial" w:hAnsi="Aptos" w:cs="Arial"/>
          <w:color w:val="000000"/>
          <w:sz w:val="24"/>
          <w:szCs w:val="24"/>
        </w:rPr>
        <w:t>Employees working 21–30 overtime hours have the highest attrition rate of 0.54, while employees working 1–5 hours have the lowest rate of 0.12.</w:t>
      </w:r>
    </w:p>
    <w:p w14:paraId="750022A8" w14:textId="77777777" w:rsidR="00AF7608" w:rsidRPr="00900724" w:rsidRDefault="00AF7608" w:rsidP="00F00815">
      <w:pPr>
        <w:pStyle w:val="ListParagraph"/>
        <w:jc w:val="both"/>
        <w:rPr>
          <w:rFonts w:ascii="Aptos" w:eastAsia="Arial" w:hAnsi="Aptos" w:cs="Arial"/>
          <w:color w:val="000000"/>
          <w:sz w:val="24"/>
          <w:szCs w:val="24"/>
        </w:rPr>
      </w:pPr>
    </w:p>
    <w:p w14:paraId="7B42AA36" w14:textId="77777777" w:rsidR="00AF7608" w:rsidRPr="00900724" w:rsidRDefault="00AF7608" w:rsidP="00F00815">
      <w:pPr>
        <w:pStyle w:val="ListParagraph"/>
        <w:numPr>
          <w:ilvl w:val="0"/>
          <w:numId w:val="7"/>
        </w:numPr>
        <w:pBdr>
          <w:top w:val="nil"/>
          <w:left w:val="nil"/>
          <w:bottom w:val="nil"/>
          <w:right w:val="nil"/>
          <w:between w:val="nil"/>
        </w:pBdr>
        <w:spacing w:after="200" w:line="240" w:lineRule="auto"/>
        <w:jc w:val="both"/>
        <w:rPr>
          <w:rFonts w:ascii="Aptos" w:eastAsia="Arial" w:hAnsi="Aptos" w:cs="Arial"/>
          <w:color w:val="000000"/>
          <w:sz w:val="24"/>
          <w:szCs w:val="24"/>
        </w:rPr>
      </w:pPr>
      <w:r w:rsidRPr="00900724">
        <w:rPr>
          <w:rFonts w:ascii="Aptos" w:eastAsia="Arial" w:hAnsi="Aptos" w:cs="Arial"/>
          <w:b/>
          <w:bCs/>
          <w:color w:val="000000"/>
          <w:sz w:val="24"/>
          <w:szCs w:val="24"/>
        </w:rPr>
        <w:t>Performance and Attrition:</w:t>
      </w:r>
      <w:r w:rsidRPr="00900724">
        <w:rPr>
          <w:rFonts w:ascii="Aptos" w:eastAsia="Arial" w:hAnsi="Aptos" w:cs="Arial"/>
          <w:color w:val="000000"/>
          <w:sz w:val="24"/>
          <w:szCs w:val="24"/>
        </w:rPr>
        <w:t xml:space="preserve"> Attrition is highest among employees with a performance rating of 2 (0.29) and lowest among employees with a rating of 5 (0.08).</w:t>
      </w:r>
    </w:p>
    <w:p w14:paraId="4788E642" w14:textId="77777777" w:rsidR="00AF7608" w:rsidRPr="00900724" w:rsidRDefault="00AF7608" w:rsidP="00F00815">
      <w:pPr>
        <w:pStyle w:val="ListParagraph"/>
        <w:jc w:val="both"/>
        <w:rPr>
          <w:rFonts w:ascii="Aptos" w:eastAsia="Arial" w:hAnsi="Aptos" w:cs="Arial"/>
          <w:color w:val="000000"/>
          <w:sz w:val="24"/>
          <w:szCs w:val="24"/>
        </w:rPr>
      </w:pPr>
    </w:p>
    <w:p w14:paraId="752CC982" w14:textId="77777777" w:rsidR="00AF7608" w:rsidRPr="00900724" w:rsidRDefault="00AF7608" w:rsidP="00F00815">
      <w:pPr>
        <w:pStyle w:val="ListParagraph"/>
        <w:numPr>
          <w:ilvl w:val="0"/>
          <w:numId w:val="7"/>
        </w:numPr>
        <w:pBdr>
          <w:top w:val="nil"/>
          <w:left w:val="nil"/>
          <w:bottom w:val="nil"/>
          <w:right w:val="nil"/>
          <w:between w:val="nil"/>
        </w:pBdr>
        <w:spacing w:after="200" w:line="240" w:lineRule="auto"/>
        <w:jc w:val="both"/>
        <w:rPr>
          <w:rFonts w:ascii="Aptos" w:eastAsia="Arial" w:hAnsi="Aptos" w:cs="Arial"/>
          <w:color w:val="000000"/>
          <w:sz w:val="24"/>
          <w:szCs w:val="24"/>
        </w:rPr>
      </w:pPr>
      <w:r w:rsidRPr="00900724">
        <w:rPr>
          <w:rFonts w:ascii="Aptos" w:eastAsia="Arial" w:hAnsi="Aptos" w:cs="Arial"/>
          <w:b/>
          <w:bCs/>
          <w:color w:val="000000"/>
          <w:sz w:val="24"/>
          <w:szCs w:val="24"/>
        </w:rPr>
        <w:t>Career Stage:</w:t>
      </w:r>
      <w:r w:rsidRPr="00900724">
        <w:rPr>
          <w:rFonts w:ascii="Aptos" w:eastAsia="Arial" w:hAnsi="Aptos" w:cs="Arial"/>
          <w:color w:val="000000"/>
          <w:sz w:val="24"/>
          <w:szCs w:val="24"/>
        </w:rPr>
        <w:t xml:space="preserve"> The dashboard shows variations in attrition across different age and career stages, indicating that employee retention patterns change as employees progress through their careers.</w:t>
      </w:r>
    </w:p>
    <w:p w14:paraId="523B890C" w14:textId="77777777" w:rsidR="00AF7608" w:rsidRPr="00900724" w:rsidRDefault="00AF7608" w:rsidP="00F00815">
      <w:pPr>
        <w:pStyle w:val="ListParagraph"/>
        <w:jc w:val="both"/>
        <w:rPr>
          <w:rFonts w:ascii="Aptos" w:eastAsia="Arial" w:hAnsi="Aptos" w:cs="Arial"/>
          <w:color w:val="000000"/>
          <w:sz w:val="24"/>
          <w:szCs w:val="24"/>
        </w:rPr>
      </w:pPr>
    </w:p>
    <w:p w14:paraId="69C5D204" w14:textId="1F0DE953" w:rsidR="00AF7608" w:rsidRPr="00900724" w:rsidRDefault="00AF7608" w:rsidP="00F00815">
      <w:pPr>
        <w:pStyle w:val="ListParagraph"/>
        <w:numPr>
          <w:ilvl w:val="0"/>
          <w:numId w:val="7"/>
        </w:numPr>
        <w:pBdr>
          <w:top w:val="nil"/>
          <w:left w:val="nil"/>
          <w:bottom w:val="nil"/>
          <w:right w:val="nil"/>
          <w:between w:val="nil"/>
        </w:pBdr>
        <w:spacing w:after="200" w:line="240" w:lineRule="auto"/>
        <w:jc w:val="both"/>
        <w:rPr>
          <w:rFonts w:ascii="Aptos" w:eastAsia="Arial" w:hAnsi="Aptos" w:cs="Arial"/>
          <w:color w:val="000000"/>
          <w:sz w:val="24"/>
          <w:szCs w:val="24"/>
        </w:rPr>
      </w:pPr>
      <w:r w:rsidRPr="00900724">
        <w:rPr>
          <w:rFonts w:ascii="Aptos" w:eastAsia="Arial" w:hAnsi="Aptos" w:cs="Arial"/>
          <w:b/>
          <w:bCs/>
          <w:color w:val="000000"/>
          <w:sz w:val="24"/>
          <w:szCs w:val="24"/>
        </w:rPr>
        <w:t>Department Comparison:</w:t>
      </w:r>
      <w:r w:rsidRPr="00900724">
        <w:rPr>
          <w:rFonts w:ascii="Aptos" w:eastAsia="Arial" w:hAnsi="Aptos" w:cs="Arial"/>
          <w:color w:val="000000"/>
          <w:sz w:val="24"/>
          <w:szCs w:val="24"/>
        </w:rPr>
        <w:t xml:space="preserve"> Attrition rates vary across departments, allowing HR to identify departments that require closer examination for employee retention.</w:t>
      </w:r>
    </w:p>
    <w:p w14:paraId="6972249C" w14:textId="77777777" w:rsidR="00AF7608" w:rsidRPr="00900724" w:rsidRDefault="00AF7608" w:rsidP="00F00815">
      <w:pPr>
        <w:pBdr>
          <w:top w:val="nil"/>
          <w:left w:val="nil"/>
          <w:bottom w:val="nil"/>
          <w:right w:val="nil"/>
          <w:between w:val="nil"/>
        </w:pBdr>
        <w:spacing w:after="200" w:line="240" w:lineRule="auto"/>
        <w:jc w:val="both"/>
        <w:rPr>
          <w:rFonts w:ascii="Aptos" w:eastAsia="Arial" w:hAnsi="Aptos" w:cs="Arial"/>
          <w:b/>
          <w:bCs/>
          <w:color w:val="000000"/>
          <w:sz w:val="24"/>
          <w:szCs w:val="24"/>
        </w:rPr>
      </w:pPr>
      <w:r w:rsidRPr="00900724">
        <w:rPr>
          <w:rFonts w:ascii="Aptos" w:eastAsia="Arial" w:hAnsi="Aptos" w:cs="Arial"/>
          <w:b/>
          <w:bCs/>
          <w:color w:val="000000"/>
          <w:sz w:val="24"/>
          <w:szCs w:val="24"/>
        </w:rPr>
        <w:t>Overall Observation</w:t>
      </w:r>
    </w:p>
    <w:p w14:paraId="252F6FEA" w14:textId="31857F51" w:rsidR="00AF7608" w:rsidRPr="00900724" w:rsidRDefault="00AF7608" w:rsidP="00F00815">
      <w:pPr>
        <w:pBdr>
          <w:top w:val="nil"/>
          <w:left w:val="nil"/>
          <w:bottom w:val="nil"/>
          <w:right w:val="nil"/>
          <w:between w:val="nil"/>
        </w:pBdr>
        <w:spacing w:after="200" w:line="240" w:lineRule="auto"/>
        <w:jc w:val="both"/>
        <w:rPr>
          <w:rFonts w:ascii="Aptos" w:eastAsia="Arial" w:hAnsi="Aptos" w:cs="Arial"/>
          <w:color w:val="000000"/>
          <w:sz w:val="24"/>
          <w:szCs w:val="24"/>
        </w:rPr>
      </w:pPr>
      <w:r w:rsidRPr="00900724">
        <w:rPr>
          <w:rFonts w:ascii="Aptos" w:eastAsia="Arial" w:hAnsi="Aptos" w:cs="Arial"/>
          <w:color w:val="000000"/>
          <w:sz w:val="24"/>
          <w:szCs w:val="24"/>
        </w:rPr>
        <w:t>The report indicates that overtime, performance level, career stage, and department are associated with differences in employee attrition. These observations can help HR understand employee retention patterns and identify areas requiring further analysis.</w:t>
      </w:r>
    </w:p>
    <w:p w14:paraId="27E525B9" w14:textId="77777777" w:rsidR="00AF7608" w:rsidRPr="00900724" w:rsidRDefault="00AF7608" w:rsidP="00F00815">
      <w:pPr>
        <w:pBdr>
          <w:top w:val="nil"/>
          <w:left w:val="nil"/>
          <w:bottom w:val="nil"/>
          <w:right w:val="nil"/>
          <w:between w:val="nil"/>
        </w:pBdr>
        <w:spacing w:after="200" w:line="240" w:lineRule="auto"/>
        <w:jc w:val="both"/>
        <w:rPr>
          <w:rFonts w:ascii="Aptos" w:eastAsia="Arial" w:hAnsi="Aptos" w:cs="Arial"/>
          <w:color w:val="000000"/>
          <w:sz w:val="24"/>
          <w:szCs w:val="24"/>
        </w:rPr>
      </w:pPr>
    </w:p>
    <w:p w14:paraId="17AF370B" w14:textId="50D9636F" w:rsidR="00AF7608" w:rsidRPr="00900724" w:rsidRDefault="00AF7608" w:rsidP="00F00815">
      <w:pPr>
        <w:pBdr>
          <w:top w:val="nil"/>
          <w:left w:val="nil"/>
          <w:bottom w:val="nil"/>
          <w:right w:val="nil"/>
          <w:between w:val="nil"/>
        </w:pBdr>
        <w:spacing w:after="200" w:line="240" w:lineRule="auto"/>
        <w:jc w:val="both"/>
        <w:rPr>
          <w:rFonts w:ascii="Aptos" w:eastAsia="Arial" w:hAnsi="Aptos" w:cs="Arial"/>
          <w:b/>
          <w:bCs/>
          <w:color w:val="000000"/>
          <w:sz w:val="40"/>
          <w:szCs w:val="40"/>
        </w:rPr>
      </w:pPr>
      <w:r w:rsidRPr="00900724">
        <w:rPr>
          <w:rFonts w:ascii="Aptos" w:eastAsia="Arial" w:hAnsi="Aptos" w:cs="Arial"/>
          <w:b/>
          <w:bCs/>
          <w:color w:val="000000"/>
          <w:sz w:val="40"/>
          <w:szCs w:val="40"/>
        </w:rPr>
        <w:t>Report 2: Employee Retention Performance Intelligence</w:t>
      </w:r>
    </w:p>
    <w:p w14:paraId="2F5EB0F7" w14:textId="5F686430" w:rsidR="00AF7608" w:rsidRPr="00900724" w:rsidRDefault="00AF7608" w:rsidP="00F00815">
      <w:pPr>
        <w:pBdr>
          <w:top w:val="nil"/>
          <w:left w:val="nil"/>
          <w:bottom w:val="nil"/>
          <w:right w:val="nil"/>
          <w:between w:val="nil"/>
        </w:pBdr>
        <w:spacing w:after="200" w:line="240" w:lineRule="auto"/>
        <w:jc w:val="both"/>
        <w:rPr>
          <w:rFonts w:ascii="Aptos" w:eastAsia="Arial" w:hAnsi="Aptos" w:cs="Arial"/>
          <w:color w:val="000000"/>
          <w:sz w:val="24"/>
          <w:szCs w:val="24"/>
        </w:rPr>
      </w:pPr>
      <w:r w:rsidRPr="00900724">
        <w:rPr>
          <w:rFonts w:ascii="Aptos" w:hAnsi="Aptos" w:cs="Times New Roman"/>
          <w:b/>
          <w:bCs/>
          <w:noProof/>
          <w:sz w:val="24"/>
          <w:szCs w:val="24"/>
        </w:rPr>
        <w:drawing>
          <wp:inline distT="0" distB="0" distL="0" distR="0" wp14:anchorId="42D87BC0" wp14:editId="4C38CDAF">
            <wp:extent cx="6645910" cy="3729355"/>
            <wp:effectExtent l="0" t="0" r="2540" b="4445"/>
            <wp:docPr id="14265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6416" name="Picture 142656416"/>
                    <pic:cNvPicPr/>
                  </pic:nvPicPr>
                  <pic:blipFill>
                    <a:blip r:embed="rId8">
                      <a:extLst>
                        <a:ext uri="{28A0092B-C50C-407E-A947-70E740481C1C}">
                          <a14:useLocalDpi xmlns:a14="http://schemas.microsoft.com/office/drawing/2010/main" val="0"/>
                        </a:ext>
                      </a:extLst>
                    </a:blip>
                    <a:stretch>
                      <a:fillRect/>
                    </a:stretch>
                  </pic:blipFill>
                  <pic:spPr>
                    <a:xfrm>
                      <a:off x="0" y="0"/>
                      <a:ext cx="6645910" cy="3729355"/>
                    </a:xfrm>
                    <a:prstGeom prst="rect">
                      <a:avLst/>
                    </a:prstGeom>
                  </pic:spPr>
                </pic:pic>
              </a:graphicData>
            </a:graphic>
          </wp:inline>
        </w:drawing>
      </w:r>
    </w:p>
    <w:p w14:paraId="37DF6B07" w14:textId="77777777" w:rsidR="00AF7608" w:rsidRPr="00900724" w:rsidRDefault="00AF7608" w:rsidP="00F00815">
      <w:pPr>
        <w:pBdr>
          <w:top w:val="nil"/>
          <w:left w:val="nil"/>
          <w:bottom w:val="nil"/>
          <w:right w:val="nil"/>
          <w:between w:val="nil"/>
        </w:pBdr>
        <w:spacing w:after="200" w:line="240" w:lineRule="auto"/>
        <w:jc w:val="both"/>
        <w:rPr>
          <w:rFonts w:ascii="Aptos" w:eastAsia="Arial" w:hAnsi="Aptos" w:cs="Arial"/>
          <w:color w:val="000000"/>
          <w:sz w:val="24"/>
          <w:szCs w:val="24"/>
        </w:rPr>
      </w:pPr>
    </w:p>
    <w:p w14:paraId="3E96409C" w14:textId="77777777" w:rsidR="00900724" w:rsidRDefault="00900724" w:rsidP="00F00815">
      <w:pPr>
        <w:pBdr>
          <w:top w:val="nil"/>
          <w:left w:val="nil"/>
          <w:bottom w:val="nil"/>
          <w:right w:val="nil"/>
          <w:between w:val="nil"/>
        </w:pBdr>
        <w:spacing w:after="200" w:line="240" w:lineRule="auto"/>
        <w:jc w:val="both"/>
        <w:rPr>
          <w:rFonts w:ascii="Aptos" w:eastAsia="Arial" w:hAnsi="Aptos" w:cs="Arial"/>
          <w:color w:val="000000"/>
          <w:sz w:val="24"/>
          <w:szCs w:val="24"/>
        </w:rPr>
      </w:pPr>
    </w:p>
    <w:p w14:paraId="295A228C" w14:textId="77777777" w:rsidR="00900724" w:rsidRDefault="00900724" w:rsidP="00F00815">
      <w:pPr>
        <w:pBdr>
          <w:top w:val="nil"/>
          <w:left w:val="nil"/>
          <w:bottom w:val="nil"/>
          <w:right w:val="nil"/>
          <w:between w:val="nil"/>
        </w:pBdr>
        <w:spacing w:after="200" w:line="240" w:lineRule="auto"/>
        <w:jc w:val="both"/>
        <w:rPr>
          <w:rFonts w:ascii="Aptos" w:eastAsia="Arial" w:hAnsi="Aptos" w:cs="Arial"/>
          <w:color w:val="000000"/>
          <w:sz w:val="24"/>
          <w:szCs w:val="24"/>
        </w:rPr>
      </w:pPr>
    </w:p>
    <w:p w14:paraId="57637AC2" w14:textId="77777777" w:rsidR="00F00815" w:rsidRDefault="00F00815" w:rsidP="00F00815">
      <w:pPr>
        <w:pBdr>
          <w:top w:val="nil"/>
          <w:left w:val="nil"/>
          <w:bottom w:val="nil"/>
          <w:right w:val="nil"/>
          <w:between w:val="nil"/>
        </w:pBdr>
        <w:spacing w:after="200" w:line="240" w:lineRule="auto"/>
        <w:jc w:val="both"/>
        <w:rPr>
          <w:rFonts w:ascii="Aptos" w:eastAsia="Arial" w:hAnsi="Aptos" w:cs="Arial"/>
          <w:b/>
          <w:bCs/>
          <w:color w:val="000000"/>
          <w:sz w:val="24"/>
          <w:szCs w:val="24"/>
        </w:rPr>
      </w:pPr>
    </w:p>
    <w:p w14:paraId="1119B0B4" w14:textId="437AC1A4" w:rsidR="00AF7608" w:rsidRPr="00900724" w:rsidRDefault="00AF7608" w:rsidP="00F00815">
      <w:pPr>
        <w:pBdr>
          <w:top w:val="nil"/>
          <w:left w:val="nil"/>
          <w:bottom w:val="nil"/>
          <w:right w:val="nil"/>
          <w:between w:val="nil"/>
        </w:pBdr>
        <w:spacing w:after="200" w:line="240" w:lineRule="auto"/>
        <w:jc w:val="both"/>
        <w:rPr>
          <w:rFonts w:ascii="Aptos" w:eastAsia="Arial" w:hAnsi="Aptos" w:cs="Arial"/>
          <w:b/>
          <w:bCs/>
          <w:color w:val="000000"/>
          <w:sz w:val="24"/>
          <w:szCs w:val="24"/>
        </w:rPr>
      </w:pPr>
      <w:r w:rsidRPr="00900724">
        <w:rPr>
          <w:rFonts w:ascii="Aptos" w:eastAsia="Arial" w:hAnsi="Aptos" w:cs="Arial"/>
          <w:b/>
          <w:bCs/>
          <w:color w:val="000000"/>
          <w:sz w:val="24"/>
          <w:szCs w:val="24"/>
        </w:rPr>
        <w:lastRenderedPageBreak/>
        <w:t>Observations</w:t>
      </w:r>
    </w:p>
    <w:p w14:paraId="1467ABFD" w14:textId="77777777" w:rsidR="00AF7608" w:rsidRPr="00900724" w:rsidRDefault="00AF7608" w:rsidP="00F00815">
      <w:pPr>
        <w:pStyle w:val="ListParagraph"/>
        <w:numPr>
          <w:ilvl w:val="0"/>
          <w:numId w:val="8"/>
        </w:numPr>
        <w:pBdr>
          <w:top w:val="nil"/>
          <w:left w:val="nil"/>
          <w:bottom w:val="nil"/>
          <w:right w:val="nil"/>
          <w:between w:val="nil"/>
        </w:pBdr>
        <w:spacing w:after="200" w:line="240" w:lineRule="auto"/>
        <w:jc w:val="both"/>
        <w:rPr>
          <w:rFonts w:ascii="Aptos" w:eastAsia="Arial" w:hAnsi="Aptos" w:cs="Arial"/>
          <w:color w:val="000000"/>
          <w:sz w:val="24"/>
          <w:szCs w:val="24"/>
        </w:rPr>
      </w:pPr>
      <w:r w:rsidRPr="00900724">
        <w:rPr>
          <w:rFonts w:ascii="Aptos" w:eastAsia="Arial" w:hAnsi="Aptos" w:cs="Arial"/>
          <w:b/>
          <w:bCs/>
          <w:color w:val="000000"/>
          <w:sz w:val="24"/>
          <w:szCs w:val="24"/>
        </w:rPr>
        <w:t>Burnout and Work-Life Balance:</w:t>
      </w:r>
      <w:r w:rsidRPr="00900724">
        <w:rPr>
          <w:rFonts w:ascii="Aptos" w:eastAsia="Arial" w:hAnsi="Aptos" w:cs="Arial"/>
          <w:color w:val="000000"/>
          <w:sz w:val="24"/>
          <w:szCs w:val="24"/>
        </w:rPr>
        <w:t xml:space="preserve"> The average burnout score is 4.03, while the average work-life balance score is 6.13.</w:t>
      </w:r>
    </w:p>
    <w:p w14:paraId="47771316" w14:textId="77777777" w:rsidR="00AF7608" w:rsidRPr="00900724" w:rsidRDefault="00AF7608" w:rsidP="00F00815">
      <w:pPr>
        <w:pStyle w:val="ListParagraph"/>
        <w:pBdr>
          <w:top w:val="nil"/>
          <w:left w:val="nil"/>
          <w:bottom w:val="nil"/>
          <w:right w:val="nil"/>
          <w:between w:val="nil"/>
        </w:pBdr>
        <w:spacing w:after="200" w:line="240" w:lineRule="auto"/>
        <w:jc w:val="both"/>
        <w:rPr>
          <w:rFonts w:ascii="Aptos" w:eastAsia="Arial" w:hAnsi="Aptos" w:cs="Arial"/>
          <w:color w:val="000000"/>
          <w:sz w:val="24"/>
          <w:szCs w:val="24"/>
        </w:rPr>
      </w:pPr>
    </w:p>
    <w:p w14:paraId="61D2687C" w14:textId="77777777" w:rsidR="00AF7608" w:rsidRPr="00900724" w:rsidRDefault="00AF7608" w:rsidP="00F00815">
      <w:pPr>
        <w:pStyle w:val="ListParagraph"/>
        <w:numPr>
          <w:ilvl w:val="0"/>
          <w:numId w:val="8"/>
        </w:numPr>
        <w:pBdr>
          <w:top w:val="nil"/>
          <w:left w:val="nil"/>
          <w:bottom w:val="nil"/>
          <w:right w:val="nil"/>
          <w:between w:val="nil"/>
        </w:pBdr>
        <w:spacing w:after="200" w:line="240" w:lineRule="auto"/>
        <w:jc w:val="both"/>
        <w:rPr>
          <w:rFonts w:ascii="Aptos" w:eastAsia="Arial" w:hAnsi="Aptos" w:cs="Arial"/>
          <w:color w:val="000000"/>
          <w:sz w:val="24"/>
          <w:szCs w:val="24"/>
        </w:rPr>
      </w:pPr>
      <w:r w:rsidRPr="00900724">
        <w:rPr>
          <w:rFonts w:ascii="Aptos" w:eastAsia="Arial" w:hAnsi="Aptos" w:cs="Arial"/>
          <w:b/>
          <w:bCs/>
          <w:color w:val="000000"/>
          <w:sz w:val="24"/>
          <w:szCs w:val="24"/>
        </w:rPr>
        <w:t>Employee Engagement:</w:t>
      </w:r>
      <w:r w:rsidRPr="00900724">
        <w:rPr>
          <w:rFonts w:ascii="Aptos" w:eastAsia="Arial" w:hAnsi="Aptos" w:cs="Arial"/>
          <w:color w:val="000000"/>
          <w:sz w:val="24"/>
          <w:szCs w:val="24"/>
        </w:rPr>
        <w:t xml:space="preserve"> The employee engagement index is 6.61, indicating the overall engagement level represented in the dataset.</w:t>
      </w:r>
    </w:p>
    <w:p w14:paraId="5FFF57ED" w14:textId="77777777" w:rsidR="00AF7608" w:rsidRPr="00900724" w:rsidRDefault="00AF7608" w:rsidP="00F00815">
      <w:pPr>
        <w:pStyle w:val="ListParagraph"/>
        <w:jc w:val="both"/>
        <w:rPr>
          <w:rFonts w:ascii="Aptos" w:eastAsia="Arial" w:hAnsi="Aptos" w:cs="Arial"/>
          <w:color w:val="000000"/>
          <w:sz w:val="24"/>
          <w:szCs w:val="24"/>
        </w:rPr>
      </w:pPr>
    </w:p>
    <w:p w14:paraId="44E52F1E" w14:textId="77777777" w:rsidR="00AF7608" w:rsidRPr="00900724" w:rsidRDefault="00AF7608" w:rsidP="00F00815">
      <w:pPr>
        <w:pStyle w:val="ListParagraph"/>
        <w:numPr>
          <w:ilvl w:val="0"/>
          <w:numId w:val="8"/>
        </w:numPr>
        <w:pBdr>
          <w:top w:val="nil"/>
          <w:left w:val="nil"/>
          <w:bottom w:val="nil"/>
          <w:right w:val="nil"/>
          <w:between w:val="nil"/>
        </w:pBdr>
        <w:spacing w:after="200" w:line="240" w:lineRule="auto"/>
        <w:jc w:val="both"/>
        <w:rPr>
          <w:rFonts w:ascii="Aptos" w:eastAsia="Arial" w:hAnsi="Aptos" w:cs="Arial"/>
          <w:color w:val="000000"/>
          <w:sz w:val="24"/>
          <w:szCs w:val="24"/>
        </w:rPr>
      </w:pPr>
      <w:r w:rsidRPr="00900724">
        <w:rPr>
          <w:rFonts w:ascii="Aptos" w:eastAsia="Arial" w:hAnsi="Aptos" w:cs="Arial"/>
          <w:b/>
          <w:bCs/>
          <w:color w:val="000000"/>
          <w:sz w:val="24"/>
          <w:szCs w:val="24"/>
        </w:rPr>
        <w:t>Manager Support:</w:t>
      </w:r>
      <w:r w:rsidRPr="00900724">
        <w:rPr>
          <w:rFonts w:ascii="Aptos" w:eastAsia="Arial" w:hAnsi="Aptos" w:cs="Arial"/>
          <w:color w:val="000000"/>
          <w:sz w:val="24"/>
          <w:szCs w:val="24"/>
        </w:rPr>
        <w:t xml:space="preserve"> The average manager support score is 6.51, providing an indication of the level of managerial support experienced by employees.</w:t>
      </w:r>
    </w:p>
    <w:p w14:paraId="274D5B2E" w14:textId="77777777" w:rsidR="00AF7608" w:rsidRPr="00900724" w:rsidRDefault="00AF7608" w:rsidP="00F00815">
      <w:pPr>
        <w:pStyle w:val="ListParagraph"/>
        <w:jc w:val="both"/>
        <w:rPr>
          <w:rFonts w:ascii="Aptos" w:eastAsia="Arial" w:hAnsi="Aptos" w:cs="Arial"/>
          <w:color w:val="000000"/>
          <w:sz w:val="24"/>
          <w:szCs w:val="24"/>
        </w:rPr>
      </w:pPr>
    </w:p>
    <w:p w14:paraId="0B2A39A9" w14:textId="77777777" w:rsidR="00AF7608" w:rsidRPr="00900724" w:rsidRDefault="00AF7608" w:rsidP="00F00815">
      <w:pPr>
        <w:pStyle w:val="ListParagraph"/>
        <w:numPr>
          <w:ilvl w:val="0"/>
          <w:numId w:val="8"/>
        </w:numPr>
        <w:pBdr>
          <w:top w:val="nil"/>
          <w:left w:val="nil"/>
          <w:bottom w:val="nil"/>
          <w:right w:val="nil"/>
          <w:between w:val="nil"/>
        </w:pBdr>
        <w:spacing w:after="200" w:line="240" w:lineRule="auto"/>
        <w:jc w:val="both"/>
        <w:rPr>
          <w:rFonts w:ascii="Aptos" w:eastAsia="Arial" w:hAnsi="Aptos" w:cs="Arial"/>
          <w:color w:val="000000"/>
          <w:sz w:val="24"/>
          <w:szCs w:val="24"/>
        </w:rPr>
      </w:pPr>
      <w:r w:rsidRPr="00900724">
        <w:rPr>
          <w:rFonts w:ascii="Aptos" w:eastAsia="Arial" w:hAnsi="Aptos" w:cs="Arial"/>
          <w:b/>
          <w:bCs/>
          <w:color w:val="000000"/>
          <w:sz w:val="24"/>
          <w:szCs w:val="24"/>
        </w:rPr>
        <w:t>Salary Growth and Attrition:</w:t>
      </w:r>
      <w:r w:rsidRPr="00900724">
        <w:rPr>
          <w:rFonts w:ascii="Aptos" w:eastAsia="Arial" w:hAnsi="Aptos" w:cs="Arial"/>
          <w:color w:val="000000"/>
          <w:sz w:val="24"/>
          <w:szCs w:val="24"/>
        </w:rPr>
        <w:t xml:space="preserve"> Employees in the 0–5% salary hike band have the highest attrition rate of 0.30, while employees receiving a 21%+ salary hike have the lowest rate of 0.09.</w:t>
      </w:r>
    </w:p>
    <w:p w14:paraId="6DF2B9FF" w14:textId="77777777" w:rsidR="00AF7608" w:rsidRPr="00900724" w:rsidRDefault="00AF7608" w:rsidP="00F00815">
      <w:pPr>
        <w:pStyle w:val="ListParagraph"/>
        <w:jc w:val="both"/>
        <w:rPr>
          <w:rFonts w:ascii="Aptos" w:eastAsia="Arial" w:hAnsi="Aptos" w:cs="Arial"/>
          <w:color w:val="000000"/>
          <w:sz w:val="24"/>
          <w:szCs w:val="24"/>
        </w:rPr>
      </w:pPr>
    </w:p>
    <w:p w14:paraId="6A878200" w14:textId="77777777" w:rsidR="00AF7608" w:rsidRPr="00900724" w:rsidRDefault="00AF7608" w:rsidP="00F00815">
      <w:pPr>
        <w:pStyle w:val="ListParagraph"/>
        <w:numPr>
          <w:ilvl w:val="0"/>
          <w:numId w:val="8"/>
        </w:numPr>
        <w:pBdr>
          <w:top w:val="nil"/>
          <w:left w:val="nil"/>
          <w:bottom w:val="nil"/>
          <w:right w:val="nil"/>
          <w:between w:val="nil"/>
        </w:pBdr>
        <w:spacing w:after="200" w:line="240" w:lineRule="auto"/>
        <w:jc w:val="both"/>
        <w:rPr>
          <w:rFonts w:ascii="Aptos" w:eastAsia="Arial" w:hAnsi="Aptos" w:cs="Arial"/>
          <w:color w:val="000000"/>
          <w:sz w:val="24"/>
          <w:szCs w:val="24"/>
        </w:rPr>
      </w:pPr>
      <w:r w:rsidRPr="00900724">
        <w:rPr>
          <w:rFonts w:ascii="Aptos" w:eastAsia="Arial" w:hAnsi="Aptos" w:cs="Arial"/>
          <w:b/>
          <w:bCs/>
          <w:color w:val="000000"/>
          <w:sz w:val="24"/>
          <w:szCs w:val="24"/>
        </w:rPr>
        <w:t>Workplace Model:</w:t>
      </w:r>
      <w:r w:rsidRPr="00900724">
        <w:rPr>
          <w:rFonts w:ascii="Aptos" w:eastAsia="Arial" w:hAnsi="Aptos" w:cs="Arial"/>
          <w:color w:val="000000"/>
          <w:sz w:val="24"/>
          <w:szCs w:val="24"/>
        </w:rPr>
        <w:t xml:space="preserve"> Attrition varies by work model. The dashboard shows an attrition rate of approximately 0.21 for onsite, 0.17 for hybrid, and 0.15 for remote employees.</w:t>
      </w:r>
    </w:p>
    <w:p w14:paraId="6B932E96" w14:textId="77777777" w:rsidR="00AF7608" w:rsidRPr="00900724" w:rsidRDefault="00AF7608" w:rsidP="00F00815">
      <w:pPr>
        <w:pStyle w:val="ListParagraph"/>
        <w:jc w:val="both"/>
        <w:rPr>
          <w:rFonts w:ascii="Aptos" w:eastAsia="Arial" w:hAnsi="Aptos" w:cs="Arial"/>
          <w:color w:val="000000"/>
          <w:sz w:val="24"/>
          <w:szCs w:val="24"/>
        </w:rPr>
      </w:pPr>
    </w:p>
    <w:p w14:paraId="2D71C888" w14:textId="77777777" w:rsidR="00AF7608" w:rsidRPr="00900724" w:rsidRDefault="00AF7608" w:rsidP="00F00815">
      <w:pPr>
        <w:pStyle w:val="ListParagraph"/>
        <w:numPr>
          <w:ilvl w:val="0"/>
          <w:numId w:val="8"/>
        </w:numPr>
        <w:pBdr>
          <w:top w:val="nil"/>
          <w:left w:val="nil"/>
          <w:bottom w:val="nil"/>
          <w:right w:val="nil"/>
          <w:between w:val="nil"/>
        </w:pBdr>
        <w:spacing w:after="200" w:line="240" w:lineRule="auto"/>
        <w:jc w:val="both"/>
        <w:rPr>
          <w:rFonts w:ascii="Aptos" w:eastAsia="Arial" w:hAnsi="Aptos" w:cs="Arial"/>
          <w:color w:val="000000"/>
          <w:sz w:val="24"/>
          <w:szCs w:val="24"/>
        </w:rPr>
      </w:pPr>
      <w:r w:rsidRPr="00900724">
        <w:rPr>
          <w:rFonts w:ascii="Aptos" w:eastAsia="Arial" w:hAnsi="Aptos" w:cs="Arial"/>
          <w:b/>
          <w:bCs/>
          <w:color w:val="000000"/>
          <w:sz w:val="24"/>
          <w:szCs w:val="24"/>
        </w:rPr>
        <w:t>Career Level:</w:t>
      </w:r>
      <w:r w:rsidRPr="00900724">
        <w:rPr>
          <w:rFonts w:ascii="Aptos" w:eastAsia="Arial" w:hAnsi="Aptos" w:cs="Arial"/>
          <w:color w:val="000000"/>
          <w:sz w:val="24"/>
          <w:szCs w:val="24"/>
        </w:rPr>
        <w:t xml:space="preserve"> Attrition varies across job levels. The displayed values are approximately 0.208 at Level 1, 0.194 at Level 2, 0.166 at Level 3, 0.176 at Level 4, and 0.153 at Level 5.</w:t>
      </w:r>
    </w:p>
    <w:p w14:paraId="0126D1CB" w14:textId="77777777" w:rsidR="00AF7608" w:rsidRPr="00900724" w:rsidRDefault="00AF7608" w:rsidP="00F00815">
      <w:pPr>
        <w:pStyle w:val="ListParagraph"/>
        <w:jc w:val="both"/>
        <w:rPr>
          <w:rFonts w:ascii="Aptos" w:eastAsia="Arial" w:hAnsi="Aptos" w:cs="Arial"/>
          <w:color w:val="000000"/>
          <w:sz w:val="24"/>
          <w:szCs w:val="24"/>
        </w:rPr>
      </w:pPr>
    </w:p>
    <w:p w14:paraId="76E34360" w14:textId="3F21D730" w:rsidR="00AF7608" w:rsidRPr="00900724" w:rsidRDefault="00AF7608" w:rsidP="00F00815">
      <w:pPr>
        <w:pStyle w:val="ListParagraph"/>
        <w:numPr>
          <w:ilvl w:val="0"/>
          <w:numId w:val="8"/>
        </w:numPr>
        <w:pBdr>
          <w:top w:val="nil"/>
          <w:left w:val="nil"/>
          <w:bottom w:val="nil"/>
          <w:right w:val="nil"/>
          <w:between w:val="nil"/>
        </w:pBdr>
        <w:spacing w:after="200" w:line="240" w:lineRule="auto"/>
        <w:jc w:val="both"/>
        <w:rPr>
          <w:rFonts w:ascii="Aptos" w:eastAsia="Arial" w:hAnsi="Aptos" w:cs="Arial"/>
          <w:color w:val="000000"/>
          <w:sz w:val="24"/>
          <w:szCs w:val="24"/>
        </w:rPr>
      </w:pPr>
      <w:r w:rsidRPr="00900724">
        <w:rPr>
          <w:rFonts w:ascii="Aptos" w:eastAsia="Arial" w:hAnsi="Aptos" w:cs="Arial"/>
          <w:b/>
          <w:bCs/>
          <w:color w:val="000000"/>
          <w:sz w:val="24"/>
          <w:szCs w:val="24"/>
        </w:rPr>
        <w:t>Educational Background:</w:t>
      </w:r>
      <w:r w:rsidRPr="00900724">
        <w:rPr>
          <w:rFonts w:ascii="Aptos" w:eastAsia="Arial" w:hAnsi="Aptos" w:cs="Arial"/>
          <w:color w:val="000000"/>
          <w:sz w:val="24"/>
          <w:szCs w:val="24"/>
        </w:rPr>
        <w:t xml:space="preserve"> The dashboard compares attrition patterns across educational backgrounds such as High School, Bachelors, Masters, and PhD, allowing differences between education groups to be examined.</w:t>
      </w:r>
    </w:p>
    <w:p w14:paraId="33663E72" w14:textId="77777777" w:rsidR="00AF7608" w:rsidRPr="00900724" w:rsidRDefault="00AF7608" w:rsidP="00F00815">
      <w:pPr>
        <w:pBdr>
          <w:top w:val="nil"/>
          <w:left w:val="nil"/>
          <w:bottom w:val="nil"/>
          <w:right w:val="nil"/>
          <w:between w:val="nil"/>
        </w:pBdr>
        <w:spacing w:after="200" w:line="240" w:lineRule="auto"/>
        <w:jc w:val="both"/>
        <w:rPr>
          <w:rFonts w:ascii="Aptos" w:eastAsia="Arial" w:hAnsi="Aptos" w:cs="Arial"/>
          <w:b/>
          <w:bCs/>
          <w:color w:val="000000"/>
          <w:sz w:val="24"/>
          <w:szCs w:val="24"/>
        </w:rPr>
      </w:pPr>
      <w:r w:rsidRPr="00900724">
        <w:rPr>
          <w:rFonts w:ascii="Aptos" w:eastAsia="Arial" w:hAnsi="Aptos" w:cs="Arial"/>
          <w:b/>
          <w:bCs/>
          <w:color w:val="000000"/>
          <w:sz w:val="24"/>
          <w:szCs w:val="24"/>
        </w:rPr>
        <w:t>Overall Observation</w:t>
      </w:r>
    </w:p>
    <w:p w14:paraId="7B751EB6" w14:textId="77777777" w:rsidR="00AF7608" w:rsidRPr="00900724" w:rsidRDefault="00AF7608" w:rsidP="00F00815">
      <w:pPr>
        <w:pBdr>
          <w:top w:val="nil"/>
          <w:left w:val="nil"/>
          <w:bottom w:val="nil"/>
          <w:right w:val="nil"/>
          <w:between w:val="nil"/>
        </w:pBdr>
        <w:spacing w:after="200" w:line="240" w:lineRule="auto"/>
        <w:jc w:val="both"/>
        <w:rPr>
          <w:rFonts w:ascii="Aptos" w:eastAsia="Arial" w:hAnsi="Aptos" w:cs="Arial"/>
          <w:color w:val="000000"/>
          <w:sz w:val="24"/>
          <w:szCs w:val="24"/>
        </w:rPr>
      </w:pPr>
      <w:r w:rsidRPr="00900724">
        <w:rPr>
          <w:rFonts w:ascii="Aptos" w:eastAsia="Arial" w:hAnsi="Aptos" w:cs="Arial"/>
          <w:color w:val="000000"/>
          <w:sz w:val="24"/>
          <w:szCs w:val="24"/>
        </w:rPr>
        <w:t>The report highlights differences in employee attrition based on salary growth, work model, career level, educational background, burnout, work-life balance, and employee engagement. These factors provide HR with useful information for understanding retention patterns and supporting employee-retention analysis.</w:t>
      </w:r>
    </w:p>
    <w:p w14:paraId="57281B3C" w14:textId="77777777" w:rsidR="00AF7608" w:rsidRPr="00900724" w:rsidRDefault="00AF7608" w:rsidP="00F00815">
      <w:pPr>
        <w:pBdr>
          <w:top w:val="nil"/>
          <w:left w:val="nil"/>
          <w:bottom w:val="nil"/>
          <w:right w:val="nil"/>
          <w:between w:val="nil"/>
        </w:pBdr>
        <w:spacing w:after="200" w:line="240" w:lineRule="auto"/>
        <w:jc w:val="both"/>
        <w:rPr>
          <w:rFonts w:ascii="Aptos" w:eastAsia="Arial" w:hAnsi="Aptos" w:cs="Arial"/>
          <w:color w:val="000000"/>
          <w:sz w:val="24"/>
          <w:szCs w:val="24"/>
        </w:rPr>
      </w:pPr>
    </w:p>
    <w:sectPr w:rsidR="00AF7608" w:rsidRPr="00900724" w:rsidSect="00A129E5">
      <w:pgSz w:w="11906" w:h="16838"/>
      <w:pgMar w:top="720" w:right="720" w:bottom="720" w:left="72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53702A5-8E21-4965-AC44-C335DF3A2A7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25373C6-4388-4B29-BB9D-45A1DE651C50}"/>
    <w:embedBold r:id="rId3" w:fontKey="{A35F8B83-2D9C-45D8-BB18-67DA4B45BC2A}"/>
  </w:font>
  <w:font w:name="Georgia">
    <w:panose1 w:val="02040502050405020303"/>
    <w:charset w:val="00"/>
    <w:family w:val="roman"/>
    <w:pitch w:val="variable"/>
    <w:sig w:usb0="00000287" w:usb1="00000000" w:usb2="00000000" w:usb3="00000000" w:csb0="0000009F" w:csb1="00000000"/>
    <w:embedItalic r:id="rId4" w:fontKey="{2708A79B-CE38-4E92-BF0D-3807F2323237}"/>
  </w:font>
  <w:font w:name="Cambria">
    <w:panose1 w:val="02040503050406030204"/>
    <w:charset w:val="00"/>
    <w:family w:val="roman"/>
    <w:pitch w:val="variable"/>
    <w:sig w:usb0="E00006FF" w:usb1="420024FF" w:usb2="02000000" w:usb3="00000000" w:csb0="0000019F" w:csb1="00000000"/>
    <w:embedBold r:id="rId5" w:fontKey="{C2D2D57F-DADC-4264-98D8-81E52963697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6" w:fontKey="{E03BFA1E-FB8B-4115-A786-E79F1C25243D}"/>
    <w:embedBold r:id="rId7" w:fontKey="{25A75B53-ADB4-4C35-BDA6-229718CDAF99}"/>
  </w:font>
  <w:font w:name="Calibri Light">
    <w:panose1 w:val="020F0302020204030204"/>
    <w:charset w:val="00"/>
    <w:family w:val="swiss"/>
    <w:pitch w:val="variable"/>
    <w:sig w:usb0="E4002EFF" w:usb1="C200247B" w:usb2="00000009" w:usb3="00000000" w:csb0="000001FF" w:csb1="00000000"/>
    <w:embedRegular r:id="rId8" w:fontKey="{9B510E6D-B0E4-4113-B69D-E3E3E10BFE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CE5"/>
    <w:multiLevelType w:val="multilevel"/>
    <w:tmpl w:val="C4C652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B513CD"/>
    <w:multiLevelType w:val="multilevel"/>
    <w:tmpl w:val="8294ED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A801012"/>
    <w:multiLevelType w:val="multilevel"/>
    <w:tmpl w:val="65AA8D1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027CF7"/>
    <w:multiLevelType w:val="hybridMultilevel"/>
    <w:tmpl w:val="0EBECD2E"/>
    <w:lvl w:ilvl="0" w:tplc="ECC0037E">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EE0563"/>
    <w:multiLevelType w:val="multilevel"/>
    <w:tmpl w:val="B6A215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847382B"/>
    <w:multiLevelType w:val="multilevel"/>
    <w:tmpl w:val="D15C5C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22353E1"/>
    <w:multiLevelType w:val="multilevel"/>
    <w:tmpl w:val="6E4254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C472ADB"/>
    <w:multiLevelType w:val="hybridMultilevel"/>
    <w:tmpl w:val="102E3B40"/>
    <w:lvl w:ilvl="0" w:tplc="937C9FD8">
      <w:start w:val="1"/>
      <w:numFmt w:val="decimal"/>
      <w:lvlText w:val="%1."/>
      <w:lvlJc w:val="left"/>
      <w:pPr>
        <w:ind w:left="502"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6484107">
    <w:abstractNumId w:val="5"/>
  </w:num>
  <w:num w:numId="2" w16cid:durableId="579564508">
    <w:abstractNumId w:val="6"/>
  </w:num>
  <w:num w:numId="3" w16cid:durableId="1556893344">
    <w:abstractNumId w:val="0"/>
  </w:num>
  <w:num w:numId="4" w16cid:durableId="239827113">
    <w:abstractNumId w:val="4"/>
  </w:num>
  <w:num w:numId="5" w16cid:durableId="479272453">
    <w:abstractNumId w:val="1"/>
  </w:num>
  <w:num w:numId="6" w16cid:durableId="1130592975">
    <w:abstractNumId w:val="2"/>
  </w:num>
  <w:num w:numId="7" w16cid:durableId="1082022777">
    <w:abstractNumId w:val="7"/>
  </w:num>
  <w:num w:numId="8" w16cid:durableId="1793672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4D8"/>
    <w:rsid w:val="001D46FB"/>
    <w:rsid w:val="0022505C"/>
    <w:rsid w:val="005E0C02"/>
    <w:rsid w:val="00900724"/>
    <w:rsid w:val="009674D8"/>
    <w:rsid w:val="00A129E5"/>
    <w:rsid w:val="00AF7608"/>
    <w:rsid w:val="00F00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895CD"/>
  <w15:docId w15:val="{9A45189B-B8E5-4544-B19E-CA022C176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chakkapriyanka5@outlook.com</cp:lastModifiedBy>
  <cp:revision>3</cp:revision>
  <dcterms:created xsi:type="dcterms:W3CDTF">2024-01-13T08:53:00Z</dcterms:created>
  <dcterms:modified xsi:type="dcterms:W3CDTF">2026-09-21T00:35:00Z</dcterms:modified>
</cp:coreProperties>
</file>