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37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1068AE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7C7497" w:rsidRPr="0021600B">
                <w:rPr>
                  <w:rStyle w:val="Hyperlink"/>
                  <w:rFonts w:ascii="Tahoma" w:hAnsi="Tahoma" w:cs="Tahoma"/>
                  <w:sz w:val="20"/>
                  <w:lang w:val="en-GB"/>
                </w:rPr>
                <w:t>codenfood@outlook.com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7C7497">
        <w:rPr>
          <w:rFonts w:ascii="Tahoma" w:hAnsi="Tahoma" w:cs="Tahoma"/>
          <w:sz w:val="20"/>
          <w:szCs w:val="20"/>
        </w:rPr>
        <w:t>a consulting company</w:t>
      </w:r>
      <w:r w:rsidR="00D923F4">
        <w:rPr>
          <w:rFonts w:ascii="Tahoma" w:hAnsi="Tahoma" w:cs="Tahoma"/>
          <w:sz w:val="20"/>
          <w:szCs w:val="20"/>
        </w:rPr>
        <w:t>, from Oct 13</w:t>
      </w:r>
      <w:r w:rsidR="007C7497">
        <w:rPr>
          <w:rFonts w:ascii="Tahoma" w:hAnsi="Tahoma" w:cs="Tahoma"/>
          <w:sz w:val="20"/>
          <w:szCs w:val="20"/>
        </w:rPr>
        <w:t xml:space="preserve"> 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9E7A30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>OOP &amp; design</w:t>
      </w:r>
      <w:r w:rsidR="006325C7">
        <w:rPr>
          <w:rFonts w:ascii="Tahoma" w:hAnsi="Tahoma" w:cs="Tahoma"/>
          <w:sz w:val="20"/>
        </w:rPr>
        <w:t>, C#, .NET</w:t>
      </w:r>
      <w:r w:rsidR="00DA6F2A">
        <w:rPr>
          <w:rFonts w:ascii="Tahoma" w:hAnsi="Tahoma" w:cs="Tahoma"/>
          <w:sz w:val="20"/>
        </w:rPr>
        <w:t xml:space="preserve">, ASP.NET </w:t>
      </w:r>
      <w:r w:rsidR="006325C7">
        <w:rPr>
          <w:rFonts w:ascii="Tahoma" w:hAnsi="Tahoma" w:cs="Tahoma"/>
          <w:sz w:val="20"/>
        </w:rPr>
        <w:t xml:space="preserve">Core, </w:t>
      </w:r>
      <w:r w:rsidR="0001401F">
        <w:rPr>
          <w:rFonts w:ascii="Tahoma" w:hAnsi="Tahoma" w:cs="Tahoma"/>
          <w:sz w:val="20"/>
        </w:rPr>
        <w:t>MVC</w:t>
      </w:r>
      <w:r w:rsidR="00B16226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 xml:space="preserve">Web Services, </w:t>
      </w:r>
      <w:r w:rsidR="00B16226">
        <w:rPr>
          <w:rFonts w:ascii="Tahoma" w:hAnsi="Tahoma" w:cs="Tahoma"/>
          <w:sz w:val="20"/>
        </w:rPr>
        <w:t xml:space="preserve">REST, Web </w:t>
      </w:r>
      <w:r w:rsidR="006325C7"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 w:rsidR="000F086D">
        <w:rPr>
          <w:rFonts w:ascii="Tahoma" w:hAnsi="Tahoma" w:cs="Tahoma"/>
          <w:sz w:val="20"/>
        </w:rPr>
        <w:t xml:space="preserve"> Azure,</w:t>
      </w:r>
      <w:bookmarkStart w:id="0" w:name="_GoBack"/>
      <w:bookmarkEnd w:id="0"/>
      <w:r>
        <w:rPr>
          <w:rFonts w:ascii="Tahoma" w:hAnsi="Tahoma" w:cs="Tahoma"/>
          <w:sz w:val="20"/>
        </w:rPr>
        <w:t xml:space="preserve"> RabbitMQ,</w:t>
      </w:r>
      <w:r w:rsidR="005B7AB7">
        <w:rPr>
          <w:rFonts w:ascii="Tahoma" w:hAnsi="Tahoma" w:cs="Tahoma"/>
          <w:sz w:val="20"/>
        </w:rPr>
        <w:t xml:space="preserve"> </w:t>
      </w:r>
      <w:r w:rsidR="006325C7"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r w:rsidR="006325C7"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 xml:space="preserve">otstrap3 etc.), </w:t>
      </w:r>
      <w:r w:rsidR="00DA6F2A">
        <w:rPr>
          <w:rFonts w:ascii="Tahoma" w:hAnsi="Tahoma" w:cs="Tahoma"/>
          <w:sz w:val="20"/>
        </w:rPr>
        <w:t>SQL Server</w:t>
      </w:r>
      <w:r w:rsidR="006325C7">
        <w:rPr>
          <w:rFonts w:ascii="Tahoma" w:hAnsi="Tahoma" w:cs="Tahoma"/>
          <w:sz w:val="20"/>
        </w:rPr>
        <w:t>,</w:t>
      </w:r>
      <w:r w:rsidR="00DA6F2A">
        <w:rPr>
          <w:rFonts w:ascii="Tahoma" w:hAnsi="Tahoma" w:cs="Tahoma"/>
          <w:sz w:val="20"/>
        </w:rPr>
        <w:t xml:space="preserve"> Neo4j,</w:t>
      </w:r>
      <w:r w:rsidR="006325C7">
        <w:rPr>
          <w:rFonts w:ascii="Tahoma" w:hAnsi="Tahoma" w:cs="Tahoma"/>
          <w:sz w:val="20"/>
        </w:rPr>
        <w:t xml:space="preserve"> </w:t>
      </w:r>
      <w:r w:rsidR="00DA6F2A">
        <w:rPr>
          <w:rFonts w:ascii="Tahoma" w:hAnsi="Tahoma" w:cs="Tahoma"/>
          <w:sz w:val="20"/>
        </w:rPr>
        <w:t>NUnit, MSTest, Moq</w:t>
      </w:r>
      <w:r w:rsidR="006325C7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>Cucumber, SpecFlow</w:t>
      </w:r>
      <w:r w:rsidR="006325C7">
        <w:rPr>
          <w:rFonts w:ascii="Tahoma" w:hAnsi="Tahoma" w:cs="Tahoma"/>
          <w:sz w:val="20"/>
        </w:rPr>
        <w:t>, IoC</w:t>
      </w:r>
      <w:r w:rsidR="00B16226">
        <w:rPr>
          <w:rFonts w:ascii="Tahoma" w:hAnsi="Tahoma" w:cs="Tahoma"/>
          <w:sz w:val="20"/>
        </w:rPr>
        <w:t>/DI</w:t>
      </w:r>
      <w:r w:rsidR="006325C7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>EF</w:t>
      </w:r>
      <w:r w:rsidR="006325C7">
        <w:rPr>
          <w:rFonts w:ascii="Tahoma" w:hAnsi="Tahoma" w:cs="Tahoma"/>
          <w:sz w:val="20"/>
        </w:rPr>
        <w:t xml:space="preserve">, </w:t>
      </w:r>
      <w:r w:rsidR="00DA6F2A">
        <w:rPr>
          <w:rFonts w:ascii="Tahoma" w:hAnsi="Tahoma" w:cs="Tahoma"/>
          <w:sz w:val="20"/>
        </w:rPr>
        <w:t>Git, GitHub</w:t>
      </w:r>
      <w:r w:rsidR="006325C7"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 w:rsidR="00DA6F2A">
        <w:rPr>
          <w:rFonts w:ascii="Tahoma" w:hAnsi="Tahoma" w:cs="Tahoma"/>
          <w:sz w:val="20"/>
        </w:rPr>
        <w:t xml:space="preserve"> XML, JSON, ProtoBuf,</w:t>
      </w:r>
      <w:r w:rsidR="006325C7"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 w:rsidR="006325C7"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 w:rsidR="006325C7"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DA6F2A">
        <w:rPr>
          <w:rFonts w:ascii="Tahoma" w:hAnsi="Tahoma" w:cs="Tahoma"/>
          <w:sz w:val="20"/>
        </w:rPr>
        <w:t>Data Structures,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DA6F2A">
        <w:rPr>
          <w:rFonts w:ascii="Tahoma" w:hAnsi="Tahoma" w:cs="Tahoma"/>
          <w:sz w:val="20"/>
        </w:rPr>
        <w:t xml:space="preserve">Agile, 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DA6F2A">
        <w:rPr>
          <w:rFonts w:ascii="Tahoma" w:hAnsi="Tahoma" w:cs="Tahoma"/>
          <w:sz w:val="20"/>
        </w:rPr>
        <w:t xml:space="preserve">, </w:t>
      </w:r>
      <w:r w:rsidR="005C27C4" w:rsidRPr="006325C7">
        <w:rPr>
          <w:rFonts w:ascii="Tahoma" w:hAnsi="Tahoma" w:cs="Tahoma"/>
          <w:sz w:val="20"/>
        </w:rPr>
        <w:t>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F02298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B2B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e-commerce</w:t>
      </w:r>
      <w:r w:rsidR="00F02298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="007C7497" w:rsidRPr="0021600B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4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5"/>
      <w:footerReference w:type="default" r:id="rId16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AE" w:rsidRDefault="001068AE" w:rsidP="00686A79">
      <w:pPr>
        <w:spacing w:after="0" w:line="240" w:lineRule="auto"/>
      </w:pPr>
      <w:r>
        <w:separator/>
      </w:r>
    </w:p>
  </w:endnote>
  <w:endnote w:type="continuationSeparator" w:id="0">
    <w:p w:rsidR="001068AE" w:rsidRDefault="001068AE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AE" w:rsidRDefault="001068AE" w:rsidP="00686A79">
      <w:pPr>
        <w:spacing w:after="0" w:line="240" w:lineRule="auto"/>
      </w:pPr>
      <w:r>
        <w:separator/>
      </w:r>
    </w:p>
  </w:footnote>
  <w:footnote w:type="continuationSeparator" w:id="0">
    <w:p w:rsidR="001068AE" w:rsidRDefault="001068AE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0F086D"/>
    <w:rsid w:val="001068AE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718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555B"/>
    <w:rsid w:val="00467734"/>
    <w:rsid w:val="0047588A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77471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C7497"/>
    <w:rsid w:val="007F7054"/>
    <w:rsid w:val="007F7E56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E7A30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844AB"/>
    <w:rsid w:val="00A94D96"/>
    <w:rsid w:val="00AA094F"/>
    <w:rsid w:val="00AA6A80"/>
    <w:rsid w:val="00AA7362"/>
    <w:rsid w:val="00AB74C7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91A10"/>
    <w:rsid w:val="00D923F4"/>
    <w:rsid w:val="00DA2080"/>
    <w:rsid w:val="00DA3269"/>
    <w:rsid w:val="00DA6F2A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298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nfood@outlook.com" TargetMode="External"/><Relationship Id="rId13" Type="http://schemas.openxmlformats.org/officeDocument/2006/relationships/hyperlink" Target="StackOverflo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dvisory.com/technology/crimson-continuum-of-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0995-363C-49EC-9ED6-56D3AA7C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60</cp:revision>
  <cp:lastPrinted>2018-07-03T07:49:00Z</cp:lastPrinted>
  <dcterms:created xsi:type="dcterms:W3CDTF">2018-04-05T08:19:00Z</dcterms:created>
  <dcterms:modified xsi:type="dcterms:W3CDTF">2018-07-08T18:41:00Z</dcterms:modified>
</cp:coreProperties>
</file>