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spacing w:before="0" w:lineRule="auto"/>
        <w:ind w:left="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Arnab Chakraborty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ind w:left="0" w:righ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Boston, MA 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• 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1155cc"/>
            <w:sz w:val="20"/>
            <w:szCs w:val="20"/>
            <w:u w:val="single"/>
            <w:rtl w:val="0"/>
          </w:rPr>
          <w:t xml:space="preserve">857 263 1001</w:t>
        </w:r>
      </w:hyperlink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• 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1155cc"/>
            <w:sz w:val="20"/>
            <w:szCs w:val="20"/>
            <w:u w:val="single"/>
            <w:rtl w:val="0"/>
          </w:rPr>
          <w:t xml:space="preserve">chakraborty.arn@northeastern.edu</w:t>
        </w:r>
      </w:hyperlink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• 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• 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color w:val="1155cc"/>
            <w:sz w:val="20"/>
            <w:szCs w:val="20"/>
            <w:u w:val="single"/>
            <w:rtl w:val="0"/>
          </w:rPr>
          <w:t xml:space="preserve">LinkedI</w:t>
        </w:r>
      </w:hyperlink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n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• 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6" w:val="single"/>
          <w:right w:color="000000" w:space="0" w:sz="0" w:val="none"/>
        </w:pBdr>
        <w:spacing w:before="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before="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Master of Science, Information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2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Northeastern University, Boston, MA</w:t>
        <w:tab/>
        <w:t xml:space="preserve">Expected May 2024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Volunteered for AI Skunkworks community, conducted AI workshops and researched new advances in data science</w:t>
      </w:r>
    </w:p>
    <w:p w:rsidR="00000000" w:rsidDel="00000000" w:rsidP="00000000" w:rsidRDefault="00000000" w:rsidRPr="00000000" w14:paraId="00000008">
      <w:pPr>
        <w:ind w:left="0" w:righ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pacing w:after="0" w:before="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Bachelor of Engineering, Computer Engineering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right" w:leader="none" w:pos="102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University of Mumbai, Mumbai, India</w:t>
        <w:tab/>
        <w:t xml:space="preserve">May 2019</w:t>
      </w:r>
    </w:p>
    <w:p w:rsidR="00000000" w:rsidDel="00000000" w:rsidP="00000000" w:rsidRDefault="00000000" w:rsidRPr="00000000" w14:paraId="0000000B">
      <w:pPr>
        <w:ind w:left="0" w:righ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6" w:val="single"/>
          <w:right w:color="000000" w:space="0" w:sz="0" w:val="none"/>
        </w:pBdr>
        <w:spacing w:before="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tabs>
          <w:tab w:val="right" w:leader="none" w:pos="102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Senior Business Analyst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ab/>
        <w:t xml:space="preserve">Jun 2021 - Sep 2022</w:t>
      </w:r>
    </w:p>
    <w:p w:rsidR="00000000" w:rsidDel="00000000" w:rsidP="00000000" w:rsidRDefault="00000000" w:rsidRPr="00000000" w14:paraId="0000000E">
      <w:pPr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Quantiphi, Mumbai,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Spearheaded development of an Enterprise-wide Product Availability report on PowerBI identifying monthly revenue leakages of $15 MM for over 25K supermarkets using statistical models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Reduced annualized OPEX by 12 basis points and time to generate sales order by 60% by semi-automating process for over 200k stores utilizing time series modeling techniques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a team of 10 in engineering a computer vision based palette picking assistance and inventory estimation system across 3 warehouses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Introduced a Responsible and Ethical AI compliance framework; organized monthly business reviews and technical audits; devised growth strategies for retail sector by collaborating with sales and marketing team</w:t>
      </w:r>
    </w:p>
    <w:p w:rsidR="00000000" w:rsidDel="00000000" w:rsidP="00000000" w:rsidRDefault="00000000" w:rsidRPr="00000000" w14:paraId="00000013">
      <w:pPr>
        <w:ind w:left="0" w:righ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tabs>
          <w:tab w:val="right" w:leader="none" w:pos="102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ab/>
        <w:t xml:space="preserve">Jun 2019 - May 2021</w:t>
      </w:r>
    </w:p>
    <w:p w:rsidR="00000000" w:rsidDel="00000000" w:rsidP="00000000" w:rsidRDefault="00000000" w:rsidRPr="00000000" w14:paraId="00000015">
      <w:pPr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Quantiphi, Mumbai,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Increased annual revenue by $4 MM and optimized refill rate by 28% for 300K vending machines by providing real-time recommendations based on collaborative filtering and product popularity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 customer churn model with a 75% recall and prescriptive reports on Tableau to retain restaurant business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Mentored 200+ campus recruits; supervised training schedules, and designed evaluation framework</w:t>
      </w:r>
    </w:p>
    <w:p w:rsidR="00000000" w:rsidDel="00000000" w:rsidP="00000000" w:rsidRDefault="00000000" w:rsidRPr="00000000" w14:paraId="00000019">
      <w:pPr>
        <w:ind w:left="0" w:righ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6" w:val="single"/>
          <w:right w:color="000000" w:space="0" w:sz="0" w:val="none"/>
        </w:pBdr>
        <w:spacing w:before="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Academic Projects</w:t>
      </w:r>
    </w:p>
    <w:p w:rsidR="00000000" w:rsidDel="00000000" w:rsidP="00000000" w:rsidRDefault="00000000" w:rsidRPr="00000000" w14:paraId="0000001B">
      <w:pPr>
        <w:tabs>
          <w:tab w:val="right" w:leader="none" w:pos="102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 Economics of Happiness, Northeastern University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ab/>
        <w:t xml:space="preserve">Nov 2022 - Dec 2022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Determined impact of 7 key economic indicators on 150 countries happiness score by scraping public datasets, stacking multiple regression models and performing Shap analysis</w:t>
      </w:r>
    </w:p>
    <w:p w:rsidR="00000000" w:rsidDel="00000000" w:rsidP="00000000" w:rsidRDefault="00000000" w:rsidRPr="00000000" w14:paraId="0000001D">
      <w:pPr>
        <w:ind w:left="0" w:righ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tabs>
          <w:tab w:val="right" w:leader="none" w:pos="102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Profile evaluation for higher studies, Mumbai University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ab/>
        <w:t xml:space="preserve">Jan 2019 - Apr 2019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Advised 50+ undergraduates by evaluating academic profiles and recommending suitable universities and courses/streams for higher education leveraging educational data mining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Published in 12th International Conference on Recent Development in Engineering Science, Humanities and Management at The International Centre Goa, India</w:t>
      </w:r>
    </w:p>
    <w:p w:rsidR="00000000" w:rsidDel="00000000" w:rsidP="00000000" w:rsidRDefault="00000000" w:rsidRPr="00000000" w14:paraId="00000021">
      <w:pPr>
        <w:ind w:left="0" w:righ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6" w:val="single"/>
          <w:right w:color="000000" w:space="0" w:sz="0" w:val="none"/>
        </w:pBdr>
        <w:spacing w:before="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Programming: Python, Javascript, Spark, SQL, Java, C++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ML/DL Frameworks: SKLearn, Tensorflow, Keras, PyTorch, PyCaret, H20.ai, MLlib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API/Web Development Frameworks: Node.js, Express.js, React, Flask, Django, FastAPI, Streamlit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Cloud/Data Warehouse: AWS, Azure, GCP, Databricks, Snowflake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BI Tools: PowerBI, Tableau, Looker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Business: Client communication, Retail &amp; CPG experience, Market research, Requirements gathering, Project scoping &amp; proposal, Storyboarding, Growth Strategy, Documentation</w:t>
      </w:r>
    </w:p>
    <w:p w:rsidR="00000000" w:rsidDel="00000000" w:rsidP="00000000" w:rsidRDefault="00000000" w:rsidRPr="00000000" w14:paraId="00000029">
      <w:pPr>
        <w:ind w:left="0" w:righ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6" w:val="single"/>
          <w:right w:color="000000" w:space="0" w:sz="0" w:val="none"/>
        </w:pBdr>
        <w:spacing w:before="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Key Accomplishments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10th AEGIS Graham Bell award: Finalist in category of Innovation in Data Science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Honored with Kaizen and One for All award by Quantiphi, and Delivery Excellence by CONA Services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Certified Tableau Desktop Specialist and GCP Associate Cloud Engineer</w:t>
      </w:r>
    </w:p>
    <w:sectPr>
      <w:pgSz w:h="15810" w:w="12225" w:orient="portrait"/>
      <w:pgMar w:bottom="719" w:top="719" w:left="1006" w:right="10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rFonts w:ascii="Times New Roman" w:cs="Times New Roman" w:eastAsia="Times New Roman" w:hAnsi="Times New Roman"/>
      <w:b w:val="1"/>
      <w:bCs w:val="1"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rFonts w:ascii="Times New Roman" w:cs="Times New Roman" w:eastAsia="Times New Roman" w:hAnsi="Times New Roman"/>
      <w:b w:val="1"/>
      <w:bCs w:val="1"/>
      <w:i w:val="0"/>
      <w:iCs w:val="1"/>
      <w:sz w:val="36"/>
      <w:szCs w:val="36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rFonts w:ascii="Times New Roman" w:cs="Times New Roman" w:eastAsia="Times New Roman" w:hAnsi="Times New Roman"/>
      <w:b w:val="1"/>
      <w:bCs w:val="1"/>
      <w:i w:val="0"/>
      <w:sz w:val="28"/>
      <w:szCs w:val="28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spacing w:after="60" w:before="240"/>
      <w:outlineLvl w:val="3"/>
    </w:pPr>
    <w:rPr>
      <w:rFonts w:ascii="Times New Roman" w:cs="Times New Roman" w:eastAsia="Times New Roman" w:hAnsi="Times New Roman"/>
      <w:b w:val="1"/>
      <w:bCs w:val="1"/>
      <w:i w:val="0"/>
      <w:sz w:val="24"/>
      <w:szCs w:val="24"/>
    </w:rPr>
  </w:style>
  <w:style w:type="paragraph" w:styleId="Heading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rFonts w:ascii="Times New Roman" w:cs="Times New Roman" w:eastAsia="Times New Roman" w:hAnsi="Times New Roman"/>
      <w:b w:val="1"/>
      <w:bCs w:val="1"/>
      <w:i w:val="0"/>
      <w:iCs w:val="1"/>
      <w:sz w:val="20"/>
      <w:szCs w:val="20"/>
    </w:rPr>
  </w:style>
  <w:style w:type="paragraph" w:styleId="Heading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rFonts w:ascii="Times New Roman" w:cs="Times New Roman" w:eastAsia="Times New Roman" w:hAnsi="Times New Roman"/>
      <w:b w:val="1"/>
      <w:bCs w:val="1"/>
      <w:i w:val="0"/>
      <w:sz w:val="16"/>
      <w:szCs w:val="16"/>
    </w:rPr>
  </w:style>
  <w:style w:type="character" w:styleId="DefaultParagraphFont" w:default="1">
    <w:name w:val="Default Paragraph Font"/>
    <w:semiHidden w:val="1"/>
  </w:style>
  <w:style w:type="paragraph" w:styleId="divWordSection1" w:customStyle="1">
    <w:name w:val="div_WordSection1"/>
    <w:basedOn w:val="Normal"/>
  </w:style>
  <w:style w:type="character" w:styleId="fs13fw6undefinedtdn" w:customStyle="1">
    <w:name w:val="fs13 fw6 undefined tdn"/>
    <w:basedOn w:val="DefaultParagraphFont"/>
  </w:style>
  <w:style w:type="character" w:styleId="fs13fw6undefined" w:customStyle="1">
    <w:name w:val="fs13 fw6 undefined"/>
    <w:basedOn w:val="DefaultParagraphFont"/>
  </w:style>
  <w:style w:type="character" w:styleId="fs13fw4undefinedtdn" w:customStyle="1">
    <w:name w:val="fs13 fw4 undefined tdn"/>
    <w:basedOn w:val="DefaultParagraphFont"/>
  </w:style>
  <w:style w:type="character" w:styleId="fs13fw4" w:customStyle="1">
    <w:name w:val="fs13 fw4"/>
    <w:basedOn w:val="DefaultParagraphFont"/>
  </w:style>
  <w:style w:type="paragraph" w:styleId="liMsoNormal" w:customStyle="1">
    <w:name w:val="li_MsoNormal"/>
    <w:basedOn w:val="Normal"/>
    <w:pPr>
      <w:spacing w:line="240" w:lineRule="atLeast"/>
    </w:pPr>
  </w:style>
  <w:style w:type="character" w:styleId="fs13fw6overflow-hidden" w:customStyle="1">
    <w:name w:val="fs13 fw6 overflow-hidden"/>
    <w:basedOn w:val="DefaultParagraphFont"/>
  </w:style>
  <w:style w:type="character" w:styleId="fs13fw4overflow-hidden" w:customStyle="1">
    <w:name w:val="fs13 fw4 overflow-hidden"/>
    <w:basedOn w:val="DefaultParagraphFont"/>
  </w:style>
  <w:style w:type="character" w:styleId="fs13fw4undefined" w:customStyle="1">
    <w:name w:val="fs13 fw4 undefined"/>
    <w:basedOn w:val="DefaultParagraphFont"/>
  </w:style>
  <w:style w:type="character" w:styleId="fs13fw6" w:customStyle="1">
    <w:name w:val="fs13 fw6"/>
    <w:basedOn w:val="DefaultParagraphFont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linkedin.com/in/arnab-chakraborty13" TargetMode="External"/><Relationship Id="rId10" Type="http://schemas.openxmlformats.org/officeDocument/2006/relationships/hyperlink" Target="http://www.linkedin.com/in/arnab-chakraborty13" TargetMode="External"/><Relationship Id="rId12" Type="http://schemas.openxmlformats.org/officeDocument/2006/relationships/hyperlink" Target="https://github.com/chakraborty-arnab" TargetMode="External"/><Relationship Id="rId9" Type="http://schemas.openxmlformats.org/officeDocument/2006/relationships/hyperlink" Target="http://arnabxtech.streamlit.ap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tel:18572631001" TargetMode="External"/><Relationship Id="rId8" Type="http://schemas.openxmlformats.org/officeDocument/2006/relationships/hyperlink" Target="mailto:chakraborty.arn@northeastern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hLlsccp0pwvdiwXl/E2Nul+znw==">AMUW2mWdW/sjcxOLXVnyYG0j4zWARSVg1nCN+66ap6Jx37+szaWm+olqH8FbO+ab8nLaKS6cYhYXBsa/1F4iObuxV+ReI5Wgd5oUy+MjFV7vRVyaLiL/0AU=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