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80" w:line="240" w:lineRule="auto"/>
      </w:pPr>
      <w:r>
        <w:rPr>
          <w:rFonts w:ascii="Times New Roman" w:hAnsi="Times New Roman" w:eastAsia="Times New Roman"/>
          <w:b/>
          <w:i w:val="0"/>
          <w:color w:val="1B1F1D"/>
          <w:sz w:val="40"/>
        </w:rPr>
        <w:t>Technical Architecture Document</w:t>
      </w:r>
    </w:p>
    <w:p>
      <w:pPr>
        <w:spacing w:before="0" w:after="240" w:line="276" w:lineRule="auto"/>
      </w:pPr>
      <w:r>
        <w:rPr>
          <w:rFonts w:ascii="Times New Roman" w:hAnsi="Times New Roman" w:eastAsia="Times New Roman"/>
          <w:b w:val="0"/>
          <w:i/>
          <w:color w:val="5B625E"/>
          <w:sz w:val="24"/>
        </w:rPr>
        <w:t>Fit-Reason Agent for Dhaga &amp; Co.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1F0EC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System</w:t>
            </w:r>
          </w:p>
        </w:tc>
        <w:tc>
          <w:tcPr>
            <w:tcW w:type="dxa" w:w="6624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Fit-Reason Agent: priority queue, Hinglish reply suggestions (shadow mode) and vendor/courier delay scorecard</w:t>
            </w:r>
          </w:p>
        </w:tc>
      </w:tr>
      <w:tr>
        <w:tc>
          <w:tcPr>
            <w:tcW w:type="dxa" w:w="288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1F0EC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Date &amp; Version</w:t>
            </w:r>
          </w:p>
        </w:tc>
        <w:tc>
          <w:tcPr>
            <w:tcW w:type="dxa" w:w="6624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 October 2026 · v1.4, reviewed against the deployed demo app</w:t>
            </w:r>
          </w:p>
        </w:tc>
      </w:tr>
      <w:tr>
        <w:tc>
          <w:tcPr>
            <w:tcW w:type="dxa" w:w="288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1F0EC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Related PRD</w:t>
            </w:r>
          </w:p>
        </w:tc>
        <w:tc>
          <w:tcPr>
            <w:tcW w:type="dxa" w:w="6624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Fit-Reason Agent - Product Requirements Document (PRD).docx</w:t>
            </w:r>
          </w:p>
        </w:tc>
      </w:tr>
      <w:tr>
        <w:tc>
          <w:tcPr>
            <w:tcW w:type="dxa" w:w="288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1F0EC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Owner</w:t>
            </w:r>
          </w:p>
        </w:tc>
        <w:tc>
          <w:tcPr>
            <w:tcW w:type="dxa" w:w="6624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Somdatta Chakraborty (product); Tech POC TBD</w:t>
            </w:r>
          </w:p>
        </w:tc>
      </w:tr>
      <w:tr>
        <w:tc>
          <w:tcPr>
            <w:tcW w:type="dxa" w:w="288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1F0EC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Scope</w:t>
            </w:r>
          </w:p>
        </w:tc>
        <w:tc>
          <w:tcPr>
            <w:tcW w:type="dxa" w:w="6624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Demo app on sample data (live at dhaga-fit-reason.streamlit.app) and the 4-week internal pilot on real data</w:t>
            </w:r>
          </w:p>
        </w:tc>
      </w:tr>
    </w:tbl>
    <w:p>
      <w:pPr>
        <w:spacing w:before="0" w:after="120" w:line="276" w:lineRule="auto"/>
      </w:pPr>
    </w:p>
    <w:p>
      <w:pPr>
        <w:spacing w:before="320" w:after="160" w:line="240" w:lineRule="auto"/>
        <w:keepNext/>
        <w:shd w:val="clear" w:color="auto" w:fill="4F4726"/>
        <w:outlineLvl w:val="0"/>
      </w:pPr>
      <w:r>
        <w:rPr>
          <w:rFonts w:ascii="Times New Roman" w:hAnsi="Times New Roman"/>
          <w:b/>
          <w:color w:val="FFFFFF"/>
          <w:sz w:val="28"/>
        </w:rPr>
        <w:t>1. Purpose and scope</w:t>
      </w:r>
    </w:p>
    <w:p>
      <w:pPr>
        <w:spacing w:before="0" w:after="12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This document describes how the Fit-Reason Agent is built: its components, tech stack, data model, model usage, security, operations and what it costs to run. The product requirements are in the PRD.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In scope: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reading returns and support tickets, tagging and grouping them, ranking issues, suggesting replies in shadow mode, delay attribution by stage, and three internal screens.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Out of scope: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sending anything to customers, live integrations with Freshdesk, Gupshup, Unicommerce or couriers, production-grade scaling, and single sign-on with Dhaga's company accounts.</w:t>
      </w:r>
    </w:p>
    <w:p>
      <w:pPr>
        <w:numPr>
          <w:ilvl w:val="0"/>
          <w:numId w:val="9002"/>
        </w:numPr>
        <w:spacing w:before="0" w:after="1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Design principles: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models only read and write language; counting, maths, lookups and every fact come from code. Every model output is a validated schema. Failures show on screen.</w:t>
      </w:r>
    </w:p>
    <w:p>
      <w:pPr>
        <w:spacing w:before="320" w:after="160" w:line="240" w:lineRule="auto"/>
        <w:keepNext/>
        <w:shd w:val="clear" w:color="auto" w:fill="4F4726"/>
        <w:outlineLvl w:val="0"/>
      </w:pPr>
      <w:r>
        <w:rPr>
          <w:rFonts w:ascii="Times New Roman" w:hAnsi="Times New Roman"/>
          <w:b/>
          <w:color w:val="FFFFFF"/>
          <w:sz w:val="28"/>
        </w:rPr>
        <w:t>2. Architecture overview</w:t>
      </w:r>
    </w:p>
    <w:p>
      <w:pPr>
        <w:spacing w:before="0" w:after="12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Four parts: a Streamlit app on Streamlit Community Cloud, a LangChain pipeline, a Supabase (Postgres) database and the Groq API. Supabase is the hub. There are two kinds of database access: the screens read and write as the signed-in person, so the database's own access rules decide what each role sees; the AI pipeline uses a service connection, server-side only, to write its results. Only the pipeline calls a model.</w:t>
      </w:r>
    </w:p>
    <w:p>
      <w:pPr>
        <w:spacing w:before="8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4110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v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76" w:lineRule="auto"/>
        <w:jc w:val="center"/>
      </w:pPr>
      <w:r>
        <w:rPr>
          <w:rFonts w:ascii="Times New Roman" w:hAnsi="Times New Roman" w:eastAsia="Times New Roman"/>
          <w:b w:val="0"/>
          <w:i/>
          <w:color w:val="5B625E"/>
          <w:sz w:val="18"/>
        </w:rPr>
        <w:t>Figure 1. System architecture, as deployed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504" w:type="dxa"/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Component</w:t>
            </w:r>
          </w:p>
        </w:tc>
        <w:tc>
          <w:tcPr>
            <w:tcW w:type="dxa" w:w="66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Responsibility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Streamlit app</w:t>
            </w:r>
          </w:p>
        </w:tc>
        <w:tc>
          <w:tcPr>
            <w:tcW w:type="dxa" w:w="66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Sign-in, then only the screens for that role: Priority queue and Delay scorecard (Neha), Guidance review (Ms Chhaya Gupta). Hosted on Streamlit Community Cloud; redeploys on every push to GitHub.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LangChain pipeline (Python)</w:t>
            </w:r>
          </w:p>
        </w:tc>
        <w:tc>
          <w:tcPr>
            <w:tcW w:type="dxa" w:w="66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Runs the tag, draft and check chains. Batch run: started from a laptop today (scripts/run_pipeline.py), a nightly scheduled job in the pilot. Live: the same code runs inside the app server for the "Try a message" box. Uses the service database connection.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Supabase (Postgres, Tokyo)</w:t>
            </w:r>
          </w:p>
        </w:tc>
        <w:tc>
          <w:tcPr>
            <w:tcW w:type="dxa" w:w="66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Single store for source data, model outputs, human decisions and the run/cost log. Supabase Auth holds the two logins and their roles; row-level security enforces them. Views hold the priority score and the delay stage per order.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Groq API</w:t>
            </w:r>
          </w:p>
        </w:tc>
        <w:tc>
          <w:tcPr>
            <w:tcW w:type="dxa" w:w="66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openai/gpt-oss-20b for bulk tagging, issue titles and fact-checks; openai/gpt-oss-120b for second looks and reply drafts. Provider and models are settings, so OpenRouter (Claude) can be swapped in without code changes.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Data loader</w:t>
            </w:r>
          </w:p>
        </w:tc>
        <w:tc>
          <w:tcPr>
            <w:tcW w:type="dxa" w:w="66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MVP: a Python script that generates realistic sample data. Pilot: a nightly export of only the needed columns from Dhaga's Postgres replica.</w:t>
            </w:r>
          </w:p>
        </w:tc>
      </w:tr>
    </w:tbl>
    <w:p>
      <w:pPr>
        <w:spacing w:before="0" w:after="80" w:line="276" w:lineRule="auto"/>
      </w:pPr>
    </w:p>
    <w:p>
      <w:pPr>
        <w:spacing w:before="320" w:after="160" w:line="240" w:lineRule="auto"/>
        <w:keepNext/>
        <w:shd w:val="clear" w:color="auto" w:fill="4F4726"/>
        <w:outlineLvl w:val="0"/>
      </w:pPr>
      <w:r>
        <w:rPr>
          <w:rFonts w:ascii="Times New Roman" w:hAnsi="Times New Roman"/>
          <w:b/>
          <w:color w:val="FFFFFF"/>
          <w:sz w:val="28"/>
        </w:rPr>
        <w:t>3. Processing flow</w:t>
      </w:r>
    </w:p>
    <w:p>
      <w:pPr>
        <w:spacing w:before="0" w:after="12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One cheap tagging pass reads every item, then routing sends it down the lane that needs it. A "where is my order" ticket can take two lanes: it feeds the delay scorecard and also gets a reply suggestion.</w:t>
      </w:r>
    </w:p>
    <w:p>
      <w:pPr>
        <w:spacing w:before="8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39812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_v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1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76" w:lineRule="auto"/>
        <w:jc w:val="center"/>
      </w:pPr>
      <w:r>
        <w:rPr>
          <w:rFonts w:ascii="Times New Roman" w:hAnsi="Times New Roman" w:eastAsia="Times New Roman"/>
          <w:b w:val="0"/>
          <w:i/>
          <w:color w:val="5B625E"/>
          <w:sz w:val="18"/>
        </w:rPr>
        <w:t>Figure 2. Processing pipeline: one intake, three internal outputs</w:t>
      </w:r>
    </w:p>
    <w:p>
      <w:pPr>
        <w:keepNext/>
        <w:spacing w:before="200" w:after="80" w:line="276" w:lineRule="auto"/>
        <w:outlineLvl w:val="1"/>
      </w:pPr>
      <w:r>
        <w:rPr>
          <w:rFonts w:ascii="Times New Roman" w:hAnsi="Times New Roman"/>
          <w:b/>
          <w:color w:val="4F4726"/>
          <w:sz w:val="24"/>
        </w:rPr>
        <w:t>Data flow</w:t>
      </w:r>
    </w:p>
    <w:p>
      <w:pPr>
        <w:spacing w:before="0" w:after="12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Figure 3 follows the data itself: where it enters, which step changes it, where it is stored and who sees it. Squares are people and systems outside the app; rounded boxes are steps (blue = an AI model is used); open boxes are stored data.</w:t>
      </w:r>
    </w:p>
    <w:p>
      <w:pPr>
        <w:spacing w:before="8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35040" cy="36210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76" w:lineRule="auto"/>
        <w:jc w:val="center"/>
      </w:pPr>
      <w:r>
        <w:rPr>
          <w:rFonts w:ascii="Times New Roman" w:hAnsi="Times New Roman" w:eastAsia="Times New Roman"/>
          <w:b w:val="0"/>
          <w:i/>
          <w:color w:val="5B625E"/>
          <w:sz w:val="18"/>
        </w:rPr>
        <w:t>Figure 3. Data flow diagram (level 1)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504" w:type="dxa"/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44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Step</w:t>
            </w:r>
          </w:p>
        </w:tc>
        <w:tc>
          <w:tcPr>
            <w:tcW w:type="dxa" w:w="252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Reads</w:t>
            </w:r>
          </w:p>
        </w:tc>
        <w:tc>
          <w:tcPr>
            <w:tcW w:type="dxa" w:w="266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Writes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Who sees the result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1.0 Load data</w:t>
            </w:r>
          </w:p>
        </w:tc>
        <w:tc>
          <w:tcPr>
            <w:tcW w:type="dxa" w:w="252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Dhaga's order systems; customer messages</w:t>
            </w:r>
          </w:p>
        </w:tc>
        <w:tc>
          <w:tcPr>
            <w:tcW w:type="dxa" w:w="266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D1 orders, catalogue, size charts; D4 comments and tickets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No one directly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2.0 Tag every message (AI)</w:t>
            </w:r>
          </w:p>
        </w:tc>
        <w:tc>
          <w:tcPr>
            <w:tcW w:type="dxa" w:w="252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D4 new comments and tickets</w:t>
            </w:r>
          </w:p>
        </w:tc>
        <w:tc>
          <w:tcPr>
            <w:tcW w:type="dxa" w:w="266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D3 one tag per message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Feeds 4.0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3.0 Find the late stage</w:t>
            </w:r>
          </w:p>
        </w:tc>
        <w:tc>
          <w:tcPr>
            <w:tcW w:type="dxa" w:w="252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D1 order events; D2 targets</w:t>
            </w:r>
          </w:p>
        </w:tc>
        <w:tc>
          <w:tcPr>
            <w:tcW w:type="dxa" w:w="266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D5 delay scorecards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Neha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4.0 Group and rank issues</w:t>
            </w:r>
          </w:p>
        </w:tc>
        <w:tc>
          <w:tcPr>
            <w:tcW w:type="dxa" w:w="252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D3 tags; D2 weights</w:t>
            </w:r>
          </w:p>
        </w:tc>
        <w:tc>
          <w:tcPr>
            <w:tcW w:type="dxa" w:w="266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D6 ranked issues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Neha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5.0 Draft and check replies (AI)</w:t>
            </w:r>
          </w:p>
        </w:tc>
        <w:tc>
          <w:tcPr>
            <w:tcW w:type="dxa" w:w="252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D4 ticket; D1 order and size chart</w:t>
            </w:r>
          </w:p>
        </w:tc>
        <w:tc>
          <w:tcPr>
            <w:tcW w:type="dxa" w:w="266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D7 reply suggestions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Ms Chhaya Gupta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6.0 Record decisions</w:t>
            </w:r>
          </w:p>
        </w:tc>
        <w:tc>
          <w:tcPr>
            <w:tcW w:type="dxa" w:w="252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Neha's actions; reviewers' ratings</w:t>
            </w:r>
          </w:p>
        </w:tc>
        <w:tc>
          <w:tcPr>
            <w:tcW w:type="dxa" w:w="266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D8 decisions and ratings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Audit trail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200" w:after="80" w:line="276" w:lineRule="auto"/>
        <w:outlineLvl w:val="1"/>
      </w:pPr>
      <w:r>
        <w:rPr>
          <w:rFonts w:ascii="Times New Roman" w:hAnsi="Times New Roman"/>
          <w:b/>
          <w:color w:val="4F4726"/>
          <w:sz w:val="24"/>
        </w:rPr>
        <w:t>Patterns used, and what breaks without each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504" w:type="dxa"/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Pattern</w:t>
            </w:r>
          </w:p>
        </w:tc>
        <w:tc>
          <w:tcPr>
            <w:tcW w:type="dxa" w:w="345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Where</w:t>
            </w:r>
          </w:p>
        </w:tc>
        <w:tc>
          <w:tcPr>
            <w:tcW w:type="dxa" w:w="38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What breaks without it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Parallelization (batching)</w:t>
            </w:r>
          </w:p>
        </w:tc>
        <w:tc>
          <w:tcPr>
            <w:tcW w:type="dxa" w:w="345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15 messages tagged per model call</w:t>
            </w:r>
          </w:p>
        </w:tc>
        <w:tc>
          <w:tcPr>
            <w:tcW w:type="dxa" w:w="38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One call per message would take ~50 minutes for the sample and hit the provider's request limits.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Routing</w:t>
            </w:r>
          </w:p>
        </w:tc>
        <w:tc>
          <w:tcPr>
            <w:tcW w:type="dxa" w:w="345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By category (fit / question / WISMO) and by confidence</w:t>
            </w:r>
          </w:p>
        </w:tc>
        <w:tc>
          <w:tcPr>
            <w:tcW w:type="dxa" w:w="38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Unsure tags pollute the queue; WISMO items never reach delay attribution.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Prompt chaining</w:t>
            </w:r>
          </w:p>
        </w:tc>
        <w:tc>
          <w:tcPr>
            <w:tcW w:type="dxa" w:w="345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Facts → draft → check; tag → group → title</w:t>
            </w:r>
          </w:p>
        </w:tc>
        <w:tc>
          <w:tcPr>
            <w:tcW w:type="dxa" w:w="38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One large prompt invents order facts and cannot be inspected.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Evaluator-optimizer</w:t>
            </w:r>
          </w:p>
        </w:tc>
        <w:tc>
          <w:tcPr>
            <w:tcW w:type="dxa" w:w="345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Fact-check rejects a draft, which is redrafted once</w:t>
            </w:r>
          </w:p>
        </w:tc>
        <w:tc>
          <w:tcPr>
            <w:tcW w:type="dxa" w:w="38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An invented date or amount reaches the reviewer, and later a customer.</w:t>
            </w:r>
          </w:p>
        </w:tc>
      </w:tr>
    </w:tbl>
    <w:p>
      <w:pPr>
        <w:spacing w:before="0" w:after="80" w:line="276" w:lineRule="auto"/>
      </w:pPr>
    </w:p>
    <w:p>
      <w:pPr>
        <w:spacing w:before="320" w:after="160" w:line="240" w:lineRule="auto"/>
        <w:keepNext/>
        <w:shd w:val="clear" w:color="auto" w:fill="4F4726"/>
        <w:outlineLvl w:val="0"/>
      </w:pPr>
      <w:r>
        <w:rPr>
          <w:rFonts w:ascii="Times New Roman" w:hAnsi="Times New Roman"/>
          <w:b/>
          <w:color w:val="FFFFFF"/>
          <w:sz w:val="28"/>
        </w:rPr>
        <w:t>4. Tech stack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504" w:type="dxa"/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Layer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Choice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Why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Tier / cost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Language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Python 3.12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One language for pipeline and UI; Dhaga's engineers can maintain it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Free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Frontend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Streamlit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Three data screens in a day; buttons and forms built in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Free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Hosting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Streamlit Community Cloud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Built for Streamlit; redeploys from GitHub on every push; secrets store; phone-friendly link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Free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Orchestration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LangChain (LCEL chains, with_structured_output, .batch); no LangGraph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Team standard; readable step-by-step chains; provider can be swapped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Free (open source)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Models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Groq: openai/gpt-oss-20b (fast) and openai/gpt-oss-120b (strong) via langchain-groq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Cheap, very fast model for bulk work; stronger model only for unsure tags and customer-visible replies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Pay per token (section 10); free tier for the demo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Schemas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Pydantic v2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Every model boundary returns a validated object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Free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Database and logins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Supabase (managed Postgres, Auth, row-level security) + supabase-py and psycopg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Tables, views, logins and access rules in one service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Free tier (demo); Pro $25/month (pilot)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Scheduling (pilot)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GitHub Actions cron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Nightly batch run without a server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Free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Source control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GitHub repository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README cold start in 5 minutes; prompts versioned as files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Free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Testing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Playwright with Microsoft Edge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Signs in as each role and checks every screen at desktop and phone size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Free</w:t>
            </w:r>
          </w:p>
        </w:tc>
      </w:tr>
    </w:tbl>
    <w:p>
      <w:pPr>
        <w:spacing w:before="0" w:after="80" w:line="276" w:lineRule="auto"/>
      </w:pPr>
    </w:p>
    <w:p>
      <w:pPr>
        <w:spacing w:before="320" w:after="160" w:line="240" w:lineRule="auto"/>
        <w:keepNext/>
        <w:shd w:val="clear" w:color="auto" w:fill="4F4726"/>
        <w:outlineLvl w:val="0"/>
      </w:pPr>
      <w:r>
        <w:rPr>
          <w:rFonts w:ascii="Times New Roman" w:hAnsi="Times New Roman"/>
          <w:b/>
          <w:color w:val="FFFFFF"/>
          <w:sz w:val="28"/>
        </w:rPr>
        <w:t>5. Code vs model responsibilities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504" w:type="dxa"/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Step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Code or model</w:t>
            </w:r>
          </w:p>
        </w:tc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Why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Output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Load returns and tickets, mask phone numbers, remove duplicates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Rules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Clean items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Tag each item (category, sub-tag, urgency, language, order ID, evidence)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gpt-oss-20b, temperature 0</w:t>
            </w:r>
          </w:p>
        </w:tc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Hinglish free text into fixed labels; high volume, so it must be cheap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ItemTag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Second look at tags with confidence below 0.65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gpt-oss-120b, temperature 0</w:t>
            </w:r>
          </w:p>
        </w:tc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Judgment on ambiguous text; still below 0.60 goes to the Check tag list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ItemTag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Group into issues and compute the priority score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Code (SQL)</w:t>
            </w:r>
          </w:p>
        </w:tc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Counting and arithmetic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issues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One-line issue title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gpt-oss-20b, temperature 0</w:t>
            </w:r>
          </w:p>
        </w:tc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Summarising quotes is language work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title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Order lookup, vendor/courier/FC join, stage durations, late and recurring flags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Code (SQL)</w:t>
            </w:r>
          </w:p>
        </w:tc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Lookup and date maths; never a model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delay_attribution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Draft a reply in the customer's language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gpt-oss-120b, temperature 0.4</w:t>
            </w:r>
          </w:p>
        </w:tc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Customer-facing Hinglish that answers the actual question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ReplyDraft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Fact-check the draft against the facts provided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gpt-oss-20b, temperature 0</w:t>
            </w:r>
          </w:p>
        </w:tc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Is every claim in the facts?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FactCheck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Neha's actions, reviewer ratings, run and cost log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Audit trail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Supabase rows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200" w:after="80" w:line="276" w:lineRule="auto"/>
        <w:outlineLvl w:val="1"/>
      </w:pPr>
      <w:r>
        <w:rPr>
          <w:rFonts w:ascii="Times New Roman" w:hAnsi="Times New Roman"/>
          <w:b/>
          <w:color w:val="4F4726"/>
          <w:sz w:val="24"/>
        </w:rPr>
        <w:t>Priority score (computed in SQL)</w:t>
      </w:r>
    </w:p>
    <w:p>
      <w:pPr>
        <w:spacing w:before="0" w:after="12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score = items in the last 7 days × category weight × trend × (1 + 0.5 × share of high-urgency items)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Category weights: fit 3, quality 3, WISMO 2, refund 2, others 1 (editable by Neha).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Trend = this week ÷ last week, capped at 3. Issues below the minimum (5 on real volume, 3 on the sample) show as Monitor; the minimum is a setting.</w:t>
      </w:r>
    </w:p>
    <w:p>
      <w:pPr>
        <w:numPr>
          <w:ilvl w:val="0"/>
          <w:numId w:val="9002"/>
        </w:numPr>
        <w:spacing w:before="0" w:after="1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Delay complaints are filed under whoever caused that order's delay (vendor, warehouse or courier); complaints about on-time orders are left out.</w:t>
      </w:r>
    </w:p>
    <w:p>
      <w:pPr>
        <w:keepNext/>
        <w:spacing w:before="200" w:after="80" w:line="276" w:lineRule="auto"/>
        <w:outlineLvl w:val="1"/>
      </w:pPr>
      <w:r>
        <w:rPr>
          <w:rFonts w:ascii="Times New Roman" w:hAnsi="Times New Roman"/>
          <w:b/>
          <w:color w:val="4F4726"/>
          <w:sz w:val="24"/>
        </w:rPr>
        <w:t>Delay attribution (computed in SQL)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504" w:type="dxa"/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From → to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Target (to confirm with Faizan)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Blamed on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Stock wait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Order placed → stock available at FC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 days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Vendor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Fulfilment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Stock available → handed to courier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≤ 1 day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Fulfilment centre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Transit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Handed over → delivered (or now)</w:t>
            </w:r>
          </w:p>
        </w:tc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4–7 days by zone; longer for the north east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Courier</w:t>
            </w:r>
          </w:p>
        </w:tc>
      </w:tr>
    </w:tbl>
    <w:p>
      <w:pPr>
        <w:spacing w:before="0" w:after="80" w:line="276" w:lineRule="auto"/>
      </w:pPr>
    </w:p>
    <w:p>
      <w:pPr>
        <w:spacing w:before="0" w:after="120" w:line="276" w:lineRule="auto"/>
      </w:pPr>
      <w:r>
        <w:rPr>
          <w:rFonts w:ascii="Times New Roman" w:hAnsi="Times New Roman" w:eastAsia="Times New Roman"/>
          <w:b w:val="0"/>
          <w:i/>
          <w:color w:val="5B625E"/>
          <w:sz w:val="20"/>
        </w:rPr>
        <w:t>Recurring = late share above target in 3 of the last 4 weeks.</w:t>
      </w:r>
    </w:p>
    <w:p>
      <w:pPr>
        <w:spacing w:before="320" w:after="160" w:line="240" w:lineRule="auto"/>
        <w:keepNext/>
        <w:shd w:val="clear" w:color="auto" w:fill="4F4726"/>
        <w:outlineLvl w:val="0"/>
      </w:pPr>
      <w:r>
        <w:rPr>
          <w:rFonts w:ascii="Times New Roman" w:hAnsi="Times New Roman"/>
          <w:b/>
          <w:color w:val="FFFFFF"/>
          <w:sz w:val="28"/>
        </w:rPr>
        <w:t>6. Data model (Supabase)</w:t>
      </w:r>
    </w:p>
    <w:p>
      <w:pPr>
        <w:spacing w:before="0" w:after="12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One Supabase (Postgres) database holds everything: 23 tables and 6 views, defined in db/01_schema.sql, 02_views.sql and 03_security.sql in the repository.</w:t>
      </w:r>
    </w:p>
    <w:p>
      <w:pPr>
        <w:spacing w:before="8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35040" cy="36654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mode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5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76" w:lineRule="auto"/>
        <w:jc w:val="center"/>
      </w:pPr>
      <w:r>
        <w:rPr>
          <w:rFonts w:ascii="Times New Roman" w:hAnsi="Times New Roman" w:eastAsia="Times New Roman"/>
          <w:b w:val="0"/>
          <w:i/>
          <w:color w:val="5B625E"/>
          <w:sz w:val="18"/>
        </w:rPr>
        <w:t>Figure 4. Data model, with live row counts from the demo database</w:t>
      </w:r>
    </w:p>
    <w:p>
      <w:pPr>
        <w:keepNext/>
        <w:spacing w:before="200" w:after="80" w:line="276" w:lineRule="auto"/>
        <w:outlineLvl w:val="1"/>
      </w:pPr>
      <w:r>
        <w:rPr>
          <w:rFonts w:ascii="Times New Roman" w:hAnsi="Times New Roman"/>
          <w:b/>
          <w:color w:val="4F4726"/>
          <w:sz w:val="24"/>
        </w:rPr>
        <w:t>Where the data comes from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Live, not static.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The data sits in the Supabase database and every screen reads it live. Neha's actions and the reviewers' ratings are written back as they happen.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Demo data is sample data, said openly.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scripts/sample_data.py generates it with a fixed seed (the same data every time), shaped to the client brief: 31% of orders returned, 44% of returns marked "Other", 61% cash on delivery, Hinglish comments with typos, 40 vendors in Tiruppur and Jaipur, customers in tier 2-3 cities.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Patterns planted so the demo has something to find: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V-17 kurtas with a size chart 2 inches under the category median, short V-31 frocks, loose V-12 palazzos, V-23 and V-08 late with stock, and Ekart slow to the north east.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Loaded once, then enriched.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scripts/setup_db.py creates the tables, views and access rules, bulk-loads the sample data (1,342 orders, 6,414 order events, 416 returns, 237 tickets) and creates the two logins. scripts/run_pipeline.py then reads it and writes 420 tags, issue titles and 95 reply drafts back.</w:t>
      </w:r>
    </w:p>
    <w:p>
      <w:pPr>
        <w:numPr>
          <w:ilvl w:val="0"/>
          <w:numId w:val="9002"/>
        </w:numPr>
        <w:spacing w:before="0" w:after="1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Pilot: real data.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A nightly export of only the needed columns from Dhaga's order database replaces the sample script; screens, access rules and AI steps stay the same.</w:t>
      </w:r>
    </w:p>
    <w:p>
      <w:pPr>
        <w:keepNext/>
        <w:spacing w:before="200" w:after="80" w:line="276" w:lineRule="auto"/>
        <w:outlineLvl w:val="1"/>
      </w:pPr>
      <w:r>
        <w:rPr>
          <w:rFonts w:ascii="Times New Roman" w:hAnsi="Times New Roman"/>
          <w:b/>
          <w:color w:val="4F4726"/>
          <w:sz w:val="24"/>
        </w:rPr>
        <w:t>Core tables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504" w:type="dxa"/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Table / view</w:t>
            </w:r>
          </w:p>
        </w:tc>
        <w:tc>
          <w:tcPr>
            <w:tcW w:type="dxa" w:w="53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Key columns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Written by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vendors, skus, size_charts</w:t>
            </w:r>
          </w:p>
        </w:tc>
        <w:tc>
          <w:tcPr>
            <w:tcW w:type="dxa" w:w="53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vendor_id, city · sku_id, vendor_id, category, chart_id · chart_id, size, bust/waist/length (in)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Loader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orders, order_lines, order_status_events</w:t>
            </w:r>
          </w:p>
        </w:tc>
        <w:tc>
          <w:tcPr>
            <w:tcW w:type="dxa" w:w="53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order_id, customer_ref (masked), payment_mode, fc, courier, pin_zone · sku_id, size · status, at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Loader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returns, tickets</w:t>
            </w:r>
          </w:p>
        </w:tc>
        <w:tc>
          <w:tcPr>
            <w:tcW w:type="dxa" w:w="53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return_id, order_line_id, reason_dropdown, other_text · ticket_id, channel, text, order_id?, created_at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Loader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item_tags</w:t>
            </w:r>
          </w:p>
        </w:tc>
        <w:tc>
          <w:tcPr>
            <w:tcW w:type="dxa" w:w="53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item_id, source, category, sub_tag, urgency, language, confidence, evidence_span, model, route, prompt_version, run_id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Pipeline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issues (view) + issue_actions</w:t>
            </w:r>
          </w:p>
        </w:tc>
        <w:tc>
          <w:tcPr>
            <w:tcW w:type="dxa" w:w="53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issue_key, items_7d, trend, score, monitor flag · action, actor, at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SQL / app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guidance_drafts, draft_reviews</w:t>
            </w:r>
          </w:p>
        </w:tc>
        <w:tc>
          <w:tcPr>
            <w:tcW w:type="dxa" w:w="53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item_id, facts jsonb, reply, check_result, attempts, status · rating, edited_text, reviewer, at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Pipeline / app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delay_attribution (view)</w:t>
            </w:r>
          </w:p>
        </w:tc>
        <w:tc>
          <w:tcPr>
            <w:tcW w:type="dxa" w:w="53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order_id, vendor_id, courier, fc, stage_days, blamed_stage, is_late, week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SQL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order_stages (+ refresh function)</w:t>
            </w:r>
          </w:p>
        </w:tc>
        <w:tc>
          <w:tcPr>
            <w:tcW w:type="dxa" w:w="53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Pre-computed stage durations per order, refreshed after each data load; keeps the scorecard under 1 second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SQL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profiles, app_settings</w:t>
            </w:r>
          </w:p>
        </w:tc>
        <w:tc>
          <w:tcPr>
            <w:tcW w:type="dxa" w:w="53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user_id, display_name, role · min_issue_items and other tunable settings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Setup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runs</w:t>
            </w:r>
          </w:p>
        </w:tc>
        <w:tc>
          <w:tcPr>
            <w:tcW w:type="dxa" w:w="532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run_id, started_at, items, tokens in/out per model, cost_inr, unclassified_count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Pipeline</w:t>
            </w:r>
          </w:p>
        </w:tc>
      </w:tr>
    </w:tbl>
    <w:p>
      <w:pPr>
        <w:spacing w:before="0" w:after="80" w:line="276" w:lineRule="auto"/>
      </w:pPr>
    </w:p>
    <w:p>
      <w:pPr>
        <w:spacing w:before="320" w:after="160" w:line="240" w:lineRule="auto"/>
        <w:keepNext/>
        <w:shd w:val="clear" w:color="auto" w:fill="4F4726"/>
        <w:outlineLvl w:val="0"/>
      </w:pPr>
      <w:r>
        <w:rPr>
          <w:rFonts w:ascii="Times New Roman" w:hAnsi="Times New Roman"/>
          <w:b/>
          <w:color w:val="FFFFFF"/>
          <w:sz w:val="28"/>
        </w:rPr>
        <w:t>7. Model configuration and failure handling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504" w:type="dxa"/>
        <w:tblLayout w:type="fixed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Call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Model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Sampling</w:t>
            </w:r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Structured output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On failure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Tag 15 items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gpt-oss-20b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temperature 0, reasoning low</w:t>
            </w:r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TagBatch (Pydantic, strict JSON schema)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Retry once with the error; missing item -&gt; second look; then "Unclassified", counted on screen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Second look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gpt-oss-120b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temperature 0</w:t>
            </w:r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ItemTag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Still unsure -&gt; Check tag list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Issue title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gpt-oss-20b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temperature 0</w:t>
            </w:r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IssueTitle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Fallback to category + owner text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Draft reply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gpt-oss-120b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temperature 0.4</w:t>
            </w:r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ReplyDraft with facts_used[] and can_answer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Fact-check fail -&gt; redraft once -&gt; "Needs a person" with reason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Fact-check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gpt-oss-20b</w:t>
            </w:r>
          </w:p>
        </w:tc>
        <w:tc>
          <w:tcPr>
            <w:tcW w:type="dxa" w:w="187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temperature 0</w:t>
            </w:r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FactCheck: passed, problems[]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Schema fail counts as a check fail</w:t>
            </w:r>
          </w:p>
        </w:tc>
      </w:tr>
    </w:tbl>
    <w:p>
      <w:pPr>
        <w:spacing w:before="0" w:after="80" w:line="276" w:lineRule="auto"/>
      </w:pP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Tagging and checking run at temperature 0 for repeatable labels; the customer-facing draft runs at 0.4 for natural wording, kept safe by the fact-check.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Rules in code, not the model: messages under two words are not sent to a model; refund questions with no refund date on record go straight to a person; replies use Roman script unless the customer wrote in Devanagari.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API errors, timeouts and rate limits: retry with backoff, then mark the item "retry pending" and show the count in the run summary.</w:t>
      </w:r>
    </w:p>
    <w:p>
      <w:pPr>
        <w:numPr>
          <w:ilvl w:val="0"/>
          <w:numId w:val="9002"/>
        </w:numPr>
        <w:spacing w:before="0" w:after="1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Prompts live as versioned files in the repository; every output row records the prompt version and model.</w:t>
      </w:r>
    </w:p>
    <w:p>
      <w:pPr>
        <w:spacing w:before="320" w:after="160" w:line="240" w:lineRule="auto"/>
        <w:keepNext/>
        <w:shd w:val="clear" w:color="auto" w:fill="4F4726"/>
        <w:outlineLvl w:val="0"/>
      </w:pPr>
      <w:r>
        <w:rPr>
          <w:rFonts w:ascii="Times New Roman" w:hAnsi="Times New Roman"/>
          <w:b/>
          <w:color w:val="FFFFFF"/>
          <w:sz w:val="28"/>
        </w:rPr>
        <w:t>8. Security and privacy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Phone numbers and names are masked before any text goes to a model; only order IDs are kept.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API keys live in Streamlit Community Cloud secrets, server-side only; the code repository holds no keys.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Customer text is passed to models only as data inside schema-bound prompts; the pipeline has read-only access to source tables. Text such as "ignore your rules" cannot change behaviour.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Nothing is sent to customers or vendors by the system; all outbound actions are manual.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Built now: Supabase Auth logins with a role each, and row-level security tested per role (Neha cannot read reply drafts; Ms Chhaya Gupta cannot read returns, orders or scorecards; signed-out users see nothing).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The demo app holds only sample data. The Supabase admin (secret) key and the demo passwords are not stored in the hosted app.</w:t>
      </w:r>
    </w:p>
    <w:p>
      <w:pPr>
        <w:numPr>
          <w:ilvl w:val="0"/>
          <w:numId w:val="9002"/>
        </w:numPr>
        <w:spacing w:before="0" w:after="1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Known gap, stated plainly: the hosted app holds the database connection string in its secrets, because the live "Try a message" step writes its result. That connection bypasses the access rules. It is used only by server-side code and never reaches the browser. Pilot fix: move the live step to its own small service with a restricted database role, so the app holds only the public key.</w:t>
      </w:r>
    </w:p>
    <w:p>
      <w:pPr>
        <w:spacing w:before="320" w:after="160" w:line="240" w:lineRule="auto"/>
        <w:keepNext/>
        <w:shd w:val="clear" w:color="auto" w:fill="4F4726"/>
        <w:outlineLvl w:val="0"/>
      </w:pPr>
      <w:r>
        <w:rPr>
          <w:rFonts w:ascii="Times New Roman" w:hAnsi="Times New Roman"/>
          <w:b/>
          <w:color w:val="FFFFFF"/>
          <w:sz w:val="28"/>
        </w:rPr>
        <w:t>9. Deployment and operations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Live demo: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https://dhaga-fit-reason.streamlit.app. Streamlit Community Cloud rebuilds automatically on every push to the main branch. Its settings are stored in Streamlit secrets as one entry (FIT_REASON = { ... }), which the app reads alongside ordinary environment variables.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Cold start: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clone the repository, copy .env.example to .env, run scripts/setup_db.py (tables, sample data, logins), scripts/run_pipeline.py, then streamlit run app.py.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Batch run today: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started from a laptop; about 9 minutes for 420 messages on Groq's free tier. Pilot: the same script on a nightly schedule (GitHub Actions).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Owner after handover: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one backend engineer at ~20% time. No model training anywhere, so no ML engineer is needed.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Controls: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kill switch (MODEL_CALLS_ENABLED=false stops every model call), cost logged per run, spending limit at the provider.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Quality check: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a browser test signs in as each role and checks every screen on desktop and phone; a weekly accuracy check on a hand-labelled sample in the pilot.</w:t>
      </w:r>
    </w:p>
    <w:p>
      <w:pPr>
        <w:numPr>
          <w:ilvl w:val="0"/>
          <w:numId w:val="9002"/>
        </w:numPr>
        <w:spacing w:before="0" w:after="160" w:line="276" w:lineRule="auto"/>
      </w:pPr>
      <w:r>
        <w:rPr>
          <w:rFonts w:ascii="Times New Roman" w:hAnsi="Times New Roman" w:eastAsia="Times New Roman"/>
          <w:b/>
          <w:i w:val="0"/>
          <w:sz w:val="20"/>
        </w:rPr>
        <w:t>Known limits: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refreshing the browser signs the person out (Streamlit sessions); free-tier apps sleep after a few days without visits and take about 30 seconds to wake.</w:t>
      </w:r>
    </w:p>
    <w:p>
      <w:pPr>
        <w:spacing w:before="320" w:after="160" w:line="240" w:lineRule="auto"/>
        <w:keepNext/>
        <w:shd w:val="clear" w:color="auto" w:fill="4F4726"/>
        <w:outlineLvl w:val="0"/>
      </w:pPr>
      <w:r>
        <w:rPr>
          <w:rFonts w:ascii="Times New Roman" w:hAnsi="Times New Roman"/>
          <w:b/>
          <w:color w:val="FFFFFF"/>
          <w:sz w:val="28"/>
        </w:rPr>
        <w:t>10. Cost calculation</w:t>
      </w:r>
    </w:p>
    <w:p>
      <w:pPr>
        <w:keepNext/>
        <w:spacing w:before="200" w:after="80" w:line="276" w:lineRule="auto"/>
        <w:outlineLvl w:val="1"/>
      </w:pPr>
      <w:r>
        <w:rPr>
          <w:rFonts w:ascii="Times New Roman" w:hAnsi="Times New Roman"/>
          <w:b/>
          <w:color w:val="4F4726"/>
          <w:sz w:val="24"/>
        </w:rPr>
        <w:t>Assumptions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Groq list prices per million tokens: gpt-oss-20b $0.075 input / $0.30 output; gpt-oss-120b $0.15 / $0.60.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Exchange rate Rs 88 = $1 (assumption). Token counts are measured from the demo run (runs table), not estimated.</w:t>
      </w:r>
    </w:p>
    <w:p>
      <w:pPr>
        <w:numPr>
          <w:ilvl w:val="0"/>
          <w:numId w:val="9002"/>
        </w:numPr>
        <w:spacing w:before="0" w:after="1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Volume (from the client brief): 48,000 orders/week x 31% returns x 44% "Other" = 6,547 comments; ~9,000 tickets. Total 15,547 items/week.</w:t>
      </w:r>
    </w:p>
    <w:p>
      <w:pPr>
        <w:keepNext/>
        <w:spacing w:before="200" w:after="80" w:line="276" w:lineRule="auto"/>
        <w:outlineLvl w:val="1"/>
      </w:pPr>
      <w:r>
        <w:rPr>
          <w:rFonts w:ascii="Times New Roman" w:hAnsi="Times New Roman"/>
          <w:b/>
          <w:color w:val="4F4726"/>
          <w:sz w:val="24"/>
        </w:rPr>
        <w:t>Unit cost, measured on the demo run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504" w:type="dxa"/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Step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Model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Measured tokens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Cost per item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Tag one message (15 per call)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gpt-oss-20b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316 messages: 24,285 in / 22,599 out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Rs 0.0024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Second look (4% of messages)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gpt-oss-120b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14 messages: 9,498 in / 1,996 out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Rs 0.017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Reply suggestion incl. fact-check and redrafts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both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55 suggestions: Rs 1.50 in total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Rs 0.027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Issue title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gpt-oss-20b</w:t>
            </w:r>
          </w:p>
        </w:tc>
        <w:tc>
          <w:tcPr>
            <w:tcW w:type="dxa" w:w="316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~340 in / ~60 out</w:t>
            </w:r>
          </w:p>
        </w:tc>
        <w:tc>
          <w:tcPr>
            <w:tcW w:type="dxa" w:w="14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Rs 0.003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200" w:after="80" w:line="276" w:lineRule="auto"/>
        <w:outlineLvl w:val="1"/>
      </w:pPr>
      <w:r>
        <w:rPr>
          <w:rFonts w:ascii="Times New Roman" w:hAnsi="Times New Roman"/>
          <w:b/>
          <w:color w:val="4F4726"/>
          <w:sz w:val="24"/>
        </w:rPr>
        <w:t>Pilot run-rate (reply suggestions on a 20% sample of tickets)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504" w:type="dxa"/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Line item</w:t>
            </w:r>
          </w:p>
        </w:tc>
        <w:tc>
          <w:tcPr>
            <w:tcW w:type="dxa" w:w="30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Volume / week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Unit cost</w:t>
            </w:r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Rs / week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Tagging</w:t>
            </w:r>
          </w:p>
        </w:tc>
        <w:tc>
          <w:tcPr>
            <w:tcW w:type="dxa" w:w="30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15,547 items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Rs 0.0024</w:t>
            </w:r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37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Second look</w:t>
            </w:r>
          </w:p>
        </w:tc>
        <w:tc>
          <w:tcPr>
            <w:tcW w:type="dxa" w:w="30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~620 items (4%)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Rs 0.017</w:t>
            </w:r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10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Reply suggestions</w:t>
            </w:r>
          </w:p>
        </w:tc>
        <w:tc>
          <w:tcPr>
            <w:tcW w:type="dxa" w:w="30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1,800 tickets (20% sample)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Rs 0.027</w:t>
            </w:r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49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Issue titles</w:t>
            </w:r>
          </w:p>
        </w:tc>
        <w:tc>
          <w:tcPr>
            <w:tcW w:type="dxa" w:w="30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~60 issues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Rs 0.003</w:t>
            </w:r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0.2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Delay attribution</w:t>
            </w:r>
          </w:p>
        </w:tc>
        <w:tc>
          <w:tcPr>
            <w:tcW w:type="dxa" w:w="30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All WISMO tickets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SQL</w:t>
            </w:r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Model total</w:t>
            </w:r>
          </w:p>
        </w:tc>
        <w:tc>
          <w:tcPr>
            <w:tcW w:type="dxa" w:w="30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~96 / week = ~420 / month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Supabase Pro</w:t>
            </w:r>
          </w:p>
        </w:tc>
        <w:tc>
          <w:tcPr>
            <w:tcW w:type="dxa" w:w="30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$25 / month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~2,200 / month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Streamlit Community Cloud</w:t>
            </w:r>
          </w:p>
        </w:tc>
        <w:tc>
          <w:tcPr>
            <w:tcW w:type="dxa" w:w="30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Free plan</w:t>
            </w:r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Total pilot</w:t>
            </w:r>
          </w:p>
        </w:tc>
        <w:tc>
          <w:tcPr>
            <w:tcW w:type="dxa" w:w="302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158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2304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~Rs 2,620 / month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200" w:after="80" w:line="276" w:lineRule="auto"/>
        <w:outlineLvl w:val="1"/>
      </w:pPr>
      <w:r>
        <w:rPr>
          <w:rFonts w:ascii="Times New Roman" w:hAnsi="Times New Roman"/>
          <w:b/>
          <w:color w:val="4F4726"/>
          <w:sz w:val="24"/>
        </w:rPr>
        <w:t>Full rollout (reply suggestions on all ~9,000 tickets)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504" w:type="dxa"/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489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Line item</w:t>
            </w:r>
          </w:p>
        </w:tc>
        <w:tc>
          <w:tcPr>
            <w:tcW w:type="dxa" w:w="201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Rs / week</w:t>
            </w:r>
          </w:p>
        </w:tc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Rs / month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Tagging + second look + titles</w:t>
            </w:r>
          </w:p>
        </w:tc>
        <w:tc>
          <w:tcPr>
            <w:tcW w:type="dxa" w:w="201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~47</w:t>
            </w:r>
          </w:p>
        </w:tc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~205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Reply suggestions: 9,000 x Rs 0.027</w:t>
            </w:r>
          </w:p>
        </w:tc>
        <w:tc>
          <w:tcPr>
            <w:tcW w:type="dxa" w:w="201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~243</w:t>
            </w:r>
          </w:p>
        </w:tc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~1,050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Supabase Pro</w:t>
            </w:r>
          </w:p>
        </w:tc>
        <w:tc>
          <w:tcPr>
            <w:tcW w:type="dxa" w:w="201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~2,200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Total</w:t>
            </w:r>
          </w:p>
        </w:tc>
        <w:tc>
          <w:tcPr>
            <w:tcW w:type="dxa" w:w="201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~290 + database</w:t>
            </w:r>
          </w:p>
        </w:tc>
        <w:tc>
          <w:tcPr>
            <w:tcW w:type="dxa" w:w="25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~Rs 3,460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200" w:after="80" w:line="276" w:lineRule="auto"/>
        <w:outlineLvl w:val="1"/>
      </w:pPr>
      <w:r>
        <w:rPr>
          <w:rFonts w:ascii="Times New Roman" w:hAnsi="Times New Roman"/>
          <w:b/>
          <w:color w:val="4F4726"/>
          <w:sz w:val="24"/>
        </w:rPr>
        <w:t>Limits and break-even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Groq's free tier allows 8,000 tokens per minute and about 1,000 requests a day per model: enough for the demo, not for the pilot. The pilot needs Groq's pay-as-you-go plan (same per-token prices, much higher limits).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Break-even: ~Rs 605 a week all in. At ~Rs 120 per return (assumption, using the doorstep-refusal cost as a proxy), the pilot pays for itself by avoiding about 5 returns a week, 0.03% of the 14,880 weekly returns.</w:t>
      </w:r>
    </w:p>
    <w:p>
      <w:pPr>
        <w:numPr>
          <w:ilvl w:val="0"/>
          <w:numId w:val="9002"/>
        </w:numPr>
        <w:spacing w:before="0" w:after="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Model cost is now under a fifth of the bill; the database plan dominates. Switching to Claude through OpenRouter (a setting) would raise model cost to roughly Rs 16,000 a month at the pilot volume.</w:t>
      </w:r>
    </w:p>
    <w:p>
      <w:pPr>
        <w:numPr>
          <w:ilvl w:val="0"/>
          <w:numId w:val="9002"/>
        </w:numPr>
        <w:spacing w:before="0" w:after="1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The demo itself (420 messages read, ~95 reply suggestions) cost Rs 2.89 in model calls.</w:t>
      </w:r>
    </w:p>
    <w:p>
      <w:pPr>
        <w:spacing w:before="320" w:after="160" w:line="240" w:lineRule="auto"/>
        <w:keepNext/>
        <w:shd w:val="clear" w:color="auto" w:fill="4F4726"/>
        <w:outlineLvl w:val="0"/>
      </w:pPr>
      <w:r>
        <w:rPr>
          <w:rFonts w:ascii="Times New Roman" w:hAnsi="Times New Roman"/>
          <w:b/>
          <w:color w:val="FFFFFF"/>
          <w:sz w:val="28"/>
        </w:rPr>
        <w:t>11. Risks and open technical questions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504" w:type="dxa"/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45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Item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Impact</w:t>
            </w:r>
          </w:p>
        </w:tc>
        <w:tc>
          <w:tcPr>
            <w:tcW w:type="dxa" w:w="38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Mitigation / next step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Order history may not record "stock received" and "handed to courier" separately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Stage-level blame is impossible</w:t>
            </w:r>
          </w:p>
        </w:tc>
        <w:tc>
          <w:tcPr>
            <w:tcW w:type="dxa" w:w="38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Confirm with Faizan and Karthik; fall back to FC-vs-courier split only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Tickets may not carry an order ID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WISMO items cannot be linked</w:t>
            </w:r>
          </w:p>
        </w:tc>
        <w:tc>
          <w:tcPr>
            <w:tcW w:type="dxa" w:w="38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Extract order ID or phone from the text; ask for a Freshdesk field mapping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Token estimates are off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Costs differ from plan</w:t>
            </w:r>
          </w:p>
        </w:tc>
        <w:tc>
          <w:tcPr>
            <w:tcW w:type="dxa" w:w="38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Measure on the first real run; costs logged per run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Free tiers pause or sleep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Demo URL wakes up slowly</w:t>
            </w:r>
          </w:p>
        </w:tc>
        <w:tc>
          <w:tcPr>
            <w:tcW w:type="dxa" w:w="38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Open the app before the demo; paid tiers in the pilot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Groq free-tier rate limits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Batch runs slow down or stop for the day</w:t>
            </w:r>
          </w:p>
        </w:tc>
        <w:tc>
          <w:tcPr>
            <w:tcW w:type="dxa" w:w="38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Batching (15 per call) and a 0.65 second-look threshold; pay-as-you-go plan for the pilot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Open-source models on Hinglish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Wrong script or tone in replies</w:t>
            </w:r>
          </w:p>
        </w:tc>
        <w:tc>
          <w:tcPr>
            <w:tcW w:type="dxa" w:w="38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Script rule in the prompt, fact-check, human rating in shadow mode; provider switch is a setting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Model behaviour changes on a new version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Accuracy or tone drifts</w:t>
            </w:r>
          </w:p>
        </w:tc>
        <w:tc>
          <w:tcPr>
            <w:tcW w:type="dxa" w:w="38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Pin model IDs; weekly check against the labelled sample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Database connection string in the hosted app</w:t>
            </w:r>
          </w:p>
        </w:tc>
        <w:tc>
          <w:tcPr>
            <w:tcW w:type="dxa" w:w="216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A leak of app secrets would expose the database</w:t>
            </w:r>
          </w:p>
        </w:tc>
        <w:tc>
          <w:tcPr>
            <w:tcW w:type="dxa" w:w="38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Sample data only today; pilot moves the live step to a separate service with a restricted role</w:t>
            </w:r>
          </w:p>
        </w:tc>
      </w:tr>
    </w:tbl>
    <w:p>
      <w:pPr>
        <w:spacing w:before="0" w:after="80" w:line="276" w:lineRule="auto"/>
      </w:pPr>
    </w:p>
    <w:p>
      <w:pPr>
        <w:spacing w:before="320" w:after="160" w:line="240" w:lineRule="auto"/>
        <w:keepNext/>
        <w:shd w:val="clear" w:color="auto" w:fill="4F4726"/>
        <w:outlineLvl w:val="0"/>
      </w:pPr>
      <w:r>
        <w:rPr>
          <w:rFonts w:ascii="Times New Roman" w:hAnsi="Times New Roman"/>
          <w:b/>
          <w:color w:val="FFFFFF"/>
          <w:sz w:val="28"/>
        </w:rPr>
        <w:t>12. Likely questions, short answers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504" w:type="dxa"/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Question</w:t>
            </w:r>
          </w:p>
        </w:tc>
        <w:tc>
          <w:tcPr>
            <w:tcW w:type="dxa" w:w="61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4F4726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Answer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Why Streamlit and not a mobile app?</w:t>
            </w:r>
          </w:p>
        </w:tc>
        <w:tc>
          <w:tcPr>
            <w:tcW w:type="dxa" w:w="61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The pilot users work at desks; Streamlit gave a working, phone-friendly screen in hours and only Python to maintain. An installable phone app is the next step once replies go to customers; the database, rules and AI steps carry over unchanged.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Why Groq and open models, not a big-name model?</w:t>
            </w:r>
          </w:p>
        </w:tc>
        <w:tc>
          <w:tcPr>
            <w:tcW w:type="dxa" w:w="61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Cost and speed: a message costs about a quarter of a paisa to read. Provider and models are settings, so we can switch to Claude via OpenRouter without code changes if quality needs it.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What stops a wrong answer reaching a customer?</w:t>
            </w:r>
          </w:p>
        </w:tc>
        <w:tc>
          <w:tcPr>
            <w:tcW w:type="dxa" w:w="61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Nothing is sent in the pilot. Every reply is fact-checked against our records, refund questions without a date go to a person, and a reviewer rates every suggestion. Go-live needs 2 weeks of 90%+ approved and zero wrong facts.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Can Neha see support replies, or the support team see returns?</w:t>
            </w:r>
          </w:p>
        </w:tc>
        <w:tc>
          <w:tcPr>
            <w:tcW w:type="dxa" w:w="61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No. The database itself enforces it: each login has a role, and access rules return only that role's data. We tested both directions and signed-out access.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What if the AI returns something malformed?</w:t>
            </w:r>
          </w:p>
        </w:tc>
        <w:tc>
          <w:tcPr>
            <w:tcW w:type="dxa" w:w="61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Every answer must match a fixed structure; it is retried once with the error, then shown as Unclassified and counted on screen. Nothing is silently dropped.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Who runs it on Monday?</w:t>
            </w:r>
          </w:p>
        </w:tc>
        <w:tc>
          <w:tcPr>
            <w:tcW w:type="dxa" w:w="61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One backend engineer at about 20% time. No model training anywhere, prompts are plain files in the repository, and there is a kill switch for all AI calls.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What does it cost to run?</w:t>
            </w:r>
          </w:p>
        </w:tc>
        <w:tc>
          <w:tcPr>
            <w:tcW w:type="dxa" w:w="61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About Rs 2,600 a month in the pilot, mostly the database plan; the AI calls are about Rs 420 a month at pilot volume.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What is the weakest part today?</w:t>
            </w:r>
          </w:p>
        </w:tc>
        <w:tc>
          <w:tcPr>
            <w:tcW w:type="dxa" w:w="6192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7F6F2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The live 'Try a message' step runs inside the app with a full database connection; the pilot moves it to its own service. And the free Groq tier is too small for daily volume, so the pilot needs the pay-as-you-go plan.</w:t>
            </w:r>
          </w:p>
        </w:tc>
      </w:tr>
    </w:tbl>
    <w:p>
      <w:pPr>
        <w:spacing w:before="0" w:after="80" w:line="276" w:lineRule="auto"/>
      </w:pPr>
    </w:p>
    <w:sectPr w:rsidR="003F61C9">
      <w:head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657FC4" w14:textId="77777777" w:rsidR="007077A3" w:rsidRDefault="007077A3">
      <w:pPr>
        <w:spacing w:line="240" w:lineRule="auto"/>
      </w:pPr>
      <w:r>
        <w:separator/>
      </w:r>
    </w:p>
  </w:endnote>
  <w:endnote w:type="continuationSeparator" w:id="0">
    <w:p w14:paraId="7AADBF66" w14:textId="77777777" w:rsidR="007077A3" w:rsidRDefault="007077A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  <w:embedRegular r:id="rId1" w:subsetted="1" w:fontKey="{55905650-F25E-46E4-B57E-B86AA6575A74}"/>
  </w:font>
  <w:font w:name="Cardo">
    <w:charset w:val="00"/>
    <w:family w:val="auto"/>
    <w:pitch w:val="default"/>
    <w:embedRegular r:id="rId2" w:fontKey="{335AF841-7908-4943-B27C-09184F16857E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" w:fontKey="{E99860D5-A6BA-492B-B7A0-3B24E660165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62F9691C-BA55-4C03-8DD6-FA1F38F6B57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403C43C-F5CE-43E5-AA7A-F9961A7339B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483DE3" w14:textId="77777777" w:rsidR="007077A3" w:rsidRDefault="007077A3">
      <w:pPr>
        <w:spacing w:line="240" w:lineRule="auto"/>
      </w:pPr>
      <w:r>
        <w:separator/>
      </w:r>
    </w:p>
  </w:footnote>
  <w:footnote w:type="continuationSeparator" w:id="0">
    <w:p w14:paraId="3BB0E098" w14:textId="77777777" w:rsidR="007077A3" w:rsidRDefault="007077A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C9E9D" w14:textId="77777777" w:rsidR="003F61C9" w:rsidRDefault="00000000">
    <w:pPr>
      <w:jc w:val="right"/>
    </w:pPr>
    <w:r>
      <w:rPr>
        <w:noProof/>
      </w:rPr>
      <w:drawing>
        <wp:inline distT="114300" distB="114300" distL="114300" distR="114300" wp14:anchorId="32078BB4" wp14:editId="6687463D">
          <wp:extent cx="881063" cy="312165"/>
          <wp:effectExtent l="0" t="0" r="0" b="0"/>
          <wp:docPr id="1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t="20398" b="26368"/>
                  <a:stretch>
                    <a:fillRect/>
                  </a:stretch>
                </pic:blipFill>
                <pic:spPr>
                  <a:xfrm>
                    <a:off x="0" y="0"/>
                    <a:ext cx="881063" cy="3121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910CB" w14:textId="77777777" w:rsidR="003F61C9" w:rsidRDefault="003F61C9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19BE62" w14:textId="77777777" w:rsidR="003F61C9" w:rsidRDefault="003F61C9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61832" w14:textId="77777777" w:rsidR="003F61C9" w:rsidRDefault="003F61C9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FF7A1" w14:textId="77777777" w:rsidR="003F61C9" w:rsidRDefault="00000000">
    <w:pPr>
      <w:jc w:val="right"/>
    </w:pPr>
    <w:r>
      <w:rPr>
        <w:noProof/>
      </w:rPr>
      <w:drawing>
        <wp:inline distT="114300" distB="114300" distL="114300" distR="114300" wp14:anchorId="6E9E87CC" wp14:editId="52CC7DB1">
          <wp:extent cx="881063" cy="312165"/>
          <wp:effectExtent l="0" t="0" r="0" b="0"/>
          <wp:docPr id="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t="20398" b="26368"/>
                  <a:stretch>
                    <a:fillRect/>
                  </a:stretch>
                </pic:blipFill>
                <pic:spPr>
                  <a:xfrm>
                    <a:off x="0" y="0"/>
                    <a:ext cx="881063" cy="3121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50900" w14:textId="77777777" w:rsidR="003F61C9" w:rsidRDefault="003F61C9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85470" w14:textId="77777777" w:rsidR="003F61C9" w:rsidRDefault="00000000">
    <w:pPr>
      <w:jc w:val="right"/>
    </w:pPr>
    <w:r>
      <w:rPr>
        <w:noProof/>
      </w:rPr>
      <w:drawing>
        <wp:inline distT="114300" distB="114300" distL="114300" distR="114300" wp14:anchorId="09FECE63" wp14:editId="0F4072B3">
          <wp:extent cx="881063" cy="312165"/>
          <wp:effectExtent l="0" t="0" r="0" b="0"/>
          <wp:docPr id="3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t="20398" b="26368"/>
                  <a:stretch>
                    <a:fillRect/>
                  </a:stretch>
                </pic:blipFill>
                <pic:spPr>
                  <a:xfrm>
                    <a:off x="0" y="0"/>
                    <a:ext cx="881063" cy="3121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6A2AD" w14:textId="77777777" w:rsidR="003F61C9" w:rsidRDefault="003F61C9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CBA595" w14:textId="77777777" w:rsidR="003F61C9" w:rsidRDefault="00000000">
    <w:pPr>
      <w:jc w:val="right"/>
    </w:pPr>
    <w:r>
      <w:rPr>
        <w:noProof/>
      </w:rPr>
      <w:drawing>
        <wp:inline distT="114300" distB="114300" distL="114300" distR="114300" wp14:anchorId="367D027D" wp14:editId="74D5377E">
          <wp:extent cx="881063" cy="312165"/>
          <wp:effectExtent l="0" t="0" r="0" b="0"/>
          <wp:docPr id="4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t="20398" b="26368"/>
                  <a:stretch>
                    <a:fillRect/>
                  </a:stretch>
                </pic:blipFill>
                <pic:spPr>
                  <a:xfrm>
                    <a:off x="0" y="0"/>
                    <a:ext cx="881063" cy="3121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BB4351"/>
    <w:multiLevelType w:val="multilevel"/>
    <w:tmpl w:val="51D0ED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000">
    <w:lvl w:ilvl="0">
      <w:start w:val="1"/>
      <w:numFmt w:val="bullet"/>
      <w:lvlText w:val="•"/>
      <w:lvlJc w:val="left"/>
      <w:pPr>
        <w:ind w:left="460" w:hanging="280"/>
      </w:pPr>
      <w:rPr>
        <w:rFonts w:ascii="Times New Roman" w:hAnsi="Times New Roman"/>
      </w:rPr>
    </w:lvl>
    <w:lvl w:ilvl="1">
      <w:start w:val="1"/>
      <w:numFmt w:val="bullet"/>
      <w:lvlText w:val="–"/>
      <w:lvlJc w:val="left"/>
      <w:pPr>
        <w:ind w:left="820" w:hanging="280"/>
      </w:pPr>
      <w:rPr>
        <w:rFonts w:ascii="Times New Roman" w:hAnsi="Times New Roman"/>
      </w:rPr>
    </w:lvl>
  </w:abstractNum>
  <w:abstractNum w:abstractNumId="9001">
    <w:lvl w:ilvl="0">
      <w:start w:val="1"/>
      <w:numFmt w:val="decimal"/>
      <w:lvlText w:val="%1."/>
      <w:lvlJc w:val="left"/>
      <w:pPr>
        <w:ind w:left="460" w:hanging="280"/>
      </w:pPr>
    </w:lvl>
    <w:lvl w:ilvl="1">
      <w:start w:val="1"/>
      <w:numFmt w:val="bullet"/>
      <w:lvlText w:val="–"/>
      <w:lvlJc w:val="left"/>
      <w:pPr>
        <w:ind w:left="820" w:hanging="280"/>
      </w:pPr>
      <w:rPr>
        <w:rFonts w:ascii="Times New Roman" w:hAnsi="Times New Roman"/>
      </w:rPr>
    </w:lvl>
  </w:abstractNum>
  <w:num w:numId="1" w16cid:durableId="339506058">
    <w:abstractNumId w:val="0"/>
  </w:num>
  <w:num w:numId="9002">
    <w:abstractNumId w:val="90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61C9"/>
    <w:rsid w:val="003F61C9"/>
    <w:rsid w:val="00496EBA"/>
    <w:rsid w:val="007077A3"/>
    <w:rsid w:val="007525C0"/>
    <w:rsid w:val="00992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87BDF"/>
  <w15:docId w15:val="{54A560F7-E59D-431A-9B6B-CD4F45236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svpg.com/assets/Files/goodprd.pdf" TargetMode="External"/><Relationship Id="rId12" Type="http://schemas.openxmlformats.org/officeDocument/2006/relationships/header" Target="header5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9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4.xml"/><Relationship Id="rId5" Type="http://schemas.openxmlformats.org/officeDocument/2006/relationships/footnotes" Target="footnotes.xml"/><Relationship Id="rId15" Type="http://schemas.openxmlformats.org/officeDocument/2006/relationships/header" Target="header8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7.xml"/><Relationship Id="rId19" Type="http://schemas.openxmlformats.org/officeDocument/2006/relationships/image" Target="media/image2.png"/><Relationship Id="rId20" Type="http://schemas.openxmlformats.org/officeDocument/2006/relationships/image" Target="media/image3.png"/><Relationship Id="rId21" Type="http://schemas.openxmlformats.org/officeDocument/2006/relationships/image" Target="media/image4.png"/><Relationship Id="rId22" Type="http://schemas.openxmlformats.org/officeDocument/2006/relationships/image" Target="media/image5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9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11484</Words>
  <Characters>65461</Characters>
  <Application>Microsoft Office Word</Application>
  <DocSecurity>0</DocSecurity>
  <Lines>545</Lines>
  <Paragraphs>153</Paragraphs>
  <ScaleCrop>false</ScaleCrop>
  <Company/>
  <LinksUpToDate>false</LinksUpToDate>
  <CharactersWithSpaces>76792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Somdatta Chakraborty</dc:creator>
  <cp:lastModifiedBy>Somdatta Chakraborty</cp:lastModifiedBy>
  <cp:revision>2</cp:revision>
  <dcterms:created xsi:type="dcterms:W3CDTF">2026-09-30T10:39:00Z</dcterms:created>
  <dcterms:modified xsi:type="dcterms:W3CDTF">2026-09-30T10:39:00Z</dcterms:modified>
  <dc:title/>
</cp:coreProperties>
</file>