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14:paraId="0FC1D108" w14:textId="77777777">
      <w:pPr>
        <w:pStyle w:val="Heading1"/>
      </w:pPr>
      <w:r>
        <w:t xml:space="preserve">SIMATS </w:t>
      </w:r>
      <w:r>
        <w:rPr>
          <w:spacing w:val="-2"/>
        </w:rPr>
        <w:t>ENGINEERING</w:t>
      </w:r>
    </w:p>
    <w:p w14:paraId="086F87CE" w14:textId="77777777">
      <w:pPr>
        <w:pStyle w:val="Heading2"/>
      </w:pPr>
      <w:r>
        <w:t xml:space="preserve">ASSESSMENT TOOL </w:t>
      </w:r>
      <w:r>
        <w:rPr>
          <w:spacing w:val="-10"/>
        </w:rPr>
        <w:t>2</w:t>
      </w:r>
    </w:p>
    <w:p w14:paraId="411F2471" w14:textId="77777777">
      <w:pPr>
        <w:pStyle w:val="BodyText"/>
        <w:rPr>
          <w:b/>
          <w:i w:val="0"/>
          <w:sz w:val="28"/>
        </w:rPr>
      </w:pPr>
    </w:p>
    <w:p w14:paraId="625C09E1" w14:textId="77777777">
      <w:pPr>
        <w:pStyle w:val="BodyText"/>
        <w:spacing w:before="304"/>
        <w:rPr>
          <w:b/>
          <w:i w:val="0"/>
          <w:sz w:val="28"/>
        </w:rPr>
      </w:pPr>
    </w:p>
    <w:p w14:paraId="6F1D2812" w14:textId="77777777">
      <w:pPr>
        <w:pStyle w:val="Heading3"/>
        <w:tabs>
          <w:tab w:val="left" w:pos="2466"/>
        </w:tabs>
        <w:spacing w:line="276" w:lineRule="auto"/>
        <w:ind w:right="3510"/>
      </w:pPr>
      <w:r>
        <w:t>COURSE NAME:</w:t>
        <w:tab/>
        <w:t>Database</w:t>
      </w:r>
      <w:r>
        <w:rPr>
          <w:spacing w:val="-17"/>
        </w:rPr>
        <w:t xml:space="preserve"> </w:t>
      </w:r>
      <w:r>
        <w:t>Management</w:t>
      </w:r>
      <w:r>
        <w:rPr>
          <w:spacing w:val="-17"/>
        </w:rPr>
        <w:t xml:space="preserve"> </w:t>
      </w:r>
      <w:r>
        <w:t>Systems COURSE CODE:</w:t>
        <w:tab/>
      </w:r>
      <w:r>
        <w:rPr>
          <w:spacing w:val="-2"/>
        </w:rPr>
        <w:t>CSA05</w:t>
      </w:r>
    </w:p>
    <w:p w14:paraId="1595873D" w14:textId="77777777">
      <w:pPr>
        <w:pStyle w:val="BodyText"/>
        <w:rPr>
          <w:b/>
          <w:i w:val="0"/>
        </w:rPr>
      </w:pPr>
    </w:p>
    <w:p w14:paraId="700ABDC4" w14:textId="77777777">
      <w:pPr>
        <w:pStyle w:val="BodyText"/>
        <w:rPr>
          <w:b/>
          <w:i w:val="0"/>
        </w:rPr>
      </w:pPr>
    </w:p>
    <w:p w14:paraId="5F4863F5" w14:textId="77777777">
      <w:pPr>
        <w:pStyle w:val="BodyText"/>
        <w:rPr>
          <w:b/>
          <w:i w:val="0"/>
        </w:rPr>
      </w:pPr>
    </w:p>
    <w:p w14:paraId="4B2A8396" w14:textId="77777777">
      <w:pPr>
        <w:pStyle w:val="BodyText"/>
        <w:spacing w:before="165"/>
        <w:rPr>
          <w:b/>
          <w:i w:val="0"/>
        </w:rPr>
      </w:pPr>
    </w:p>
    <w:p w14:paraId="7E294666" w14:textId="77777777">
      <w:pPr>
        <w:pStyle w:val="BodyText"/>
        <w:spacing w:before="1" w:line="276" w:lineRule="auto"/>
        <w:ind w:left="307" w:right="672"/>
        <w:rPr>
          <w:rFonts w:ascii="Arial MT"/>
          <w:i w:val="0"/>
        </w:rPr>
      </w:pPr>
      <w:r>
        <w:rPr>
          <w:b/>
          <w:i w:val="0"/>
        </w:rPr>
        <w:t>CO5:</w:t>
      </w:r>
      <w:r>
        <w:rPr>
          <w:b/>
          <w:i w:val="0"/>
          <w:spacing w:val="-5"/>
        </w:rPr>
        <w:t xml:space="preserve"> </w:t>
      </w:r>
      <w:r>
        <w:t>Implement</w:t>
      </w:r>
      <w:r>
        <w:rPr>
          <w:spacing w:val="-5"/>
        </w:rPr>
        <w:t xml:space="preserve"> </w:t>
      </w:r>
      <w:r>
        <w:t>database</w:t>
      </w:r>
      <w:r>
        <w:rPr>
          <w:spacing w:val="-5"/>
        </w:rPr>
        <w:t xml:space="preserve"> </w:t>
      </w:r>
      <w:r>
        <w:t>operations</w:t>
      </w:r>
      <w:r>
        <w:rPr>
          <w:spacing w:val="-5"/>
        </w:rPr>
        <w:t xml:space="preserve"> </w:t>
      </w:r>
      <w:r>
        <w:t>using</w:t>
      </w:r>
      <w:r>
        <w:rPr>
          <w:spacing w:val="-5"/>
        </w:rPr>
        <w:t xml:space="preserve"> </w:t>
      </w:r>
      <w:r>
        <w:t>query</w:t>
      </w:r>
      <w:r>
        <w:rPr>
          <w:spacing w:val="-5"/>
        </w:rPr>
        <w:t xml:space="preserve"> </w:t>
      </w:r>
      <w:r>
        <w:t>processing,</w:t>
      </w:r>
      <w:r>
        <w:rPr>
          <w:spacing w:val="-5"/>
        </w:rPr>
        <w:t xml:space="preserve"> </w:t>
      </w:r>
      <w:r>
        <w:t>optimization,</w:t>
      </w:r>
      <w:r>
        <w:rPr>
          <w:spacing w:val="-5"/>
        </w:rPr>
        <w:t xml:space="preserve"> </w:t>
      </w:r>
      <w:r>
        <w:t xml:space="preserve">and transaction management to ensure consistency and reliability. </w:t>
      </w:r>
      <w:r>
        <w:rPr>
          <w:rFonts w:ascii="Arial MT"/>
          <w:i w:val="0"/>
        </w:rPr>
        <w:t>(BL3, BL4)</w:t>
      </w:r>
    </w:p>
    <w:p w14:paraId="37266D97" w14:textId="77777777">
      <w:pPr>
        <w:spacing w:before="41" w:line="240" w:lineRule="auto"/>
        <w:rPr>
          <w:sz w:val="24"/>
        </w:rPr>
      </w:pPr>
    </w:p>
    <w:p w14:paraId="3689A77F" w14:textId="77777777">
      <w:pPr>
        <w:spacing w:before="0" w:line="276" w:lineRule="auto"/>
        <w:ind w:left="307" w:right="672" w:firstLine="0"/>
        <w:jc w:val="left"/>
        <w:rPr>
          <w:sz w:val="24"/>
        </w:rPr>
      </w:pPr>
      <w:r>
        <w:rPr>
          <w:sz w:val="24"/>
        </w:rPr>
        <w:t>Activity</w:t>
      </w:r>
      <w:r>
        <w:rPr>
          <w:spacing w:val="-5"/>
          <w:sz w:val="24"/>
        </w:rPr>
        <w:t xml:space="preserve"> </w:t>
      </w:r>
      <w:r>
        <w:rPr>
          <w:sz w:val="24"/>
        </w:rPr>
        <w:t>Tool</w:t>
      </w:r>
      <w:r>
        <w:rPr>
          <w:spacing w:val="40"/>
          <w:sz w:val="24"/>
        </w:rPr>
        <w:t xml:space="preserve"> </w:t>
      </w:r>
      <w:r>
        <w:rPr>
          <w:sz w:val="24"/>
        </w:rPr>
        <w:t>:</w:t>
      </w:r>
      <w:r>
        <w:rPr>
          <w:spacing w:val="-5"/>
          <w:sz w:val="24"/>
        </w:rPr>
        <w:t xml:space="preserve"> </w:t>
      </w:r>
      <w:r>
        <w:rPr>
          <w:sz w:val="24"/>
        </w:rPr>
        <w:t>Pseudocode</w:t>
      </w:r>
      <w:r>
        <w:rPr>
          <w:spacing w:val="-5"/>
          <w:sz w:val="24"/>
        </w:rPr>
        <w:t xml:space="preserve"> </w:t>
      </w:r>
      <w:r>
        <w:rPr>
          <w:sz w:val="24"/>
        </w:rPr>
        <w:t>Writing</w:t>
      </w:r>
      <w:r>
        <w:rPr>
          <w:spacing w:val="-5"/>
          <w:sz w:val="24"/>
        </w:rPr>
        <w:t xml:space="preserve"> </w:t>
      </w:r>
      <w:r>
        <w:rPr>
          <w:sz w:val="24"/>
        </w:rPr>
        <w:t>Task</w:t>
      </w:r>
      <w:r>
        <w:rPr>
          <w:spacing w:val="-5"/>
          <w:sz w:val="24"/>
        </w:rPr>
        <w:t xml:space="preserve"> </w:t>
      </w:r>
      <w:r>
        <w:rPr>
          <w:sz w:val="24"/>
        </w:rPr>
        <w:t>(Algorithm</w:t>
      </w:r>
      <w:r>
        <w:rPr>
          <w:spacing w:val="-5"/>
          <w:sz w:val="24"/>
        </w:rPr>
        <w:t xml:space="preserve"> </w:t>
      </w:r>
      <w:r>
        <w:rPr>
          <w:sz w:val="24"/>
        </w:rPr>
        <w:t>Design)</w:t>
      </w:r>
      <w:r>
        <w:rPr>
          <w:spacing w:val="-5"/>
          <w:sz w:val="24"/>
        </w:rPr>
        <w:t xml:space="preserve"> </w:t>
      </w:r>
      <w:r>
        <w:rPr>
          <w:sz w:val="24"/>
        </w:rPr>
        <w:t>(Medium) Assessment Tool Weightage: 35%</w:t>
      </w:r>
    </w:p>
    <w:p w14:paraId="5BED6ECF" w14:textId="77777777">
      <w:pPr>
        <w:spacing w:before="41" w:line="240" w:lineRule="auto"/>
        <w:rPr>
          <w:sz w:val="24"/>
        </w:rPr>
      </w:pPr>
    </w:p>
    <w:p w14:paraId="47449A81" w14:textId="77777777">
      <w:pPr>
        <w:spacing w:before="0"/>
        <w:ind w:left="307" w:right="0" w:firstLine="0"/>
        <w:jc w:val="left"/>
        <w:rPr>
          <w:sz w:val="24"/>
        </w:rPr>
      </w:pPr>
      <w:r>
        <w:rPr>
          <w:spacing w:val="-5"/>
          <w:sz w:val="24"/>
        </w:rPr>
        <w:t>Dr</w:t>
      </w:r>
    </w:p>
    <w:p w14:paraId="39642706" w14:textId="77777777">
      <w:pPr>
        <w:spacing w:before="0" w:line="240" w:lineRule="auto"/>
        <w:rPr>
          <w:sz w:val="20"/>
        </w:rPr>
      </w:pPr>
    </w:p>
    <w:p w14:paraId="4835BF7C" w14:textId="77777777">
      <w:pPr>
        <w:spacing w:before="216" w:after="1" w:line="240" w:lineRule="auto"/>
        <w:rPr>
          <w:sz w:val="20"/>
        </w:rPr>
      </w:pPr>
    </w:p>
    <w:tbl>
      <w:tblPr>
        <w:tblStyle w:val="TableNormal"/>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
        <w:gridCol w:w="5982"/>
        <w:gridCol w:w="1688"/>
        <w:gridCol w:w="996"/>
      </w:tblGrid>
      <w:tr>
        <w:tblPrEx>
          <w:tblW w:w="0" w:type="auto"/>
          <w:tblInd w:w="132" w:type="dxa"/>
          <w:tblLayout w:type="fixed"/>
          <w:tblLook w:val="01E0"/>
        </w:tblPrEx>
        <w:trPr>
          <w:trHeight w:val="550"/>
        </w:trPr>
        <w:tc>
          <w:tcPr>
            <w:tcW w:w="9360" w:type="dxa"/>
            <w:gridSpan w:val="4"/>
          </w:tcPr>
          <w:p w14:paraId="330FD5B8" w14:textId="77777777">
            <w:pPr>
              <w:pStyle w:val="TableParagraph"/>
              <w:tabs>
                <w:tab w:val="left" w:pos="7198"/>
              </w:tabs>
              <w:spacing w:before="104"/>
              <w:ind w:left="179"/>
              <w:jc w:val="left"/>
              <w:rPr>
                <w:sz w:val="20"/>
              </w:rPr>
            </w:pPr>
            <w:r>
              <w:rPr>
                <w:rFonts w:ascii="Arial"/>
                <w:b/>
                <w:spacing w:val="-2"/>
                <w:sz w:val="22"/>
              </w:rPr>
              <w:t>QUESTIONS</w:t>
            </w:r>
            <w:r>
              <w:rPr>
                <w:rFonts w:ascii="Arial"/>
                <w:b/>
                <w:sz w:val="22"/>
              </w:rPr>
              <w:tab/>
            </w:r>
            <w:r>
              <w:rPr>
                <w:sz w:val="20"/>
              </w:rPr>
              <w:t xml:space="preserve">Total Marks: </w:t>
            </w:r>
            <w:r>
              <w:rPr>
                <w:spacing w:val="-5"/>
                <w:sz w:val="20"/>
              </w:rPr>
              <w:t>50</w:t>
            </w:r>
          </w:p>
        </w:tc>
      </w:tr>
      <w:tr>
        <w:tblPrEx>
          <w:tblW w:w="0" w:type="auto"/>
          <w:tblInd w:w="132" w:type="dxa"/>
          <w:tblLayout w:type="fixed"/>
          <w:tblLook w:val="01E0"/>
        </w:tblPrEx>
        <w:trPr>
          <w:trHeight w:val="471"/>
        </w:trPr>
        <w:tc>
          <w:tcPr>
            <w:tcW w:w="694" w:type="dxa"/>
          </w:tcPr>
          <w:p w14:paraId="002E5344" w14:textId="77777777">
            <w:pPr>
              <w:pStyle w:val="TableParagraph"/>
              <w:spacing w:before="80"/>
              <w:ind w:left="9"/>
              <w:rPr>
                <w:rFonts w:ascii="Arial"/>
                <w:b/>
                <w:sz w:val="19"/>
              </w:rPr>
            </w:pPr>
            <w:r>
              <w:rPr>
                <w:rFonts w:ascii="Arial"/>
                <w:b/>
                <w:spacing w:val="-4"/>
                <w:sz w:val="19"/>
              </w:rPr>
              <w:t>Q.No</w:t>
            </w:r>
          </w:p>
        </w:tc>
        <w:tc>
          <w:tcPr>
            <w:tcW w:w="5982" w:type="dxa"/>
          </w:tcPr>
          <w:p w14:paraId="317DC60E" w14:textId="77777777">
            <w:pPr>
              <w:pStyle w:val="TableParagraph"/>
              <w:spacing w:before="80"/>
              <w:ind w:left="9"/>
              <w:rPr>
                <w:rFonts w:ascii="Arial"/>
                <w:b/>
                <w:sz w:val="19"/>
              </w:rPr>
            </w:pPr>
            <w:r>
              <w:rPr>
                <w:rFonts w:ascii="Arial"/>
                <w:b/>
                <w:spacing w:val="-2"/>
                <w:sz w:val="19"/>
              </w:rPr>
              <w:t>Question</w:t>
            </w:r>
          </w:p>
        </w:tc>
        <w:tc>
          <w:tcPr>
            <w:tcW w:w="1688" w:type="dxa"/>
          </w:tcPr>
          <w:p w14:paraId="4E80DDEC" w14:textId="77777777">
            <w:pPr>
              <w:pStyle w:val="TableParagraph"/>
              <w:spacing w:before="80"/>
              <w:rPr>
                <w:rFonts w:ascii="Arial"/>
                <w:b/>
                <w:sz w:val="19"/>
              </w:rPr>
            </w:pPr>
            <w:r>
              <w:rPr>
                <w:rFonts w:ascii="Arial"/>
                <w:b/>
                <w:sz w:val="19"/>
              </w:rPr>
              <w:t xml:space="preserve">Bloom's </w:t>
            </w:r>
            <w:r>
              <w:rPr>
                <w:rFonts w:ascii="Arial"/>
                <w:b/>
                <w:spacing w:val="-2"/>
                <w:sz w:val="19"/>
              </w:rPr>
              <w:t>Level</w:t>
            </w:r>
          </w:p>
        </w:tc>
        <w:tc>
          <w:tcPr>
            <w:tcW w:w="996" w:type="dxa"/>
          </w:tcPr>
          <w:p w14:paraId="4E445762" w14:textId="77777777">
            <w:pPr>
              <w:pStyle w:val="TableParagraph"/>
              <w:spacing w:before="80"/>
              <w:rPr>
                <w:rFonts w:ascii="Arial"/>
                <w:b/>
                <w:sz w:val="19"/>
              </w:rPr>
            </w:pPr>
            <w:r>
              <w:rPr>
                <w:rFonts w:ascii="Arial"/>
                <w:b/>
                <w:spacing w:val="-2"/>
                <w:sz w:val="19"/>
              </w:rPr>
              <w:t>Marks</w:t>
            </w:r>
          </w:p>
        </w:tc>
      </w:tr>
      <w:tr>
        <w:tblPrEx>
          <w:tblW w:w="0" w:type="auto"/>
          <w:tblInd w:w="132" w:type="dxa"/>
          <w:tblLayout w:type="fixed"/>
          <w:tblLook w:val="01E0"/>
        </w:tblPrEx>
        <w:trPr>
          <w:trHeight w:val="973"/>
        </w:trPr>
        <w:tc>
          <w:tcPr>
            <w:tcW w:w="694" w:type="dxa"/>
          </w:tcPr>
          <w:p w14:paraId="602C8010" w14:textId="77777777">
            <w:pPr>
              <w:pStyle w:val="TableParagraph"/>
              <w:spacing w:before="112"/>
              <w:ind w:left="0"/>
              <w:jc w:val="left"/>
              <w:rPr>
                <w:sz w:val="19"/>
              </w:rPr>
            </w:pPr>
          </w:p>
          <w:p w14:paraId="34370784" w14:textId="77777777">
            <w:pPr>
              <w:pStyle w:val="TableParagraph"/>
              <w:ind w:left="9"/>
              <w:rPr>
                <w:rFonts w:ascii="Arial"/>
                <w:b/>
                <w:sz w:val="19"/>
              </w:rPr>
            </w:pPr>
            <w:r>
              <w:rPr>
                <w:rFonts w:ascii="Arial"/>
                <w:b/>
                <w:spacing w:val="-10"/>
                <w:sz w:val="19"/>
              </w:rPr>
              <w:t>1</w:t>
            </w:r>
          </w:p>
        </w:tc>
        <w:tc>
          <w:tcPr>
            <w:tcW w:w="5982" w:type="dxa"/>
          </w:tcPr>
          <w:p w14:paraId="6DBD134A" w14:textId="77777777">
            <w:pPr>
              <w:pStyle w:val="TableParagraph"/>
              <w:spacing w:before="80" w:line="276" w:lineRule="auto"/>
              <w:ind w:left="120" w:right="160"/>
              <w:jc w:val="left"/>
              <w:rPr>
                <w:sz w:val="19"/>
              </w:rPr>
            </w:pPr>
            <w:r>
              <w:rPr>
                <w:sz w:val="19"/>
              </w:rPr>
              <w:t>Write</w:t>
            </w:r>
            <w:r>
              <w:rPr>
                <w:spacing w:val="-5"/>
                <w:sz w:val="19"/>
              </w:rPr>
              <w:t xml:space="preserve"> </w:t>
            </w:r>
            <w:r>
              <w:rPr>
                <w:sz w:val="19"/>
              </w:rPr>
              <w:t>pseudocode</w:t>
            </w:r>
            <w:r>
              <w:rPr>
                <w:spacing w:val="-5"/>
                <w:sz w:val="19"/>
              </w:rPr>
              <w:t xml:space="preserve"> </w:t>
            </w:r>
            <w:r>
              <w:rPr>
                <w:sz w:val="19"/>
              </w:rPr>
              <w:t>for</w:t>
            </w:r>
            <w:r>
              <w:rPr>
                <w:spacing w:val="-5"/>
                <w:sz w:val="19"/>
              </w:rPr>
              <w:t xml:space="preserve"> </w:t>
            </w:r>
            <w:r>
              <w:rPr>
                <w:sz w:val="19"/>
              </w:rPr>
              <w:t>the</w:t>
            </w:r>
            <w:r>
              <w:rPr>
                <w:spacing w:val="-5"/>
                <w:sz w:val="19"/>
              </w:rPr>
              <w:t xml:space="preserve"> </w:t>
            </w:r>
            <w:r>
              <w:rPr>
                <w:sz w:val="19"/>
              </w:rPr>
              <w:t>complete</w:t>
            </w:r>
            <w:r>
              <w:rPr>
                <w:spacing w:val="-5"/>
                <w:sz w:val="19"/>
              </w:rPr>
              <w:t xml:space="preserve"> </w:t>
            </w:r>
            <w:r>
              <w:rPr>
                <w:sz w:val="19"/>
              </w:rPr>
              <w:t>query</w:t>
            </w:r>
            <w:r>
              <w:rPr>
                <w:spacing w:val="-5"/>
                <w:sz w:val="19"/>
              </w:rPr>
              <w:t xml:space="preserve"> </w:t>
            </w:r>
            <w:r>
              <w:rPr>
                <w:sz w:val="19"/>
              </w:rPr>
              <w:t>processing</w:t>
            </w:r>
            <w:r>
              <w:rPr>
                <w:spacing w:val="-5"/>
                <w:sz w:val="19"/>
              </w:rPr>
              <w:t xml:space="preserve"> </w:t>
            </w:r>
            <w:r>
              <w:rPr>
                <w:sz w:val="19"/>
              </w:rPr>
              <w:t>pipeline:</w:t>
            </w:r>
            <w:r>
              <w:rPr>
                <w:spacing w:val="-5"/>
                <w:sz w:val="19"/>
              </w:rPr>
              <w:t xml:space="preserve"> </w:t>
            </w:r>
            <w:r>
              <w:rPr>
                <w:sz w:val="19"/>
              </w:rPr>
              <w:t xml:space="preserve">from SQL input through parsing, optimization, and execution to result </w:t>
            </w:r>
            <w:r>
              <w:rPr>
                <w:spacing w:val="-2"/>
                <w:sz w:val="19"/>
              </w:rPr>
              <w:t>output.</w:t>
            </w:r>
          </w:p>
        </w:tc>
        <w:tc>
          <w:tcPr>
            <w:tcW w:w="1688" w:type="dxa"/>
          </w:tcPr>
          <w:p w14:paraId="11A883D3" w14:textId="77777777">
            <w:pPr>
              <w:pStyle w:val="TableParagraph"/>
              <w:spacing w:before="149"/>
              <w:ind w:left="0"/>
              <w:jc w:val="left"/>
              <w:rPr>
                <w:sz w:val="17"/>
              </w:rPr>
            </w:pPr>
          </w:p>
          <w:p w14:paraId="3BC03E4A" w14:textId="77777777">
            <w:pPr>
              <w:pStyle w:val="TableParagraph"/>
              <w:ind w:right="1"/>
              <w:rPr>
                <w:sz w:val="17"/>
              </w:rPr>
            </w:pPr>
            <w:r>
              <w:rPr>
                <w:sz w:val="17"/>
              </w:rPr>
              <w:t xml:space="preserve">BL3 – </w:t>
            </w:r>
            <w:r>
              <w:rPr>
                <w:spacing w:val="-2"/>
                <w:sz w:val="17"/>
              </w:rPr>
              <w:t>Apply</w:t>
            </w:r>
          </w:p>
        </w:tc>
        <w:tc>
          <w:tcPr>
            <w:tcW w:w="996" w:type="dxa"/>
          </w:tcPr>
          <w:p w14:paraId="5903B751" w14:textId="77777777">
            <w:pPr>
              <w:pStyle w:val="TableParagraph"/>
              <w:spacing w:before="112"/>
              <w:ind w:left="0"/>
              <w:jc w:val="left"/>
              <w:rPr>
                <w:sz w:val="19"/>
              </w:rPr>
            </w:pPr>
          </w:p>
          <w:p w14:paraId="3C61E83D" w14:textId="77777777">
            <w:pPr>
              <w:pStyle w:val="TableParagraph"/>
              <w:rPr>
                <w:rFonts w:ascii="Arial"/>
                <w:b/>
                <w:sz w:val="19"/>
              </w:rPr>
            </w:pPr>
            <w:r>
              <w:rPr>
                <w:rFonts w:ascii="Arial"/>
                <w:b/>
                <w:spacing w:val="-10"/>
                <w:sz w:val="19"/>
              </w:rPr>
              <w:t>5</w:t>
            </w:r>
          </w:p>
        </w:tc>
      </w:tr>
      <w:tr>
        <w:tblPrEx>
          <w:tblW w:w="0" w:type="auto"/>
          <w:tblInd w:w="132" w:type="dxa"/>
          <w:tblLayout w:type="fixed"/>
          <w:tblLook w:val="01E0"/>
        </w:tblPrEx>
        <w:trPr>
          <w:trHeight w:val="722"/>
        </w:trPr>
        <w:tc>
          <w:tcPr>
            <w:tcW w:w="694" w:type="dxa"/>
          </w:tcPr>
          <w:p w14:paraId="1CC94B22" w14:textId="77777777">
            <w:pPr>
              <w:pStyle w:val="TableParagraph"/>
              <w:spacing w:before="205"/>
              <w:ind w:left="9"/>
              <w:rPr>
                <w:rFonts w:ascii="Arial"/>
                <w:b/>
                <w:sz w:val="19"/>
              </w:rPr>
            </w:pPr>
            <w:r>
              <w:rPr>
                <w:rFonts w:ascii="Arial"/>
                <w:b/>
                <w:spacing w:val="-10"/>
                <w:sz w:val="19"/>
              </w:rPr>
              <w:t>2</w:t>
            </w:r>
          </w:p>
        </w:tc>
        <w:tc>
          <w:tcPr>
            <w:tcW w:w="5982" w:type="dxa"/>
          </w:tcPr>
          <w:p w14:paraId="57B71FF2" w14:textId="77777777">
            <w:pPr>
              <w:pStyle w:val="TableParagraph"/>
              <w:spacing w:before="80" w:line="276" w:lineRule="auto"/>
              <w:ind w:left="120" w:right="160"/>
              <w:jc w:val="left"/>
              <w:rPr>
                <w:sz w:val="19"/>
              </w:rPr>
            </w:pPr>
            <w:r>
              <w:rPr>
                <w:sz w:val="19"/>
              </w:rPr>
              <w:t>Design</w:t>
            </w:r>
            <w:r>
              <w:rPr>
                <w:spacing w:val="-6"/>
                <w:sz w:val="19"/>
              </w:rPr>
              <w:t xml:space="preserve"> </w:t>
            </w:r>
            <w:r>
              <w:rPr>
                <w:sz w:val="19"/>
              </w:rPr>
              <w:t>a</w:t>
            </w:r>
            <w:r>
              <w:rPr>
                <w:spacing w:val="-6"/>
                <w:sz w:val="19"/>
              </w:rPr>
              <w:t xml:space="preserve"> </w:t>
            </w:r>
            <w:r>
              <w:rPr>
                <w:sz w:val="19"/>
              </w:rPr>
              <w:t>pseudocode</w:t>
            </w:r>
            <w:r>
              <w:rPr>
                <w:spacing w:val="-6"/>
                <w:sz w:val="19"/>
              </w:rPr>
              <w:t xml:space="preserve"> </w:t>
            </w:r>
            <w:r>
              <w:rPr>
                <w:sz w:val="19"/>
              </w:rPr>
              <w:t>algorithm</w:t>
            </w:r>
            <w:r>
              <w:rPr>
                <w:spacing w:val="-6"/>
                <w:sz w:val="19"/>
              </w:rPr>
              <w:t xml:space="preserve"> </w:t>
            </w:r>
            <w:r>
              <w:rPr>
                <w:sz w:val="19"/>
              </w:rPr>
              <w:t>for</w:t>
            </w:r>
            <w:r>
              <w:rPr>
                <w:spacing w:val="-6"/>
                <w:sz w:val="19"/>
              </w:rPr>
              <w:t xml:space="preserve"> </w:t>
            </w:r>
            <w:r>
              <w:rPr>
                <w:sz w:val="19"/>
              </w:rPr>
              <w:t>cost-based</w:t>
            </w:r>
            <w:r>
              <w:rPr>
                <w:spacing w:val="-6"/>
                <w:sz w:val="19"/>
              </w:rPr>
              <w:t xml:space="preserve"> </w:t>
            </w:r>
            <w:r>
              <w:rPr>
                <w:sz w:val="19"/>
              </w:rPr>
              <w:t>query</w:t>
            </w:r>
            <w:r>
              <w:rPr>
                <w:spacing w:val="-6"/>
                <w:sz w:val="19"/>
              </w:rPr>
              <w:t xml:space="preserve"> </w:t>
            </w:r>
            <w:r>
              <w:rPr>
                <w:sz w:val="19"/>
              </w:rPr>
              <w:t xml:space="preserve">optimization that estimates and compares I/O costs for different join </w:t>
            </w:r>
            <w:r>
              <w:rPr>
                <w:spacing w:val="-2"/>
                <w:sz w:val="19"/>
              </w:rPr>
              <w:t>orderings.</w:t>
            </w:r>
          </w:p>
        </w:tc>
        <w:tc>
          <w:tcPr>
            <w:tcW w:w="1688" w:type="dxa"/>
          </w:tcPr>
          <w:p w14:paraId="23151E2C" w14:textId="77777777">
            <w:pPr>
              <w:pStyle w:val="TableParagraph"/>
              <w:spacing w:before="23"/>
              <w:ind w:left="0"/>
              <w:jc w:val="left"/>
              <w:rPr>
                <w:sz w:val="17"/>
              </w:rPr>
            </w:pPr>
          </w:p>
          <w:p w14:paraId="24562EDB" w14:textId="77777777">
            <w:pPr>
              <w:pStyle w:val="TableParagraph"/>
              <w:ind w:right="1"/>
              <w:rPr>
                <w:sz w:val="17"/>
              </w:rPr>
            </w:pPr>
            <w:r>
              <w:rPr>
                <w:sz w:val="17"/>
              </w:rPr>
              <w:t xml:space="preserve">BL4 – </w:t>
            </w:r>
            <w:r>
              <w:rPr>
                <w:spacing w:val="-2"/>
                <w:sz w:val="17"/>
              </w:rPr>
              <w:t>Analyze</w:t>
            </w:r>
          </w:p>
        </w:tc>
        <w:tc>
          <w:tcPr>
            <w:tcW w:w="996" w:type="dxa"/>
          </w:tcPr>
          <w:p w14:paraId="11ACC383" w14:textId="77777777">
            <w:pPr>
              <w:pStyle w:val="TableParagraph"/>
              <w:spacing w:before="205"/>
              <w:rPr>
                <w:rFonts w:ascii="Arial"/>
                <w:b/>
                <w:sz w:val="19"/>
              </w:rPr>
            </w:pPr>
            <w:r>
              <w:rPr>
                <w:rFonts w:ascii="Arial"/>
                <w:b/>
                <w:spacing w:val="-10"/>
                <w:sz w:val="19"/>
              </w:rPr>
              <w:t>5</w:t>
            </w:r>
          </w:p>
        </w:tc>
      </w:tr>
      <w:tr>
        <w:tblPrEx>
          <w:tblW w:w="0" w:type="auto"/>
          <w:tblInd w:w="132" w:type="dxa"/>
          <w:tblLayout w:type="fixed"/>
          <w:tblLook w:val="01E0"/>
        </w:tblPrEx>
        <w:trPr>
          <w:trHeight w:val="722"/>
        </w:trPr>
        <w:tc>
          <w:tcPr>
            <w:tcW w:w="694" w:type="dxa"/>
          </w:tcPr>
          <w:p w14:paraId="4201E0BE" w14:textId="77777777">
            <w:pPr>
              <w:pStyle w:val="TableParagraph"/>
              <w:spacing w:before="205"/>
              <w:ind w:left="9"/>
              <w:rPr>
                <w:rFonts w:ascii="Arial"/>
                <w:b/>
                <w:sz w:val="19"/>
              </w:rPr>
            </w:pPr>
            <w:r>
              <w:rPr>
                <w:rFonts w:ascii="Arial"/>
                <w:b/>
                <w:spacing w:val="-10"/>
                <w:sz w:val="19"/>
              </w:rPr>
              <w:t>3</w:t>
            </w:r>
          </w:p>
        </w:tc>
        <w:tc>
          <w:tcPr>
            <w:tcW w:w="5982" w:type="dxa"/>
          </w:tcPr>
          <w:p w14:paraId="08A37606" w14:textId="77777777">
            <w:pPr>
              <w:pStyle w:val="TableParagraph"/>
              <w:spacing w:before="80" w:line="276" w:lineRule="auto"/>
              <w:ind w:left="120" w:right="160"/>
              <w:jc w:val="left"/>
              <w:rPr>
                <w:sz w:val="19"/>
              </w:rPr>
            </w:pPr>
            <w:r>
              <w:rPr>
                <w:sz w:val="19"/>
              </w:rPr>
              <w:t>Write</w:t>
            </w:r>
            <w:r>
              <w:rPr>
                <w:spacing w:val="-5"/>
                <w:sz w:val="19"/>
              </w:rPr>
              <w:t xml:space="preserve"> </w:t>
            </w:r>
            <w:r>
              <w:rPr>
                <w:sz w:val="19"/>
              </w:rPr>
              <w:t>pseudocode</w:t>
            </w:r>
            <w:r>
              <w:rPr>
                <w:spacing w:val="-5"/>
                <w:sz w:val="19"/>
              </w:rPr>
              <w:t xml:space="preserve"> </w:t>
            </w:r>
            <w:r>
              <w:rPr>
                <w:sz w:val="19"/>
              </w:rPr>
              <w:t>for</w:t>
            </w:r>
            <w:r>
              <w:rPr>
                <w:spacing w:val="-5"/>
                <w:sz w:val="19"/>
              </w:rPr>
              <w:t xml:space="preserve"> </w:t>
            </w:r>
            <w:r>
              <w:rPr>
                <w:sz w:val="19"/>
              </w:rPr>
              <w:t>the</w:t>
            </w:r>
            <w:r>
              <w:rPr>
                <w:spacing w:val="-5"/>
                <w:sz w:val="19"/>
              </w:rPr>
              <w:t xml:space="preserve"> </w:t>
            </w:r>
            <w:r>
              <w:rPr>
                <w:sz w:val="19"/>
              </w:rPr>
              <w:t>Nested</w:t>
            </w:r>
            <w:r>
              <w:rPr>
                <w:spacing w:val="-5"/>
                <w:sz w:val="19"/>
              </w:rPr>
              <w:t xml:space="preserve"> </w:t>
            </w:r>
            <w:r>
              <w:rPr>
                <w:sz w:val="19"/>
              </w:rPr>
              <w:t>Loop</w:t>
            </w:r>
            <w:r>
              <w:rPr>
                <w:spacing w:val="-5"/>
                <w:sz w:val="19"/>
              </w:rPr>
              <w:t xml:space="preserve"> </w:t>
            </w:r>
            <w:r>
              <w:rPr>
                <w:sz w:val="19"/>
              </w:rPr>
              <w:t>Join</w:t>
            </w:r>
            <w:r>
              <w:rPr>
                <w:spacing w:val="-5"/>
                <w:sz w:val="19"/>
              </w:rPr>
              <w:t xml:space="preserve"> </w:t>
            </w:r>
            <w:r>
              <w:rPr>
                <w:sz w:val="19"/>
              </w:rPr>
              <w:t>algorithm</w:t>
            </w:r>
            <w:r>
              <w:rPr>
                <w:spacing w:val="-5"/>
                <w:sz w:val="19"/>
              </w:rPr>
              <w:t xml:space="preserve"> </w:t>
            </w:r>
            <w:r>
              <w:rPr>
                <w:sz w:val="19"/>
              </w:rPr>
              <w:t>and</w:t>
            </w:r>
            <w:r>
              <w:rPr>
                <w:spacing w:val="-5"/>
                <w:sz w:val="19"/>
              </w:rPr>
              <w:t xml:space="preserve"> </w:t>
            </w:r>
            <w:r>
              <w:rPr>
                <w:sz w:val="19"/>
              </w:rPr>
              <w:t>analyze its time complexity in terms of buffer pages and tuple counts.</w:t>
            </w:r>
          </w:p>
        </w:tc>
        <w:tc>
          <w:tcPr>
            <w:tcW w:w="1688" w:type="dxa"/>
          </w:tcPr>
          <w:p w14:paraId="2BF4309A" w14:textId="77777777">
            <w:pPr>
              <w:pStyle w:val="TableParagraph"/>
              <w:spacing w:before="23"/>
              <w:ind w:left="0"/>
              <w:jc w:val="left"/>
              <w:rPr>
                <w:sz w:val="17"/>
              </w:rPr>
            </w:pPr>
          </w:p>
          <w:p w14:paraId="5C91DD82" w14:textId="77777777">
            <w:pPr>
              <w:pStyle w:val="TableParagraph"/>
              <w:ind w:right="1"/>
              <w:rPr>
                <w:sz w:val="17"/>
              </w:rPr>
            </w:pPr>
            <w:r>
              <w:rPr>
                <w:sz w:val="17"/>
              </w:rPr>
              <w:t xml:space="preserve">BL3 – </w:t>
            </w:r>
            <w:r>
              <w:rPr>
                <w:spacing w:val="-2"/>
                <w:sz w:val="17"/>
              </w:rPr>
              <w:t>Apply</w:t>
            </w:r>
          </w:p>
        </w:tc>
        <w:tc>
          <w:tcPr>
            <w:tcW w:w="996" w:type="dxa"/>
          </w:tcPr>
          <w:p w14:paraId="5663AD03" w14:textId="77777777">
            <w:pPr>
              <w:pStyle w:val="TableParagraph"/>
              <w:spacing w:before="205"/>
              <w:rPr>
                <w:rFonts w:ascii="Arial"/>
                <w:b/>
                <w:sz w:val="19"/>
              </w:rPr>
            </w:pPr>
            <w:r>
              <w:rPr>
                <w:rFonts w:ascii="Arial"/>
                <w:b/>
                <w:spacing w:val="-10"/>
                <w:sz w:val="19"/>
              </w:rPr>
              <w:t>5</w:t>
            </w:r>
          </w:p>
        </w:tc>
      </w:tr>
      <w:tr>
        <w:tblPrEx>
          <w:tblW w:w="0" w:type="auto"/>
          <w:tblInd w:w="132" w:type="dxa"/>
          <w:tblLayout w:type="fixed"/>
          <w:tblLook w:val="01E0"/>
        </w:tblPrEx>
        <w:trPr>
          <w:trHeight w:val="722"/>
        </w:trPr>
        <w:tc>
          <w:tcPr>
            <w:tcW w:w="694" w:type="dxa"/>
          </w:tcPr>
          <w:p w14:paraId="0283C51B" w14:textId="77777777">
            <w:pPr>
              <w:pStyle w:val="TableParagraph"/>
              <w:spacing w:before="205"/>
              <w:ind w:left="9"/>
              <w:rPr>
                <w:rFonts w:ascii="Arial"/>
                <w:b/>
                <w:sz w:val="19"/>
              </w:rPr>
            </w:pPr>
            <w:r>
              <w:rPr>
                <w:rFonts w:ascii="Arial"/>
                <w:b/>
                <w:spacing w:val="-10"/>
                <w:sz w:val="19"/>
              </w:rPr>
              <w:t>4</w:t>
            </w:r>
          </w:p>
        </w:tc>
        <w:tc>
          <w:tcPr>
            <w:tcW w:w="5982" w:type="dxa"/>
          </w:tcPr>
          <w:p w14:paraId="093D19DB" w14:textId="77777777">
            <w:pPr>
              <w:pStyle w:val="TableParagraph"/>
              <w:spacing w:before="80" w:line="276" w:lineRule="auto"/>
              <w:ind w:left="120" w:right="160"/>
              <w:jc w:val="left"/>
              <w:rPr>
                <w:sz w:val="19"/>
              </w:rPr>
            </w:pPr>
            <w:r>
              <w:rPr>
                <w:sz w:val="19"/>
              </w:rPr>
              <w:t>Write</w:t>
            </w:r>
            <w:r>
              <w:rPr>
                <w:spacing w:val="-5"/>
                <w:sz w:val="19"/>
              </w:rPr>
              <w:t xml:space="preserve"> </w:t>
            </w:r>
            <w:r>
              <w:rPr>
                <w:sz w:val="19"/>
              </w:rPr>
              <w:t>a</w:t>
            </w:r>
            <w:r>
              <w:rPr>
                <w:spacing w:val="-5"/>
                <w:sz w:val="19"/>
              </w:rPr>
              <w:t xml:space="preserve"> </w:t>
            </w:r>
            <w:r>
              <w:rPr>
                <w:sz w:val="19"/>
              </w:rPr>
              <w:t>pseudocode</w:t>
            </w:r>
            <w:r>
              <w:rPr>
                <w:spacing w:val="-5"/>
                <w:sz w:val="19"/>
              </w:rPr>
              <w:t xml:space="preserve"> </w:t>
            </w:r>
            <w:r>
              <w:rPr>
                <w:sz w:val="19"/>
              </w:rPr>
              <w:t>algorithm</w:t>
            </w:r>
            <w:r>
              <w:rPr>
                <w:spacing w:val="-5"/>
                <w:sz w:val="19"/>
              </w:rPr>
              <w:t xml:space="preserve"> </w:t>
            </w:r>
            <w:r>
              <w:rPr>
                <w:sz w:val="19"/>
              </w:rPr>
              <w:t>to</w:t>
            </w:r>
            <w:r>
              <w:rPr>
                <w:spacing w:val="-5"/>
                <w:sz w:val="19"/>
              </w:rPr>
              <w:t xml:space="preserve"> </w:t>
            </w:r>
            <w:r>
              <w:rPr>
                <w:sz w:val="19"/>
              </w:rPr>
              <w:t>detect</w:t>
            </w:r>
            <w:r>
              <w:rPr>
                <w:spacing w:val="-5"/>
                <w:sz w:val="19"/>
              </w:rPr>
              <w:t xml:space="preserve"> </w:t>
            </w:r>
            <w:r>
              <w:rPr>
                <w:sz w:val="19"/>
              </w:rPr>
              <w:t>deadlocks</w:t>
            </w:r>
            <w:r>
              <w:rPr>
                <w:spacing w:val="-5"/>
                <w:sz w:val="19"/>
              </w:rPr>
              <w:t xml:space="preserve"> </w:t>
            </w:r>
            <w:r>
              <w:rPr>
                <w:sz w:val="19"/>
              </w:rPr>
              <w:t>in</w:t>
            </w:r>
            <w:r>
              <w:rPr>
                <w:spacing w:val="-5"/>
                <w:sz w:val="19"/>
              </w:rPr>
              <w:t xml:space="preserve"> </w:t>
            </w:r>
            <w:r>
              <w:rPr>
                <w:sz w:val="19"/>
              </w:rPr>
              <w:t>a</w:t>
            </w:r>
            <w:r>
              <w:rPr>
                <w:spacing w:val="-5"/>
                <w:sz w:val="19"/>
              </w:rPr>
              <w:t xml:space="preserve"> </w:t>
            </w:r>
            <w:r>
              <w:rPr>
                <w:sz w:val="19"/>
              </w:rPr>
              <w:t>transaction system using a Wait-For Graph (WFG) cycle detection.</w:t>
            </w:r>
          </w:p>
        </w:tc>
        <w:tc>
          <w:tcPr>
            <w:tcW w:w="1688" w:type="dxa"/>
          </w:tcPr>
          <w:p w14:paraId="7D4D33F2" w14:textId="77777777">
            <w:pPr>
              <w:pStyle w:val="TableParagraph"/>
              <w:spacing w:before="23"/>
              <w:ind w:left="0"/>
              <w:jc w:val="left"/>
              <w:rPr>
                <w:sz w:val="17"/>
              </w:rPr>
            </w:pPr>
          </w:p>
          <w:p w14:paraId="60FBA213" w14:textId="77777777">
            <w:pPr>
              <w:pStyle w:val="TableParagraph"/>
              <w:ind w:right="1"/>
              <w:rPr>
                <w:sz w:val="17"/>
              </w:rPr>
            </w:pPr>
            <w:r>
              <w:rPr>
                <w:sz w:val="17"/>
              </w:rPr>
              <w:t xml:space="preserve">BL4 – </w:t>
            </w:r>
            <w:r>
              <w:rPr>
                <w:spacing w:val="-2"/>
                <w:sz w:val="17"/>
              </w:rPr>
              <w:t>Analyze</w:t>
            </w:r>
          </w:p>
        </w:tc>
        <w:tc>
          <w:tcPr>
            <w:tcW w:w="996" w:type="dxa"/>
          </w:tcPr>
          <w:p w14:paraId="3DC1E9BF" w14:textId="77777777">
            <w:pPr>
              <w:pStyle w:val="TableParagraph"/>
              <w:spacing w:before="205"/>
              <w:rPr>
                <w:rFonts w:ascii="Arial"/>
                <w:b/>
                <w:sz w:val="19"/>
              </w:rPr>
            </w:pPr>
            <w:r>
              <w:rPr>
                <w:rFonts w:ascii="Arial"/>
                <w:b/>
                <w:spacing w:val="-10"/>
                <w:sz w:val="19"/>
              </w:rPr>
              <w:t>5</w:t>
            </w:r>
          </w:p>
        </w:tc>
      </w:tr>
      <w:tr>
        <w:tblPrEx>
          <w:tblW w:w="0" w:type="auto"/>
          <w:tblInd w:w="132" w:type="dxa"/>
          <w:tblLayout w:type="fixed"/>
          <w:tblLook w:val="01E0"/>
        </w:tblPrEx>
        <w:trPr>
          <w:trHeight w:val="722"/>
        </w:trPr>
        <w:tc>
          <w:tcPr>
            <w:tcW w:w="694" w:type="dxa"/>
          </w:tcPr>
          <w:p w14:paraId="2059BBEC" w14:textId="77777777">
            <w:pPr>
              <w:pStyle w:val="TableParagraph"/>
              <w:spacing w:before="205"/>
              <w:ind w:left="9"/>
              <w:rPr>
                <w:rFonts w:ascii="Arial"/>
                <w:b/>
                <w:sz w:val="19"/>
              </w:rPr>
            </w:pPr>
            <w:r>
              <w:rPr>
                <w:rFonts w:ascii="Arial"/>
                <w:b/>
                <w:spacing w:val="-10"/>
                <w:sz w:val="19"/>
              </w:rPr>
              <w:t>5</w:t>
            </w:r>
          </w:p>
        </w:tc>
        <w:tc>
          <w:tcPr>
            <w:tcW w:w="5982" w:type="dxa"/>
          </w:tcPr>
          <w:p w14:paraId="02792276" w14:textId="77777777">
            <w:pPr>
              <w:pStyle w:val="TableParagraph"/>
              <w:spacing w:before="80" w:line="276" w:lineRule="auto"/>
              <w:ind w:left="120" w:right="160"/>
              <w:jc w:val="left"/>
              <w:rPr>
                <w:sz w:val="19"/>
              </w:rPr>
            </w:pPr>
            <w:r>
              <w:rPr>
                <w:sz w:val="19"/>
              </w:rPr>
              <w:t>Design</w:t>
            </w:r>
            <w:r>
              <w:rPr>
                <w:spacing w:val="-5"/>
                <w:sz w:val="19"/>
              </w:rPr>
              <w:t xml:space="preserve"> </w:t>
            </w:r>
            <w:r>
              <w:rPr>
                <w:sz w:val="19"/>
              </w:rPr>
              <w:t>a</w:t>
            </w:r>
            <w:r>
              <w:rPr>
                <w:spacing w:val="-5"/>
                <w:sz w:val="19"/>
              </w:rPr>
              <w:t xml:space="preserve"> </w:t>
            </w:r>
            <w:r>
              <w:rPr>
                <w:sz w:val="19"/>
              </w:rPr>
              <w:t>pseudocode</w:t>
            </w:r>
            <w:r>
              <w:rPr>
                <w:spacing w:val="-5"/>
                <w:sz w:val="19"/>
              </w:rPr>
              <w:t xml:space="preserve"> </w:t>
            </w:r>
            <w:r>
              <w:rPr>
                <w:sz w:val="19"/>
              </w:rPr>
              <w:t>for</w:t>
            </w:r>
            <w:r>
              <w:rPr>
                <w:spacing w:val="-5"/>
                <w:sz w:val="19"/>
              </w:rPr>
              <w:t xml:space="preserve"> </w:t>
            </w:r>
            <w:r>
              <w:rPr>
                <w:sz w:val="19"/>
              </w:rPr>
              <w:t>the</w:t>
            </w:r>
            <w:r>
              <w:rPr>
                <w:spacing w:val="-5"/>
                <w:sz w:val="19"/>
              </w:rPr>
              <w:t xml:space="preserve"> </w:t>
            </w:r>
            <w:r>
              <w:rPr>
                <w:sz w:val="19"/>
              </w:rPr>
              <w:t>Basic</w:t>
            </w:r>
            <w:r>
              <w:rPr>
                <w:spacing w:val="-5"/>
                <w:sz w:val="19"/>
              </w:rPr>
              <w:t xml:space="preserve"> </w:t>
            </w:r>
            <w:r>
              <w:rPr>
                <w:sz w:val="19"/>
              </w:rPr>
              <w:t>Two-Phase</w:t>
            </w:r>
            <w:r>
              <w:rPr>
                <w:spacing w:val="-5"/>
                <w:sz w:val="19"/>
              </w:rPr>
              <w:t xml:space="preserve"> </w:t>
            </w:r>
            <w:r>
              <w:rPr>
                <w:sz w:val="19"/>
              </w:rPr>
              <w:t>Locking</w:t>
            </w:r>
            <w:r>
              <w:rPr>
                <w:spacing w:val="-5"/>
                <w:sz w:val="19"/>
              </w:rPr>
              <w:t xml:space="preserve"> </w:t>
            </w:r>
            <w:r>
              <w:rPr>
                <w:sz w:val="19"/>
              </w:rPr>
              <w:t>protocol including lock request, grant, wait, and release phases.</w:t>
            </w:r>
          </w:p>
        </w:tc>
        <w:tc>
          <w:tcPr>
            <w:tcW w:w="1688" w:type="dxa"/>
          </w:tcPr>
          <w:p w14:paraId="4914407D" w14:textId="77777777">
            <w:pPr>
              <w:pStyle w:val="TableParagraph"/>
              <w:spacing w:before="23"/>
              <w:ind w:left="0"/>
              <w:jc w:val="left"/>
              <w:rPr>
                <w:sz w:val="17"/>
              </w:rPr>
            </w:pPr>
          </w:p>
          <w:p w14:paraId="739FF8E5" w14:textId="77777777">
            <w:pPr>
              <w:pStyle w:val="TableParagraph"/>
              <w:ind w:right="1"/>
              <w:rPr>
                <w:sz w:val="17"/>
              </w:rPr>
            </w:pPr>
            <w:r>
              <w:rPr>
                <w:sz w:val="17"/>
              </w:rPr>
              <w:t xml:space="preserve">BL3 – </w:t>
            </w:r>
            <w:r>
              <w:rPr>
                <w:spacing w:val="-2"/>
                <w:sz w:val="17"/>
              </w:rPr>
              <w:t>Apply</w:t>
            </w:r>
          </w:p>
        </w:tc>
        <w:tc>
          <w:tcPr>
            <w:tcW w:w="996" w:type="dxa"/>
          </w:tcPr>
          <w:p w14:paraId="7E03BBC5" w14:textId="77777777">
            <w:pPr>
              <w:pStyle w:val="TableParagraph"/>
              <w:spacing w:before="205"/>
              <w:rPr>
                <w:rFonts w:ascii="Arial"/>
                <w:b/>
                <w:sz w:val="19"/>
              </w:rPr>
            </w:pPr>
            <w:r>
              <w:rPr>
                <w:rFonts w:ascii="Arial"/>
                <w:b/>
                <w:spacing w:val="-10"/>
                <w:sz w:val="19"/>
              </w:rPr>
              <w:t>5</w:t>
            </w:r>
          </w:p>
        </w:tc>
      </w:tr>
      <w:tr>
        <w:tblPrEx>
          <w:tblW w:w="0" w:type="auto"/>
          <w:tblInd w:w="132" w:type="dxa"/>
          <w:tblLayout w:type="fixed"/>
          <w:tblLook w:val="01E0"/>
        </w:tblPrEx>
        <w:trPr>
          <w:trHeight w:val="722"/>
        </w:trPr>
        <w:tc>
          <w:tcPr>
            <w:tcW w:w="694" w:type="dxa"/>
          </w:tcPr>
          <w:p w14:paraId="269C6F88" w14:textId="77777777">
            <w:pPr>
              <w:pStyle w:val="TableParagraph"/>
              <w:spacing w:before="205"/>
              <w:ind w:left="9"/>
              <w:rPr>
                <w:rFonts w:ascii="Arial"/>
                <w:b/>
                <w:sz w:val="19"/>
              </w:rPr>
            </w:pPr>
            <w:r>
              <w:rPr>
                <w:rFonts w:ascii="Arial"/>
                <w:b/>
                <w:spacing w:val="-10"/>
                <w:sz w:val="19"/>
              </w:rPr>
              <w:t>6</w:t>
            </w:r>
          </w:p>
        </w:tc>
        <w:tc>
          <w:tcPr>
            <w:tcW w:w="5982" w:type="dxa"/>
          </w:tcPr>
          <w:p w14:paraId="2265AC60" w14:textId="77777777">
            <w:pPr>
              <w:pStyle w:val="TableParagraph"/>
              <w:spacing w:before="80" w:line="276" w:lineRule="auto"/>
              <w:ind w:left="120" w:right="160"/>
              <w:jc w:val="left"/>
              <w:rPr>
                <w:sz w:val="19"/>
              </w:rPr>
            </w:pPr>
            <w:r>
              <w:rPr>
                <w:sz w:val="19"/>
              </w:rPr>
              <w:t>Write</w:t>
            </w:r>
            <w:r>
              <w:rPr>
                <w:spacing w:val="-7"/>
                <w:sz w:val="19"/>
              </w:rPr>
              <w:t xml:space="preserve"> </w:t>
            </w:r>
            <w:r>
              <w:rPr>
                <w:sz w:val="19"/>
              </w:rPr>
              <w:t>pseudocode</w:t>
            </w:r>
            <w:r>
              <w:rPr>
                <w:spacing w:val="-7"/>
                <w:sz w:val="19"/>
              </w:rPr>
              <w:t xml:space="preserve"> </w:t>
            </w:r>
            <w:r>
              <w:rPr>
                <w:sz w:val="19"/>
              </w:rPr>
              <w:t>for</w:t>
            </w:r>
            <w:r>
              <w:rPr>
                <w:spacing w:val="-7"/>
                <w:sz w:val="19"/>
              </w:rPr>
              <w:t xml:space="preserve"> </w:t>
            </w:r>
            <w:r>
              <w:rPr>
                <w:sz w:val="19"/>
              </w:rPr>
              <w:t>timestamp-based</w:t>
            </w:r>
            <w:r>
              <w:rPr>
                <w:spacing w:val="-7"/>
                <w:sz w:val="19"/>
              </w:rPr>
              <w:t xml:space="preserve"> </w:t>
            </w:r>
            <w:r>
              <w:rPr>
                <w:sz w:val="19"/>
              </w:rPr>
              <w:t>concurrency</w:t>
            </w:r>
            <w:r>
              <w:rPr>
                <w:spacing w:val="-7"/>
                <w:sz w:val="19"/>
              </w:rPr>
              <w:t xml:space="preserve"> </w:t>
            </w:r>
            <w:r>
              <w:rPr>
                <w:sz w:val="19"/>
              </w:rPr>
              <w:t>control</w:t>
            </w:r>
            <w:r>
              <w:rPr>
                <w:spacing w:val="-7"/>
                <w:sz w:val="19"/>
              </w:rPr>
              <w:t xml:space="preserve"> </w:t>
            </w:r>
            <w:r>
              <w:rPr>
                <w:sz w:val="19"/>
              </w:rPr>
              <w:t xml:space="preserve">using Thomas' Write Rule for handling conflicting read/write </w:t>
            </w:r>
            <w:r>
              <w:rPr>
                <w:spacing w:val="-2"/>
                <w:sz w:val="19"/>
              </w:rPr>
              <w:t>operations.</w:t>
            </w:r>
          </w:p>
        </w:tc>
        <w:tc>
          <w:tcPr>
            <w:tcW w:w="1688" w:type="dxa"/>
          </w:tcPr>
          <w:p w14:paraId="679BB1AA" w14:textId="77777777">
            <w:pPr>
              <w:pStyle w:val="TableParagraph"/>
              <w:spacing w:before="23"/>
              <w:ind w:left="0"/>
              <w:jc w:val="left"/>
              <w:rPr>
                <w:sz w:val="17"/>
              </w:rPr>
            </w:pPr>
          </w:p>
          <w:p w14:paraId="17EE0AD1" w14:textId="77777777">
            <w:pPr>
              <w:pStyle w:val="TableParagraph"/>
              <w:ind w:right="1"/>
              <w:rPr>
                <w:sz w:val="17"/>
              </w:rPr>
            </w:pPr>
            <w:r>
              <w:rPr>
                <w:sz w:val="17"/>
              </w:rPr>
              <w:t xml:space="preserve">BL4 – </w:t>
            </w:r>
            <w:r>
              <w:rPr>
                <w:spacing w:val="-2"/>
                <w:sz w:val="17"/>
              </w:rPr>
              <w:t>Analyze</w:t>
            </w:r>
          </w:p>
        </w:tc>
        <w:tc>
          <w:tcPr>
            <w:tcW w:w="996" w:type="dxa"/>
          </w:tcPr>
          <w:p w14:paraId="18960AC5" w14:textId="77777777">
            <w:pPr>
              <w:pStyle w:val="TableParagraph"/>
              <w:spacing w:before="205"/>
              <w:rPr>
                <w:rFonts w:ascii="Arial"/>
                <w:b/>
                <w:sz w:val="19"/>
              </w:rPr>
            </w:pPr>
            <w:r>
              <w:rPr>
                <w:rFonts w:ascii="Arial"/>
                <w:b/>
                <w:spacing w:val="-10"/>
                <w:sz w:val="19"/>
              </w:rPr>
              <w:t>5</w:t>
            </w:r>
          </w:p>
        </w:tc>
      </w:tr>
      <w:tr>
        <w:tblPrEx>
          <w:tblW w:w="0" w:type="auto"/>
          <w:tblInd w:w="132" w:type="dxa"/>
          <w:tblLayout w:type="fixed"/>
          <w:tblLook w:val="01E0"/>
        </w:tblPrEx>
        <w:trPr>
          <w:trHeight w:val="973"/>
        </w:trPr>
        <w:tc>
          <w:tcPr>
            <w:tcW w:w="694" w:type="dxa"/>
          </w:tcPr>
          <w:p w14:paraId="65CC2B04" w14:textId="77777777">
            <w:pPr>
              <w:pStyle w:val="TableParagraph"/>
              <w:spacing w:before="112"/>
              <w:ind w:left="0"/>
              <w:jc w:val="left"/>
              <w:rPr>
                <w:sz w:val="19"/>
              </w:rPr>
            </w:pPr>
          </w:p>
          <w:p w14:paraId="748448E8" w14:textId="77777777">
            <w:pPr>
              <w:pStyle w:val="TableParagraph"/>
              <w:ind w:left="9"/>
              <w:rPr>
                <w:rFonts w:ascii="Arial"/>
                <w:b/>
                <w:sz w:val="19"/>
              </w:rPr>
            </w:pPr>
            <w:r>
              <w:rPr>
                <w:rFonts w:ascii="Arial"/>
                <w:b/>
                <w:spacing w:val="-10"/>
                <w:sz w:val="19"/>
              </w:rPr>
              <w:t>7</w:t>
            </w:r>
          </w:p>
        </w:tc>
        <w:tc>
          <w:tcPr>
            <w:tcW w:w="5982" w:type="dxa"/>
          </w:tcPr>
          <w:p w14:paraId="69B8F94C" w14:textId="77777777">
            <w:pPr>
              <w:pStyle w:val="TableParagraph"/>
              <w:spacing w:before="80" w:line="276" w:lineRule="auto"/>
              <w:ind w:left="120" w:right="160"/>
              <w:jc w:val="left"/>
              <w:rPr>
                <w:sz w:val="19"/>
              </w:rPr>
            </w:pPr>
            <w:r>
              <w:rPr>
                <w:sz w:val="19"/>
              </w:rPr>
              <w:t>Write a pseudocode algorithm for the ARIES (Algorithm for Recovery</w:t>
            </w:r>
            <w:r>
              <w:rPr>
                <w:spacing w:val="-7"/>
                <w:sz w:val="19"/>
              </w:rPr>
              <w:t xml:space="preserve"> </w:t>
            </w:r>
            <w:r>
              <w:rPr>
                <w:sz w:val="19"/>
              </w:rPr>
              <w:t>and</w:t>
            </w:r>
            <w:r>
              <w:rPr>
                <w:spacing w:val="-7"/>
                <w:sz w:val="19"/>
              </w:rPr>
              <w:t xml:space="preserve"> </w:t>
            </w:r>
            <w:r>
              <w:rPr>
                <w:sz w:val="19"/>
              </w:rPr>
              <w:t>Isolation</w:t>
            </w:r>
            <w:r>
              <w:rPr>
                <w:spacing w:val="-7"/>
                <w:sz w:val="19"/>
              </w:rPr>
              <w:t xml:space="preserve"> </w:t>
            </w:r>
            <w:r>
              <w:rPr>
                <w:sz w:val="19"/>
              </w:rPr>
              <w:t>Exploiting</w:t>
            </w:r>
            <w:r>
              <w:rPr>
                <w:spacing w:val="-7"/>
                <w:sz w:val="19"/>
              </w:rPr>
              <w:t xml:space="preserve"> </w:t>
            </w:r>
            <w:r>
              <w:rPr>
                <w:sz w:val="19"/>
              </w:rPr>
              <w:t>Semantics)</w:t>
            </w:r>
            <w:r>
              <w:rPr>
                <w:spacing w:val="-7"/>
                <w:sz w:val="19"/>
              </w:rPr>
              <w:t xml:space="preserve"> </w:t>
            </w:r>
            <w:r>
              <w:rPr>
                <w:sz w:val="19"/>
              </w:rPr>
              <w:t>recovery</w:t>
            </w:r>
            <w:r>
              <w:rPr>
                <w:spacing w:val="-7"/>
                <w:sz w:val="19"/>
              </w:rPr>
              <w:t xml:space="preserve"> </w:t>
            </w:r>
            <w:r>
              <w:rPr>
                <w:sz w:val="19"/>
              </w:rPr>
              <w:t>technique with Analysis, Redo, and Undo phases.</w:t>
            </w:r>
          </w:p>
        </w:tc>
        <w:tc>
          <w:tcPr>
            <w:tcW w:w="1688" w:type="dxa"/>
          </w:tcPr>
          <w:p w14:paraId="4223CBA0" w14:textId="77777777">
            <w:pPr>
              <w:pStyle w:val="TableParagraph"/>
              <w:spacing w:before="149"/>
              <w:ind w:left="0"/>
              <w:jc w:val="left"/>
              <w:rPr>
                <w:sz w:val="17"/>
              </w:rPr>
            </w:pPr>
          </w:p>
          <w:p w14:paraId="1E2834FE" w14:textId="77777777">
            <w:pPr>
              <w:pStyle w:val="TableParagraph"/>
              <w:ind w:right="1"/>
              <w:rPr>
                <w:sz w:val="17"/>
              </w:rPr>
            </w:pPr>
            <w:r>
              <w:rPr>
                <w:sz w:val="17"/>
              </w:rPr>
              <w:t xml:space="preserve">BL3 – </w:t>
            </w:r>
            <w:r>
              <w:rPr>
                <w:spacing w:val="-2"/>
                <w:sz w:val="17"/>
              </w:rPr>
              <w:t>Apply</w:t>
            </w:r>
          </w:p>
        </w:tc>
        <w:tc>
          <w:tcPr>
            <w:tcW w:w="996" w:type="dxa"/>
          </w:tcPr>
          <w:p w14:paraId="4AB7709C" w14:textId="77777777">
            <w:pPr>
              <w:pStyle w:val="TableParagraph"/>
              <w:spacing w:before="112"/>
              <w:ind w:left="0"/>
              <w:jc w:val="left"/>
              <w:rPr>
                <w:sz w:val="19"/>
              </w:rPr>
            </w:pPr>
          </w:p>
          <w:p w14:paraId="65E32DC1" w14:textId="77777777">
            <w:pPr>
              <w:pStyle w:val="TableParagraph"/>
              <w:rPr>
                <w:rFonts w:ascii="Arial"/>
                <w:b/>
                <w:sz w:val="19"/>
              </w:rPr>
            </w:pPr>
            <w:r>
              <w:rPr>
                <w:rFonts w:ascii="Arial"/>
                <w:b/>
                <w:spacing w:val="-10"/>
                <w:sz w:val="19"/>
              </w:rPr>
              <w:t>5</w:t>
            </w:r>
          </w:p>
        </w:tc>
      </w:tr>
      <w:tr>
        <w:tblPrEx>
          <w:tblW w:w="0" w:type="auto"/>
          <w:tblInd w:w="132" w:type="dxa"/>
          <w:tblLayout w:type="fixed"/>
          <w:tblLook w:val="01E0"/>
        </w:tblPrEx>
        <w:trPr>
          <w:trHeight w:val="722"/>
        </w:trPr>
        <w:tc>
          <w:tcPr>
            <w:tcW w:w="694" w:type="dxa"/>
          </w:tcPr>
          <w:p w14:paraId="38B5C4BF" w14:textId="77777777">
            <w:pPr>
              <w:pStyle w:val="TableParagraph"/>
              <w:spacing w:before="205"/>
              <w:ind w:left="9"/>
              <w:rPr>
                <w:rFonts w:ascii="Arial"/>
                <w:b/>
                <w:sz w:val="19"/>
              </w:rPr>
            </w:pPr>
            <w:r>
              <w:rPr>
                <w:rFonts w:ascii="Arial"/>
                <w:b/>
                <w:spacing w:val="-10"/>
                <w:sz w:val="19"/>
              </w:rPr>
              <w:t>8</w:t>
            </w:r>
          </w:p>
        </w:tc>
        <w:tc>
          <w:tcPr>
            <w:tcW w:w="5982" w:type="dxa"/>
          </w:tcPr>
          <w:p w14:paraId="584849CE" w14:textId="77777777">
            <w:pPr>
              <w:pStyle w:val="TableParagraph"/>
              <w:spacing w:before="80" w:line="276" w:lineRule="auto"/>
              <w:ind w:left="120" w:right="160"/>
              <w:jc w:val="left"/>
              <w:rPr>
                <w:sz w:val="19"/>
              </w:rPr>
            </w:pPr>
            <w:r>
              <w:rPr>
                <w:sz w:val="19"/>
              </w:rPr>
              <w:t>Design</w:t>
            </w:r>
            <w:r>
              <w:rPr>
                <w:spacing w:val="-6"/>
                <w:sz w:val="19"/>
              </w:rPr>
              <w:t xml:space="preserve"> </w:t>
            </w:r>
            <w:r>
              <w:rPr>
                <w:sz w:val="19"/>
              </w:rPr>
              <w:t>pseudocode</w:t>
            </w:r>
            <w:r>
              <w:rPr>
                <w:spacing w:val="-6"/>
                <w:sz w:val="19"/>
              </w:rPr>
              <w:t xml:space="preserve"> </w:t>
            </w:r>
            <w:r>
              <w:rPr>
                <w:sz w:val="19"/>
              </w:rPr>
              <w:t>for</w:t>
            </w:r>
            <w:r>
              <w:rPr>
                <w:spacing w:val="-6"/>
                <w:sz w:val="19"/>
              </w:rPr>
              <w:t xml:space="preserve"> </w:t>
            </w:r>
            <w:r>
              <w:rPr>
                <w:sz w:val="19"/>
              </w:rPr>
              <w:t>Shadow</w:t>
            </w:r>
            <w:r>
              <w:rPr>
                <w:spacing w:val="-6"/>
                <w:sz w:val="19"/>
              </w:rPr>
              <w:t xml:space="preserve"> </w:t>
            </w:r>
            <w:r>
              <w:rPr>
                <w:sz w:val="19"/>
              </w:rPr>
              <w:t>Paging</w:t>
            </w:r>
            <w:r>
              <w:rPr>
                <w:spacing w:val="-6"/>
                <w:sz w:val="19"/>
              </w:rPr>
              <w:t xml:space="preserve"> </w:t>
            </w:r>
            <w:r>
              <w:rPr>
                <w:sz w:val="19"/>
              </w:rPr>
              <w:t>recovery:</w:t>
            </w:r>
            <w:r>
              <w:rPr>
                <w:spacing w:val="-6"/>
                <w:sz w:val="19"/>
              </w:rPr>
              <w:t xml:space="preserve"> </w:t>
            </w:r>
            <w:r>
              <w:rPr>
                <w:sz w:val="19"/>
              </w:rPr>
              <w:t>maintain</w:t>
            </w:r>
            <w:r>
              <w:rPr>
                <w:spacing w:val="-6"/>
                <w:sz w:val="19"/>
              </w:rPr>
              <w:t xml:space="preserve"> </w:t>
            </w:r>
            <w:r>
              <w:rPr>
                <w:sz w:val="19"/>
              </w:rPr>
              <w:t>current and shadow page tables and roll back on failure.</w:t>
            </w:r>
          </w:p>
        </w:tc>
        <w:tc>
          <w:tcPr>
            <w:tcW w:w="1688" w:type="dxa"/>
          </w:tcPr>
          <w:p w14:paraId="5B43AD47" w14:textId="77777777">
            <w:pPr>
              <w:pStyle w:val="TableParagraph"/>
              <w:spacing w:before="23"/>
              <w:ind w:left="0"/>
              <w:jc w:val="left"/>
              <w:rPr>
                <w:sz w:val="17"/>
              </w:rPr>
            </w:pPr>
          </w:p>
          <w:p w14:paraId="5E4D5B27" w14:textId="77777777">
            <w:pPr>
              <w:pStyle w:val="TableParagraph"/>
              <w:ind w:right="1"/>
              <w:rPr>
                <w:sz w:val="17"/>
              </w:rPr>
            </w:pPr>
            <w:r>
              <w:rPr>
                <w:sz w:val="17"/>
              </w:rPr>
              <w:t xml:space="preserve">BL3 – </w:t>
            </w:r>
            <w:r>
              <w:rPr>
                <w:spacing w:val="-2"/>
                <w:sz w:val="17"/>
              </w:rPr>
              <w:t>Apply</w:t>
            </w:r>
          </w:p>
        </w:tc>
        <w:tc>
          <w:tcPr>
            <w:tcW w:w="996" w:type="dxa"/>
          </w:tcPr>
          <w:p w14:paraId="79D731FC" w14:textId="77777777">
            <w:pPr>
              <w:pStyle w:val="TableParagraph"/>
              <w:spacing w:before="205"/>
              <w:rPr>
                <w:rFonts w:ascii="Arial"/>
                <w:b/>
                <w:sz w:val="19"/>
              </w:rPr>
            </w:pPr>
            <w:r>
              <w:rPr>
                <w:rFonts w:ascii="Arial"/>
                <w:b/>
                <w:spacing w:val="-10"/>
                <w:sz w:val="19"/>
              </w:rPr>
              <w:t>5</w:t>
            </w:r>
          </w:p>
        </w:tc>
      </w:tr>
    </w:tbl>
    <w:p w14:paraId="418D9E19" w14:textId="77777777">
      <w:pPr>
        <w:pStyle w:val="TableParagraph"/>
        <w:spacing w:after="0"/>
        <w:rPr>
          <w:rFonts w:ascii="Arial"/>
          <w:b/>
          <w:sz w:val="19"/>
        </w:rPr>
        <w:sectPr>
          <w:type w:val="continuous"/>
          <w:pgSz w:w="11900" w:h="16820"/>
          <w:pgMar w:top="1380" w:right="1133" w:bottom="1130" w:left="1133" w:header="720" w:footer="720"/>
          <w:cols w:space="720"/>
        </w:sectPr>
      </w:pPr>
    </w:p>
    <w:tbl>
      <w:tblPr>
        <w:tblStyle w:val="TableNormal"/>
        <w:tblW w:w="0" w:type="auto"/>
        <w:jc w:val="left"/>
        <w:tblInd w:w="13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694"/>
        <w:gridCol w:w="5982"/>
        <w:gridCol w:w="1688"/>
        <w:gridCol w:w="996"/>
      </w:tblGrid>
      <w:tr>
        <w:tblPrEx>
          <w:tblW w:w="0" w:type="auto"/>
          <w:tblInd w:w="132" w:type="dxa"/>
          <w:tblLayout w:type="fixed"/>
          <w:tblLook w:val="01E0"/>
        </w:tblPrEx>
        <w:trPr>
          <w:trHeight w:val="722"/>
        </w:trPr>
        <w:tc>
          <w:tcPr>
            <w:tcW w:w="694" w:type="dxa"/>
          </w:tcPr>
          <w:p w14:paraId="461BFDEE" w14:textId="77777777">
            <w:pPr>
              <w:pStyle w:val="TableParagraph"/>
              <w:spacing w:before="141"/>
              <w:ind w:left="9"/>
              <w:rPr>
                <w:rFonts w:ascii="Arial"/>
                <w:b/>
                <w:sz w:val="19"/>
              </w:rPr>
            </w:pPr>
            <w:r>
              <w:rPr>
                <w:rFonts w:ascii="Arial"/>
                <w:b/>
                <w:spacing w:val="-10"/>
                <w:sz w:val="19"/>
              </w:rPr>
              <w:t>9</w:t>
            </w:r>
          </w:p>
        </w:tc>
        <w:tc>
          <w:tcPr>
            <w:tcW w:w="5982" w:type="dxa"/>
          </w:tcPr>
          <w:p w14:paraId="5AD02AD7" w14:textId="77777777">
            <w:pPr>
              <w:pStyle w:val="TableParagraph"/>
              <w:spacing w:before="15" w:line="276" w:lineRule="auto"/>
              <w:ind w:left="120" w:right="160"/>
              <w:jc w:val="left"/>
              <w:rPr>
                <w:sz w:val="19"/>
              </w:rPr>
            </w:pPr>
            <w:r>
              <w:rPr>
                <w:sz w:val="19"/>
              </w:rPr>
              <w:t>Write</w:t>
            </w:r>
            <w:r>
              <w:rPr>
                <w:spacing w:val="-6"/>
                <w:sz w:val="19"/>
              </w:rPr>
              <w:t xml:space="preserve"> </w:t>
            </w:r>
            <w:r>
              <w:rPr>
                <w:sz w:val="19"/>
              </w:rPr>
              <w:t>a</w:t>
            </w:r>
            <w:r>
              <w:rPr>
                <w:spacing w:val="-6"/>
                <w:sz w:val="19"/>
              </w:rPr>
              <w:t xml:space="preserve"> </w:t>
            </w:r>
            <w:r>
              <w:rPr>
                <w:sz w:val="19"/>
              </w:rPr>
              <w:t>pseudocode</w:t>
            </w:r>
            <w:r>
              <w:rPr>
                <w:spacing w:val="-6"/>
                <w:sz w:val="19"/>
              </w:rPr>
              <w:t xml:space="preserve"> </w:t>
            </w:r>
            <w:r>
              <w:rPr>
                <w:sz w:val="19"/>
              </w:rPr>
              <w:t>for</w:t>
            </w:r>
            <w:r>
              <w:rPr>
                <w:spacing w:val="-6"/>
                <w:sz w:val="19"/>
              </w:rPr>
              <w:t xml:space="preserve"> </w:t>
            </w:r>
            <w:r>
              <w:rPr>
                <w:sz w:val="19"/>
              </w:rPr>
              <w:t>Immediate</w:t>
            </w:r>
            <w:r>
              <w:rPr>
                <w:spacing w:val="-6"/>
                <w:sz w:val="19"/>
              </w:rPr>
              <w:t xml:space="preserve"> </w:t>
            </w:r>
            <w:r>
              <w:rPr>
                <w:sz w:val="19"/>
              </w:rPr>
              <w:t>Update</w:t>
            </w:r>
            <w:r>
              <w:rPr>
                <w:spacing w:val="-6"/>
                <w:sz w:val="19"/>
              </w:rPr>
              <w:t xml:space="preserve"> </w:t>
            </w:r>
            <w:r>
              <w:rPr>
                <w:sz w:val="19"/>
              </w:rPr>
              <w:t>recovery</w:t>
            </w:r>
            <w:r>
              <w:rPr>
                <w:spacing w:val="-6"/>
                <w:sz w:val="19"/>
              </w:rPr>
              <w:t xml:space="preserve"> </w:t>
            </w:r>
            <w:r>
              <w:rPr>
                <w:sz w:val="19"/>
              </w:rPr>
              <w:t>using UNDO/REDO log processing after a system crash.</w:t>
            </w:r>
          </w:p>
        </w:tc>
        <w:tc>
          <w:tcPr>
            <w:tcW w:w="1688" w:type="dxa"/>
          </w:tcPr>
          <w:p w14:paraId="5BB4880B" w14:textId="77777777">
            <w:pPr>
              <w:pStyle w:val="TableParagraph"/>
              <w:spacing w:before="154"/>
              <w:ind w:right="1"/>
              <w:rPr>
                <w:sz w:val="17"/>
              </w:rPr>
            </w:pPr>
            <w:r>
              <w:rPr>
                <w:sz w:val="17"/>
              </w:rPr>
              <w:t xml:space="preserve">BL3 – </w:t>
            </w:r>
            <w:r>
              <w:rPr>
                <w:spacing w:val="-2"/>
                <w:sz w:val="17"/>
              </w:rPr>
              <w:t>Apply</w:t>
            </w:r>
          </w:p>
        </w:tc>
        <w:tc>
          <w:tcPr>
            <w:tcW w:w="996" w:type="dxa"/>
          </w:tcPr>
          <w:p w14:paraId="3612CA95" w14:textId="77777777">
            <w:pPr>
              <w:pStyle w:val="TableParagraph"/>
              <w:spacing w:before="141"/>
              <w:rPr>
                <w:rFonts w:ascii="Arial"/>
                <w:b/>
                <w:sz w:val="19"/>
              </w:rPr>
            </w:pPr>
            <w:r>
              <w:rPr>
                <w:rFonts w:ascii="Arial"/>
                <w:b/>
                <w:spacing w:val="-10"/>
                <w:sz w:val="19"/>
              </w:rPr>
              <w:t>5</w:t>
            </w:r>
          </w:p>
        </w:tc>
      </w:tr>
      <w:tr>
        <w:tblPrEx>
          <w:tblW w:w="0" w:type="auto"/>
          <w:tblInd w:w="132" w:type="dxa"/>
          <w:tblLayout w:type="fixed"/>
          <w:tblLook w:val="01E0"/>
        </w:tblPrEx>
        <w:trPr>
          <w:trHeight w:val="722"/>
        </w:trPr>
        <w:tc>
          <w:tcPr>
            <w:tcW w:w="694" w:type="dxa"/>
          </w:tcPr>
          <w:p w14:paraId="0A1811C7" w14:textId="77777777">
            <w:pPr>
              <w:pStyle w:val="TableParagraph"/>
              <w:spacing w:before="205"/>
              <w:ind w:left="9"/>
              <w:rPr>
                <w:rFonts w:ascii="Arial"/>
                <w:b/>
                <w:sz w:val="19"/>
              </w:rPr>
            </w:pPr>
            <w:r>
              <w:rPr>
                <w:rFonts w:ascii="Arial"/>
                <w:b/>
                <w:spacing w:val="-5"/>
                <w:sz w:val="19"/>
              </w:rPr>
              <w:t>10</w:t>
            </w:r>
          </w:p>
        </w:tc>
        <w:tc>
          <w:tcPr>
            <w:tcW w:w="5982" w:type="dxa"/>
          </w:tcPr>
          <w:p w14:paraId="6EDDB4FE" w14:textId="77777777">
            <w:pPr>
              <w:pStyle w:val="TableParagraph"/>
              <w:spacing w:before="80" w:line="276" w:lineRule="auto"/>
              <w:ind w:left="120"/>
              <w:jc w:val="left"/>
              <w:rPr>
                <w:sz w:val="19"/>
              </w:rPr>
            </w:pPr>
            <w:r>
              <w:rPr>
                <w:sz w:val="19"/>
              </w:rPr>
              <w:t>Write</w:t>
            </w:r>
            <w:r>
              <w:rPr>
                <w:spacing w:val="-5"/>
                <w:sz w:val="19"/>
              </w:rPr>
              <w:t xml:space="preserve"> </w:t>
            </w:r>
            <w:r>
              <w:rPr>
                <w:sz w:val="19"/>
              </w:rPr>
              <w:t>pseudocode</w:t>
            </w:r>
            <w:r>
              <w:rPr>
                <w:spacing w:val="-5"/>
                <w:sz w:val="19"/>
              </w:rPr>
              <w:t xml:space="preserve"> </w:t>
            </w:r>
            <w:r>
              <w:rPr>
                <w:sz w:val="19"/>
              </w:rPr>
              <w:t>for</w:t>
            </w:r>
            <w:r>
              <w:rPr>
                <w:spacing w:val="-5"/>
                <w:sz w:val="19"/>
              </w:rPr>
              <w:t xml:space="preserve"> </w:t>
            </w:r>
            <w:r>
              <w:rPr>
                <w:sz w:val="19"/>
              </w:rPr>
              <w:t>a</w:t>
            </w:r>
            <w:r>
              <w:rPr>
                <w:spacing w:val="-5"/>
                <w:sz w:val="19"/>
              </w:rPr>
              <w:t xml:space="preserve"> </w:t>
            </w:r>
            <w:r>
              <w:rPr>
                <w:sz w:val="19"/>
              </w:rPr>
              <w:t>database</w:t>
            </w:r>
            <w:r>
              <w:rPr>
                <w:spacing w:val="-5"/>
                <w:sz w:val="19"/>
              </w:rPr>
              <w:t xml:space="preserve"> </w:t>
            </w:r>
            <w:r>
              <w:rPr>
                <w:sz w:val="19"/>
              </w:rPr>
              <w:t>connectivity</w:t>
            </w:r>
            <w:r>
              <w:rPr>
                <w:spacing w:val="-5"/>
                <w:sz w:val="19"/>
              </w:rPr>
              <w:t xml:space="preserve"> </w:t>
            </w:r>
            <w:r>
              <w:rPr>
                <w:sz w:val="19"/>
              </w:rPr>
              <w:t>manager</w:t>
            </w:r>
            <w:r>
              <w:rPr>
                <w:spacing w:val="-5"/>
                <w:sz w:val="19"/>
              </w:rPr>
              <w:t xml:space="preserve"> </w:t>
            </w:r>
            <w:r>
              <w:rPr>
                <w:sz w:val="19"/>
              </w:rPr>
              <w:t>that</w:t>
            </w:r>
            <w:r>
              <w:rPr>
                <w:spacing w:val="-5"/>
                <w:sz w:val="19"/>
              </w:rPr>
              <w:t xml:space="preserve"> </w:t>
            </w:r>
            <w:r>
              <w:rPr>
                <w:sz w:val="19"/>
              </w:rPr>
              <w:t>handles connection pooling, query execution, and exception rollback.</w:t>
            </w:r>
          </w:p>
        </w:tc>
        <w:tc>
          <w:tcPr>
            <w:tcW w:w="1688" w:type="dxa"/>
          </w:tcPr>
          <w:p w14:paraId="10F9E1E1" w14:textId="77777777">
            <w:pPr>
              <w:pStyle w:val="TableParagraph"/>
              <w:spacing w:before="23"/>
              <w:ind w:left="0"/>
              <w:jc w:val="left"/>
              <w:rPr>
                <w:sz w:val="17"/>
              </w:rPr>
            </w:pPr>
          </w:p>
          <w:p w14:paraId="42EC5C2D" w14:textId="77777777">
            <w:pPr>
              <w:pStyle w:val="TableParagraph"/>
              <w:ind w:right="1"/>
              <w:rPr>
                <w:sz w:val="17"/>
              </w:rPr>
            </w:pPr>
            <w:r>
              <w:rPr>
                <w:sz w:val="17"/>
              </w:rPr>
              <w:t xml:space="preserve">BL4 – </w:t>
            </w:r>
            <w:r>
              <w:rPr>
                <w:spacing w:val="-2"/>
                <w:sz w:val="17"/>
              </w:rPr>
              <w:t>Analyze</w:t>
            </w:r>
          </w:p>
        </w:tc>
        <w:tc>
          <w:tcPr>
            <w:tcW w:w="996" w:type="dxa"/>
          </w:tcPr>
          <w:p w14:paraId="352BA526" w14:textId="77777777">
            <w:pPr>
              <w:pStyle w:val="TableParagraph"/>
              <w:spacing w:before="205"/>
              <w:rPr>
                <w:rFonts w:ascii="Arial"/>
                <w:b/>
                <w:sz w:val="19"/>
              </w:rPr>
            </w:pPr>
            <w:r>
              <w:rPr>
                <w:rFonts w:ascii="Arial"/>
                <w:b/>
                <w:spacing w:val="-10"/>
                <w:sz w:val="19"/>
              </w:rPr>
              <w:t>5</w:t>
            </w:r>
          </w:p>
        </w:tc>
      </w:tr>
    </w:tbl>
    <w:p w14:paraId="6521E0B1" w14:textId="77777777">
      <w:pPr>
        <w:spacing w:before="0" w:line="240" w:lineRule="auto"/>
        <w:rPr>
          <w:sz w:val="24"/>
        </w:rPr>
      </w:pPr>
    </w:p>
    <w:p w14:paraId="417E4CC6" w14:textId="77777777">
      <w:pPr>
        <w:spacing w:before="0" w:line="240" w:lineRule="auto"/>
        <w:rPr>
          <w:sz w:val="24"/>
        </w:rPr>
      </w:pPr>
    </w:p>
    <w:p w14:paraId="4D32B034" w14:textId="77777777">
      <w:pPr>
        <w:spacing w:before="0" w:line="240" w:lineRule="auto"/>
        <w:rPr>
          <w:sz w:val="24"/>
        </w:rPr>
      </w:pPr>
    </w:p>
    <w:p w14:paraId="43898BDD" w14:textId="77777777">
      <w:pPr>
        <w:spacing w:before="0" w:line="240" w:lineRule="auto"/>
        <w:rPr>
          <w:sz w:val="24"/>
        </w:rPr>
      </w:pPr>
    </w:p>
    <w:p w14:paraId="2E283970" w14:textId="77777777">
      <w:pPr>
        <w:spacing w:before="223" w:line="240" w:lineRule="auto"/>
        <w:rPr>
          <w:sz w:val="24"/>
        </w:rPr>
      </w:pPr>
    </w:p>
    <w:p w14:paraId="7A3196F5" w14:textId="77777777">
      <w:pPr>
        <w:spacing w:before="0"/>
        <w:ind w:left="307" w:right="0" w:firstLine="0"/>
        <w:jc w:val="both"/>
        <w:rPr>
          <w:rFonts w:ascii="Arial"/>
          <w:b/>
          <w:i/>
          <w:sz w:val="24"/>
        </w:rPr>
      </w:pPr>
      <w:r>
        <w:rPr>
          <w:rFonts w:ascii="Arial"/>
          <w:b/>
          <w:i/>
          <w:sz w:val="24"/>
        </w:rPr>
        <w:t xml:space="preserve">Code of </w:t>
      </w:r>
      <w:r>
        <w:rPr>
          <w:rFonts w:ascii="Arial"/>
          <w:b/>
          <w:i/>
          <w:spacing w:val="-2"/>
          <w:sz w:val="24"/>
        </w:rPr>
        <w:t>Conduct:</w:t>
      </w:r>
    </w:p>
    <w:p w14:paraId="743D3BF8" w14:textId="77777777">
      <w:pPr>
        <w:pStyle w:val="BodyText"/>
        <w:spacing w:before="82"/>
        <w:rPr>
          <w:b/>
        </w:rPr>
      </w:pPr>
    </w:p>
    <w:p w14:paraId="752376DA" w14:textId="77777777">
      <w:pPr>
        <w:pStyle w:val="BodyText"/>
        <w:tabs>
          <w:tab w:val="left" w:pos="3245"/>
        </w:tabs>
        <w:spacing w:line="276" w:lineRule="auto"/>
        <w:ind w:left="307" w:right="296"/>
        <w:jc w:val="both"/>
      </w:pPr>
      <w:r>
        <w:t>I</w:t>
      </w:r>
      <w:r>
        <w:rPr>
          <w:spacing w:val="75"/>
        </w:rPr>
        <w:t xml:space="preserve"> </w:t>
      </w:r>
      <w:r>
        <w:rPr>
          <w:rFonts w:ascii="Times New Roman"/>
          <w:i w:val="0"/>
          <w:u w:val="single"/>
        </w:rPr>
        <w:tab/>
      </w:r>
      <w:r>
        <w:rPr>
          <w:rFonts w:ascii="Times New Roman"/>
          <w:i w:val="0"/>
        </w:rPr>
        <w:t xml:space="preserve"> </w:t>
      </w:r>
      <w:r>
        <w:t xml:space="preserve">(Name / Reg No) certify that this submission is </w:t>
      </w:r>
      <w:r>
        <w:t xml:space="preserve">my original work and that I have adhered to the guidelines specified for this assessment. I understand that any violation of academic integrity rules will result in </w:t>
      </w:r>
      <w:r>
        <w:t xml:space="preserve">disciplinary </w:t>
      </w:r>
      <w:r>
        <w:rPr>
          <w:spacing w:val="-2"/>
        </w:rPr>
        <w:t>action.</w:t>
      </w:r>
    </w:p>
    <w:p w14:paraId="00E649D1" w14:textId="77777777">
      <w:pPr>
        <w:pStyle w:val="BodyText"/>
        <w:spacing w:before="42"/>
      </w:pPr>
    </w:p>
    <w:p w14:paraId="7F8761B5" w14:textId="77777777">
      <w:pPr>
        <w:spacing w:before="0"/>
        <w:ind w:left="307" w:right="0" w:firstLine="0"/>
        <w:jc w:val="both"/>
        <w:rPr>
          <w:rFonts w:ascii="Arial"/>
          <w:b/>
          <w:i/>
          <w:sz w:val="24"/>
        </w:rPr>
      </w:pPr>
      <w:r>
        <w:rPr>
          <w:rFonts w:ascii="Arial"/>
          <w:b/>
          <w:i/>
          <w:sz w:val="24"/>
        </w:rPr>
        <w:t xml:space="preserve">Signature of the </w:t>
      </w:r>
      <w:r>
        <w:rPr>
          <w:rFonts w:ascii="Arial"/>
          <w:b/>
          <w:i/>
          <w:spacing w:val="-2"/>
          <w:sz w:val="24"/>
        </w:rPr>
        <w:t>student:</w:t>
      </w:r>
    </w:p>
    <w:p w14:paraId="6C7AB53A" w14:textId="77777777">
      <w:pPr>
        <w:pStyle w:val="BodyText"/>
        <w:rPr>
          <w:b/>
        </w:rPr>
      </w:pPr>
    </w:p>
    <w:p w14:paraId="782EB369" w14:textId="77777777">
      <w:pPr>
        <w:pStyle w:val="BodyText"/>
        <w:spacing w:before="124"/>
        <w:rPr>
          <w:b/>
        </w:rPr>
      </w:pPr>
    </w:p>
    <w:p w14:paraId="2DECEC84" w14:textId="77777777">
      <w:pPr>
        <w:pStyle w:val="Heading3"/>
        <w:jc w:val="both"/>
      </w:pPr>
      <w:r>
        <w:t xml:space="preserve">RUBRICS FOR </w:t>
      </w:r>
      <w:r>
        <w:rPr>
          <w:spacing w:val="-2"/>
        </w:rPr>
        <w:t>CALCULATION:</w:t>
      </w:r>
    </w:p>
    <w:p w14:paraId="67C27228" w14:textId="77777777">
      <w:pPr>
        <w:pStyle w:val="BodyText"/>
        <w:spacing w:before="129"/>
        <w:rPr>
          <w:b/>
          <w:i w:val="0"/>
          <w:sz w:val="20"/>
        </w:rPr>
      </w:pPr>
    </w:p>
    <w:tbl>
      <w:tblPr>
        <w:tblStyle w:val="TableNormal"/>
        <w:tblW w:w="0" w:type="auto"/>
        <w:jc w:val="left"/>
        <w:tblInd w:w="204"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0" w:type="dxa"/>
          <w:left w:w="0" w:type="dxa"/>
          <w:bottom w:w="0" w:type="dxa"/>
          <w:right w:w="0" w:type="dxa"/>
        </w:tblCellMar>
        <w:tblLook w:val="01E0"/>
      </w:tblPr>
      <w:tblGrid>
        <w:gridCol w:w="1780"/>
        <w:gridCol w:w="1329"/>
        <w:gridCol w:w="1876"/>
        <w:gridCol w:w="1362"/>
        <w:gridCol w:w="1484"/>
        <w:gridCol w:w="1414"/>
      </w:tblGrid>
      <w:tr>
        <w:tblPrEx>
          <w:tblW w:w="0" w:type="auto"/>
          <w:tblInd w:w="204" w:type="dxa"/>
          <w:tblLayout w:type="fixed"/>
          <w:tblLook w:val="01E0"/>
        </w:tblPrEx>
        <w:trPr>
          <w:trHeight w:val="860"/>
        </w:trPr>
        <w:tc>
          <w:tcPr>
            <w:tcW w:w="1780" w:type="dxa"/>
            <w:shd w:val="clear" w:color="auto" w:fill="CCCCCC"/>
          </w:tcPr>
          <w:p w14:paraId="1BC47818" w14:textId="77777777">
            <w:pPr>
              <w:pStyle w:val="TableParagraph"/>
              <w:spacing w:before="50"/>
              <w:ind w:left="0"/>
              <w:jc w:val="left"/>
              <w:rPr>
                <w:rFonts w:ascii="Arial"/>
                <w:b/>
                <w:sz w:val="22"/>
              </w:rPr>
            </w:pPr>
          </w:p>
          <w:p w14:paraId="0CF7741C" w14:textId="77777777">
            <w:pPr>
              <w:pStyle w:val="TableParagraph"/>
              <w:ind w:left="9"/>
              <w:rPr>
                <w:rFonts w:ascii="Arial"/>
                <w:b/>
                <w:sz w:val="22"/>
              </w:rPr>
            </w:pPr>
            <w:r>
              <w:rPr>
                <w:rFonts w:ascii="Arial"/>
                <w:b/>
                <w:spacing w:val="-2"/>
                <w:sz w:val="22"/>
              </w:rPr>
              <w:t>Criteria</w:t>
            </w:r>
          </w:p>
        </w:tc>
        <w:tc>
          <w:tcPr>
            <w:tcW w:w="1329" w:type="dxa"/>
            <w:shd w:val="clear" w:color="auto" w:fill="CCCCCC"/>
          </w:tcPr>
          <w:p w14:paraId="2BAD096B" w14:textId="77777777">
            <w:pPr>
              <w:pStyle w:val="TableParagraph"/>
              <w:spacing w:before="50"/>
              <w:ind w:left="0"/>
              <w:jc w:val="left"/>
              <w:rPr>
                <w:rFonts w:ascii="Arial"/>
                <w:b/>
                <w:sz w:val="22"/>
              </w:rPr>
            </w:pPr>
          </w:p>
          <w:p w14:paraId="5B20E067" w14:textId="77777777">
            <w:pPr>
              <w:pStyle w:val="TableParagraph"/>
              <w:ind w:left="9"/>
              <w:rPr>
                <w:rFonts w:ascii="Arial"/>
                <w:b/>
                <w:sz w:val="22"/>
              </w:rPr>
            </w:pPr>
            <w:r>
              <w:rPr>
                <w:rFonts w:ascii="Arial"/>
                <w:b/>
                <w:spacing w:val="-2"/>
                <w:sz w:val="22"/>
              </w:rPr>
              <w:t>Weightage</w:t>
            </w:r>
          </w:p>
        </w:tc>
        <w:tc>
          <w:tcPr>
            <w:tcW w:w="1876" w:type="dxa"/>
            <w:shd w:val="clear" w:color="auto" w:fill="CCCCCC"/>
          </w:tcPr>
          <w:p w14:paraId="7E39A160" w14:textId="77777777">
            <w:pPr>
              <w:pStyle w:val="TableParagraph"/>
              <w:spacing w:before="177"/>
              <w:ind w:left="381" w:right="369" w:firstLine="91"/>
              <w:jc w:val="left"/>
              <w:rPr>
                <w:rFonts w:ascii="Arial" w:hAnsi="Arial"/>
                <w:b/>
                <w:sz w:val="22"/>
              </w:rPr>
            </w:pPr>
            <w:r>
              <w:rPr>
                <w:rFonts w:ascii="Arial" w:hAnsi="Arial"/>
                <w:b/>
                <w:sz w:val="22"/>
              </w:rPr>
              <w:t xml:space="preserve">Level 4 – </w:t>
            </w:r>
            <w:r>
              <w:rPr>
                <w:rFonts w:ascii="Arial" w:hAnsi="Arial"/>
                <w:b/>
                <w:spacing w:val="-2"/>
                <w:sz w:val="22"/>
              </w:rPr>
              <w:t>Exemplary</w:t>
            </w:r>
          </w:p>
        </w:tc>
        <w:tc>
          <w:tcPr>
            <w:tcW w:w="1362" w:type="dxa"/>
            <w:shd w:val="clear" w:color="auto" w:fill="CCCCCC"/>
          </w:tcPr>
          <w:p w14:paraId="58C73091" w14:textId="77777777">
            <w:pPr>
              <w:pStyle w:val="TableParagraph"/>
              <w:spacing w:before="177"/>
              <w:ind w:left="173" w:right="161" w:firstLine="42"/>
              <w:jc w:val="left"/>
              <w:rPr>
                <w:rFonts w:ascii="Arial" w:hAnsi="Arial"/>
                <w:b/>
                <w:sz w:val="22"/>
              </w:rPr>
            </w:pPr>
            <w:r>
              <w:rPr>
                <w:rFonts w:ascii="Arial" w:hAnsi="Arial"/>
                <w:b/>
                <w:sz w:val="22"/>
              </w:rPr>
              <w:t xml:space="preserve">Level 3 – </w:t>
            </w:r>
            <w:r>
              <w:rPr>
                <w:rFonts w:ascii="Arial" w:hAnsi="Arial"/>
                <w:b/>
                <w:spacing w:val="-2"/>
                <w:sz w:val="22"/>
              </w:rPr>
              <w:t>Proficient</w:t>
            </w:r>
          </w:p>
        </w:tc>
        <w:tc>
          <w:tcPr>
            <w:tcW w:w="1484" w:type="dxa"/>
            <w:shd w:val="clear" w:color="auto" w:fill="CCCCCC"/>
          </w:tcPr>
          <w:p w14:paraId="6B512CA7" w14:textId="77777777">
            <w:pPr>
              <w:pStyle w:val="TableParagraph"/>
              <w:spacing w:before="177"/>
              <w:ind w:left="149" w:right="137" w:firstLine="128"/>
              <w:jc w:val="left"/>
              <w:rPr>
                <w:rFonts w:ascii="Arial" w:hAnsi="Arial"/>
                <w:b/>
                <w:sz w:val="22"/>
              </w:rPr>
            </w:pPr>
            <w:r>
              <w:rPr>
                <w:rFonts w:ascii="Arial" w:hAnsi="Arial"/>
                <w:b/>
                <w:sz w:val="22"/>
              </w:rPr>
              <w:t xml:space="preserve">Level 2 – </w:t>
            </w:r>
            <w:r>
              <w:rPr>
                <w:rFonts w:ascii="Arial" w:hAnsi="Arial"/>
                <w:b/>
                <w:spacing w:val="-2"/>
                <w:sz w:val="22"/>
              </w:rPr>
              <w:t>Developing</w:t>
            </w:r>
          </w:p>
        </w:tc>
        <w:tc>
          <w:tcPr>
            <w:tcW w:w="1414" w:type="dxa"/>
            <w:shd w:val="clear" w:color="auto" w:fill="CCCCCC"/>
          </w:tcPr>
          <w:p w14:paraId="7441CCD4" w14:textId="77777777">
            <w:pPr>
              <w:pStyle w:val="TableParagraph"/>
              <w:spacing w:before="177"/>
              <w:ind w:left="169" w:right="157" w:firstLine="72"/>
              <w:jc w:val="left"/>
              <w:rPr>
                <w:rFonts w:ascii="Arial" w:hAnsi="Arial"/>
                <w:b/>
                <w:sz w:val="22"/>
              </w:rPr>
            </w:pPr>
            <w:r>
              <w:rPr>
                <w:rFonts w:ascii="Arial" w:hAnsi="Arial"/>
                <w:b/>
                <w:sz w:val="22"/>
              </w:rPr>
              <w:t xml:space="preserve">Level 1 – </w:t>
            </w:r>
            <w:r>
              <w:rPr>
                <w:rFonts w:ascii="Arial" w:hAnsi="Arial"/>
                <w:b/>
                <w:spacing w:val="-2"/>
                <w:sz w:val="22"/>
              </w:rPr>
              <w:t>Beginning</w:t>
            </w:r>
          </w:p>
        </w:tc>
      </w:tr>
      <w:tr>
        <w:tblPrEx>
          <w:tblW w:w="0" w:type="auto"/>
          <w:tblInd w:w="204" w:type="dxa"/>
          <w:tblLayout w:type="fixed"/>
          <w:tblLook w:val="01E0"/>
        </w:tblPrEx>
        <w:trPr>
          <w:trHeight w:val="919"/>
        </w:trPr>
        <w:tc>
          <w:tcPr>
            <w:tcW w:w="1780" w:type="dxa"/>
          </w:tcPr>
          <w:p w14:paraId="3AB92879" w14:textId="77777777">
            <w:pPr>
              <w:pStyle w:val="TableParagraph"/>
              <w:spacing w:before="230"/>
              <w:ind w:left="239" w:firstLine="278"/>
              <w:jc w:val="left"/>
              <w:rPr>
                <w:sz w:val="20"/>
              </w:rPr>
            </w:pPr>
            <w:r>
              <w:rPr>
                <w:spacing w:val="-2"/>
                <w:sz w:val="20"/>
              </w:rPr>
              <w:t>Problem Understanding</w:t>
            </w:r>
          </w:p>
        </w:tc>
        <w:tc>
          <w:tcPr>
            <w:tcW w:w="1329" w:type="dxa"/>
          </w:tcPr>
          <w:p w14:paraId="39E14018" w14:textId="77777777">
            <w:pPr>
              <w:pStyle w:val="TableParagraph"/>
              <w:spacing w:before="115"/>
              <w:ind w:left="0"/>
              <w:jc w:val="left"/>
              <w:rPr>
                <w:rFonts w:ascii="Arial"/>
                <w:b/>
                <w:sz w:val="20"/>
              </w:rPr>
            </w:pPr>
          </w:p>
          <w:p w14:paraId="579B4805" w14:textId="77777777">
            <w:pPr>
              <w:pStyle w:val="TableParagraph"/>
              <w:ind w:left="9"/>
              <w:rPr>
                <w:sz w:val="20"/>
              </w:rPr>
            </w:pPr>
            <w:r>
              <w:rPr>
                <w:spacing w:val="-5"/>
                <w:sz w:val="20"/>
              </w:rPr>
              <w:t>20%</w:t>
            </w:r>
          </w:p>
        </w:tc>
        <w:tc>
          <w:tcPr>
            <w:tcW w:w="1876" w:type="dxa"/>
          </w:tcPr>
          <w:p w14:paraId="33A1EE5C" w14:textId="77777777">
            <w:pPr>
              <w:pStyle w:val="TableParagraph"/>
              <w:spacing w:line="230" w:lineRule="atLeast"/>
              <w:ind w:left="136" w:right="124"/>
              <w:rPr>
                <w:sz w:val="20"/>
              </w:rPr>
            </w:pPr>
            <w:r>
              <w:rPr>
                <w:sz w:val="20"/>
              </w:rPr>
              <w:t>Identifies all inputs,</w:t>
            </w:r>
            <w:r>
              <w:rPr>
                <w:spacing w:val="-14"/>
                <w:sz w:val="20"/>
              </w:rPr>
              <w:t xml:space="preserve"> </w:t>
            </w:r>
            <w:r>
              <w:rPr>
                <w:sz w:val="20"/>
              </w:rPr>
              <w:t xml:space="preserve">outputs, </w:t>
            </w:r>
            <w:r>
              <w:rPr>
                <w:spacing w:val="-2"/>
                <w:sz w:val="20"/>
              </w:rPr>
              <w:t>constraints accurately</w:t>
            </w:r>
          </w:p>
        </w:tc>
        <w:tc>
          <w:tcPr>
            <w:tcW w:w="1362" w:type="dxa"/>
          </w:tcPr>
          <w:p w14:paraId="23CCF836" w14:textId="77777777">
            <w:pPr>
              <w:pStyle w:val="TableParagraph"/>
              <w:spacing w:before="115"/>
              <w:ind w:left="125" w:right="113"/>
              <w:rPr>
                <w:sz w:val="20"/>
              </w:rPr>
            </w:pPr>
            <w:r>
              <w:rPr>
                <w:spacing w:val="-2"/>
                <w:sz w:val="20"/>
              </w:rPr>
              <w:t>Minor missing elements</w:t>
            </w:r>
          </w:p>
        </w:tc>
        <w:tc>
          <w:tcPr>
            <w:tcW w:w="1484" w:type="dxa"/>
          </w:tcPr>
          <w:p w14:paraId="052A8374" w14:textId="77777777">
            <w:pPr>
              <w:pStyle w:val="TableParagraph"/>
              <w:spacing w:before="230"/>
              <w:ind w:left="108" w:firstLine="350"/>
              <w:jc w:val="left"/>
              <w:rPr>
                <w:sz w:val="20"/>
              </w:rPr>
            </w:pPr>
            <w:r>
              <w:rPr>
                <w:spacing w:val="-2"/>
                <w:sz w:val="20"/>
              </w:rPr>
              <w:t>Partial understanding</w:t>
            </w:r>
          </w:p>
        </w:tc>
        <w:tc>
          <w:tcPr>
            <w:tcW w:w="1414" w:type="dxa"/>
          </w:tcPr>
          <w:p w14:paraId="7541AD11" w14:textId="77777777">
            <w:pPr>
              <w:pStyle w:val="TableParagraph"/>
              <w:spacing w:before="230"/>
              <w:ind w:left="123" w:right="70" w:firstLine="194"/>
              <w:jc w:val="left"/>
              <w:rPr>
                <w:sz w:val="20"/>
              </w:rPr>
            </w:pPr>
            <w:r>
              <w:rPr>
                <w:spacing w:val="-2"/>
                <w:sz w:val="20"/>
              </w:rPr>
              <w:t>Incorrect interpretation</w:t>
            </w:r>
          </w:p>
        </w:tc>
      </w:tr>
      <w:tr>
        <w:tblPrEx>
          <w:tblW w:w="0" w:type="auto"/>
          <w:tblInd w:w="204" w:type="dxa"/>
          <w:tblLayout w:type="fixed"/>
          <w:tblLook w:val="01E0"/>
        </w:tblPrEx>
        <w:trPr>
          <w:trHeight w:val="860"/>
        </w:trPr>
        <w:tc>
          <w:tcPr>
            <w:tcW w:w="1780" w:type="dxa"/>
          </w:tcPr>
          <w:p w14:paraId="4047338C" w14:textId="77777777">
            <w:pPr>
              <w:pStyle w:val="TableParagraph"/>
              <w:spacing w:before="84"/>
              <w:ind w:left="0"/>
              <w:jc w:val="left"/>
              <w:rPr>
                <w:rFonts w:ascii="Arial"/>
                <w:b/>
                <w:sz w:val="20"/>
              </w:rPr>
            </w:pPr>
          </w:p>
          <w:p w14:paraId="6F6A85E1" w14:textId="77777777">
            <w:pPr>
              <w:pStyle w:val="TableParagraph"/>
              <w:spacing w:before="1"/>
              <w:ind w:left="9"/>
              <w:rPr>
                <w:sz w:val="20"/>
              </w:rPr>
            </w:pPr>
            <w:r>
              <w:rPr>
                <w:sz w:val="20"/>
              </w:rPr>
              <w:t xml:space="preserve">Algorithm </w:t>
            </w:r>
            <w:r>
              <w:rPr>
                <w:spacing w:val="-2"/>
                <w:sz w:val="20"/>
              </w:rPr>
              <w:t>Design</w:t>
            </w:r>
          </w:p>
        </w:tc>
        <w:tc>
          <w:tcPr>
            <w:tcW w:w="1329" w:type="dxa"/>
          </w:tcPr>
          <w:p w14:paraId="734B4830" w14:textId="77777777">
            <w:pPr>
              <w:pStyle w:val="TableParagraph"/>
              <w:spacing w:before="84"/>
              <w:ind w:left="0"/>
              <w:jc w:val="left"/>
              <w:rPr>
                <w:rFonts w:ascii="Arial"/>
                <w:b/>
                <w:sz w:val="20"/>
              </w:rPr>
            </w:pPr>
          </w:p>
          <w:p w14:paraId="6EC50F46" w14:textId="77777777">
            <w:pPr>
              <w:pStyle w:val="TableParagraph"/>
              <w:spacing w:before="1"/>
              <w:ind w:left="9"/>
              <w:rPr>
                <w:sz w:val="20"/>
              </w:rPr>
            </w:pPr>
            <w:r>
              <w:rPr>
                <w:spacing w:val="-5"/>
                <w:sz w:val="20"/>
              </w:rPr>
              <w:t>30%</w:t>
            </w:r>
          </w:p>
        </w:tc>
        <w:tc>
          <w:tcPr>
            <w:tcW w:w="1876" w:type="dxa"/>
          </w:tcPr>
          <w:p w14:paraId="00B39CD7" w14:textId="77777777">
            <w:pPr>
              <w:pStyle w:val="TableParagraph"/>
              <w:spacing w:before="85"/>
              <w:ind w:left="121" w:right="109"/>
              <w:rPr>
                <w:sz w:val="20"/>
              </w:rPr>
            </w:pPr>
            <w:r>
              <w:rPr>
                <w:sz w:val="20"/>
              </w:rPr>
              <w:t>Complete,</w:t>
            </w:r>
            <w:r>
              <w:rPr>
                <w:spacing w:val="-14"/>
                <w:sz w:val="20"/>
              </w:rPr>
              <w:t xml:space="preserve"> </w:t>
            </w:r>
            <w:r>
              <w:rPr>
                <w:sz w:val="20"/>
              </w:rPr>
              <w:t>correct, and logically sound solution</w:t>
            </w:r>
          </w:p>
        </w:tc>
        <w:tc>
          <w:tcPr>
            <w:tcW w:w="1362" w:type="dxa"/>
          </w:tcPr>
          <w:p w14:paraId="4E56586D" w14:textId="77777777">
            <w:pPr>
              <w:pStyle w:val="TableParagraph"/>
              <w:spacing w:before="200"/>
              <w:ind w:left="464" w:right="104" w:hanging="345"/>
              <w:jc w:val="left"/>
              <w:rPr>
                <w:sz w:val="20"/>
              </w:rPr>
            </w:pPr>
            <w:r>
              <w:rPr>
                <w:sz w:val="20"/>
              </w:rPr>
              <w:t>Minor</w:t>
            </w:r>
            <w:r>
              <w:rPr>
                <w:spacing w:val="-14"/>
                <w:sz w:val="20"/>
              </w:rPr>
              <w:t xml:space="preserve"> </w:t>
            </w:r>
            <w:r>
              <w:rPr>
                <w:sz w:val="20"/>
              </w:rPr>
              <w:t xml:space="preserve">logical </w:t>
            </w:r>
            <w:r>
              <w:rPr>
                <w:spacing w:val="-4"/>
                <w:sz w:val="20"/>
              </w:rPr>
              <w:t>gaps</w:t>
            </w:r>
          </w:p>
        </w:tc>
        <w:tc>
          <w:tcPr>
            <w:tcW w:w="1484" w:type="dxa"/>
          </w:tcPr>
          <w:p w14:paraId="2FD99EE9" w14:textId="77777777">
            <w:pPr>
              <w:pStyle w:val="TableParagraph"/>
              <w:spacing w:before="200"/>
              <w:ind w:left="202" w:right="187" w:firstLine="183"/>
              <w:jc w:val="left"/>
              <w:rPr>
                <w:sz w:val="20"/>
              </w:rPr>
            </w:pPr>
            <w:r>
              <w:rPr>
                <w:spacing w:val="-2"/>
                <w:sz w:val="20"/>
              </w:rPr>
              <w:t xml:space="preserve">Partially </w:t>
            </w:r>
            <w:r>
              <w:rPr>
                <w:sz w:val="20"/>
              </w:rPr>
              <w:t>correct</w:t>
            </w:r>
            <w:r>
              <w:rPr>
                <w:spacing w:val="-14"/>
                <w:sz w:val="20"/>
              </w:rPr>
              <w:t xml:space="preserve"> </w:t>
            </w:r>
            <w:r>
              <w:rPr>
                <w:sz w:val="20"/>
              </w:rPr>
              <w:t>logic</w:t>
            </w:r>
          </w:p>
        </w:tc>
        <w:tc>
          <w:tcPr>
            <w:tcW w:w="1414" w:type="dxa"/>
          </w:tcPr>
          <w:p w14:paraId="44E063E5" w14:textId="77777777">
            <w:pPr>
              <w:pStyle w:val="TableParagraph"/>
              <w:spacing w:before="200"/>
              <w:ind w:left="290" w:right="276" w:firstLine="27"/>
              <w:jc w:val="left"/>
              <w:rPr>
                <w:sz w:val="20"/>
              </w:rPr>
            </w:pPr>
            <w:r>
              <w:rPr>
                <w:spacing w:val="-2"/>
                <w:sz w:val="20"/>
              </w:rPr>
              <w:t>Incorrect approach</w:t>
            </w:r>
          </w:p>
        </w:tc>
      </w:tr>
      <w:tr>
        <w:tblPrEx>
          <w:tblW w:w="0" w:type="auto"/>
          <w:tblInd w:w="204" w:type="dxa"/>
          <w:tblLayout w:type="fixed"/>
          <w:tblLook w:val="01E0"/>
        </w:tblPrEx>
        <w:trPr>
          <w:trHeight w:val="919"/>
        </w:trPr>
        <w:tc>
          <w:tcPr>
            <w:tcW w:w="1780" w:type="dxa"/>
          </w:tcPr>
          <w:p w14:paraId="6FA08533" w14:textId="77777777">
            <w:pPr>
              <w:pStyle w:val="TableParagraph"/>
              <w:spacing w:before="230"/>
              <w:ind w:left="434" w:hanging="184"/>
              <w:jc w:val="left"/>
              <w:rPr>
                <w:sz w:val="20"/>
              </w:rPr>
            </w:pPr>
            <w:r>
              <w:rPr>
                <w:sz w:val="20"/>
              </w:rPr>
              <w:t>Use</w:t>
            </w:r>
            <w:r>
              <w:rPr>
                <w:spacing w:val="-14"/>
                <w:sz w:val="20"/>
              </w:rPr>
              <w:t xml:space="preserve"> </w:t>
            </w:r>
            <w:r>
              <w:rPr>
                <w:sz w:val="20"/>
              </w:rPr>
              <w:t>of</w:t>
            </w:r>
            <w:r>
              <w:rPr>
                <w:spacing w:val="-14"/>
                <w:sz w:val="20"/>
              </w:rPr>
              <w:t xml:space="preserve"> </w:t>
            </w:r>
            <w:r>
              <w:rPr>
                <w:sz w:val="20"/>
              </w:rPr>
              <w:t xml:space="preserve">Control </w:t>
            </w:r>
            <w:r>
              <w:rPr>
                <w:spacing w:val="-2"/>
                <w:sz w:val="20"/>
              </w:rPr>
              <w:t>Structures</w:t>
            </w:r>
          </w:p>
        </w:tc>
        <w:tc>
          <w:tcPr>
            <w:tcW w:w="1329" w:type="dxa"/>
          </w:tcPr>
          <w:p w14:paraId="0E0EF5C2" w14:textId="77777777">
            <w:pPr>
              <w:pStyle w:val="TableParagraph"/>
              <w:spacing w:before="115"/>
              <w:ind w:left="0"/>
              <w:jc w:val="left"/>
              <w:rPr>
                <w:rFonts w:ascii="Arial"/>
                <w:b/>
                <w:sz w:val="20"/>
              </w:rPr>
            </w:pPr>
          </w:p>
          <w:p w14:paraId="5AE5701C" w14:textId="77777777">
            <w:pPr>
              <w:pStyle w:val="TableParagraph"/>
              <w:ind w:left="9"/>
              <w:rPr>
                <w:sz w:val="20"/>
              </w:rPr>
            </w:pPr>
            <w:r>
              <w:rPr>
                <w:spacing w:val="-5"/>
                <w:sz w:val="20"/>
              </w:rPr>
              <w:t>20%</w:t>
            </w:r>
          </w:p>
        </w:tc>
        <w:tc>
          <w:tcPr>
            <w:tcW w:w="1876" w:type="dxa"/>
          </w:tcPr>
          <w:p w14:paraId="6637651A" w14:textId="77777777">
            <w:pPr>
              <w:pStyle w:val="TableParagraph"/>
              <w:spacing w:line="230" w:lineRule="atLeast"/>
              <w:ind w:left="121" w:right="109"/>
              <w:rPr>
                <w:sz w:val="20"/>
              </w:rPr>
            </w:pPr>
            <w:r>
              <w:rPr>
                <w:sz w:val="20"/>
              </w:rPr>
              <w:t>Efficient and appropriate</w:t>
            </w:r>
            <w:r>
              <w:rPr>
                <w:spacing w:val="-14"/>
                <w:sz w:val="20"/>
              </w:rPr>
              <w:t xml:space="preserve"> </w:t>
            </w:r>
            <w:r>
              <w:rPr>
                <w:sz w:val="20"/>
              </w:rPr>
              <w:t>use</w:t>
            </w:r>
            <w:r>
              <w:rPr>
                <w:spacing w:val="-14"/>
                <w:sz w:val="20"/>
              </w:rPr>
              <w:t xml:space="preserve"> </w:t>
            </w:r>
            <w:r>
              <w:rPr>
                <w:sz w:val="20"/>
              </w:rPr>
              <w:t xml:space="preserve">of loops, conditions, </w:t>
            </w:r>
            <w:r>
              <w:rPr>
                <w:spacing w:val="-2"/>
                <w:sz w:val="20"/>
              </w:rPr>
              <w:t>functions/modules</w:t>
            </w:r>
          </w:p>
        </w:tc>
        <w:tc>
          <w:tcPr>
            <w:tcW w:w="1362" w:type="dxa"/>
          </w:tcPr>
          <w:p w14:paraId="7336B921" w14:textId="77777777">
            <w:pPr>
              <w:pStyle w:val="TableParagraph"/>
              <w:spacing w:before="230"/>
              <w:ind w:left="108" w:firstLine="322"/>
              <w:jc w:val="left"/>
              <w:rPr>
                <w:sz w:val="20"/>
              </w:rPr>
            </w:pPr>
            <w:r>
              <w:rPr>
                <w:spacing w:val="-2"/>
                <w:sz w:val="20"/>
              </w:rPr>
              <w:t>Minor inefficiencies</w:t>
            </w:r>
          </w:p>
        </w:tc>
        <w:tc>
          <w:tcPr>
            <w:tcW w:w="1484" w:type="dxa"/>
          </w:tcPr>
          <w:p w14:paraId="78C7DE70" w14:textId="77777777">
            <w:pPr>
              <w:pStyle w:val="TableParagraph"/>
              <w:spacing w:before="230"/>
              <w:ind w:left="208" w:right="188" w:firstLine="94"/>
              <w:jc w:val="left"/>
              <w:rPr>
                <w:sz w:val="20"/>
              </w:rPr>
            </w:pPr>
            <w:r>
              <w:rPr>
                <w:sz w:val="20"/>
              </w:rPr>
              <w:t xml:space="preserve">Limited or basic </w:t>
            </w:r>
            <w:r>
              <w:rPr>
                <w:spacing w:val="-2"/>
                <w:sz w:val="20"/>
              </w:rPr>
              <w:t>usage</w:t>
            </w:r>
          </w:p>
        </w:tc>
        <w:tc>
          <w:tcPr>
            <w:tcW w:w="1414" w:type="dxa"/>
          </w:tcPr>
          <w:p w14:paraId="3FA6AF5F" w14:textId="77777777">
            <w:pPr>
              <w:pStyle w:val="TableParagraph"/>
              <w:spacing w:before="115"/>
              <w:ind w:left="126" w:right="114"/>
              <w:rPr>
                <w:sz w:val="20"/>
              </w:rPr>
            </w:pPr>
            <w:r>
              <w:rPr>
                <w:sz w:val="20"/>
              </w:rPr>
              <w:t>Incorrect</w:t>
            </w:r>
            <w:r>
              <w:rPr>
                <w:spacing w:val="-14"/>
                <w:sz w:val="20"/>
              </w:rPr>
              <w:t xml:space="preserve"> </w:t>
            </w:r>
            <w:r>
              <w:rPr>
                <w:sz w:val="20"/>
              </w:rPr>
              <w:t xml:space="preserve">or </w:t>
            </w:r>
            <w:r>
              <w:rPr>
                <w:spacing w:val="-2"/>
                <w:sz w:val="20"/>
              </w:rPr>
              <w:t>missing constructs</w:t>
            </w:r>
          </w:p>
        </w:tc>
      </w:tr>
      <w:tr>
        <w:tblPrEx>
          <w:tblW w:w="0" w:type="auto"/>
          <w:tblInd w:w="204" w:type="dxa"/>
          <w:tblLayout w:type="fixed"/>
          <w:tblLook w:val="01E0"/>
        </w:tblPrEx>
        <w:trPr>
          <w:trHeight w:val="919"/>
        </w:trPr>
        <w:tc>
          <w:tcPr>
            <w:tcW w:w="1780" w:type="dxa"/>
          </w:tcPr>
          <w:p w14:paraId="284FB29A" w14:textId="77777777">
            <w:pPr>
              <w:pStyle w:val="TableParagraph"/>
              <w:spacing w:before="230"/>
              <w:ind w:left="484" w:right="323" w:hanging="151"/>
              <w:jc w:val="left"/>
              <w:rPr>
                <w:sz w:val="20"/>
              </w:rPr>
            </w:pPr>
            <w:r>
              <w:rPr>
                <w:spacing w:val="-2"/>
                <w:sz w:val="20"/>
              </w:rPr>
              <w:t>Pseudocode Structure</w:t>
            </w:r>
          </w:p>
        </w:tc>
        <w:tc>
          <w:tcPr>
            <w:tcW w:w="1329" w:type="dxa"/>
          </w:tcPr>
          <w:p w14:paraId="30438ED0" w14:textId="77777777">
            <w:pPr>
              <w:pStyle w:val="TableParagraph"/>
              <w:spacing w:before="114"/>
              <w:ind w:left="0"/>
              <w:jc w:val="left"/>
              <w:rPr>
                <w:rFonts w:ascii="Arial"/>
                <w:b/>
                <w:sz w:val="20"/>
              </w:rPr>
            </w:pPr>
          </w:p>
          <w:p w14:paraId="4C5A5D17" w14:textId="77777777">
            <w:pPr>
              <w:pStyle w:val="TableParagraph"/>
              <w:spacing w:before="1"/>
              <w:ind w:left="9"/>
              <w:rPr>
                <w:sz w:val="20"/>
              </w:rPr>
            </w:pPr>
            <w:r>
              <w:rPr>
                <w:spacing w:val="-5"/>
                <w:sz w:val="20"/>
              </w:rPr>
              <w:t>10%</w:t>
            </w:r>
          </w:p>
        </w:tc>
        <w:tc>
          <w:tcPr>
            <w:tcW w:w="1876" w:type="dxa"/>
          </w:tcPr>
          <w:p w14:paraId="39E0D768" w14:textId="77777777">
            <w:pPr>
              <w:pStyle w:val="TableParagraph"/>
              <w:ind w:left="215" w:right="203" w:firstLine="22"/>
              <w:jc w:val="both"/>
              <w:rPr>
                <w:sz w:val="20"/>
              </w:rPr>
            </w:pPr>
            <w:r>
              <w:rPr>
                <w:spacing w:val="-2"/>
                <w:sz w:val="20"/>
              </w:rPr>
              <w:t xml:space="preserve">Well-structured, </w:t>
            </w:r>
            <w:r>
              <w:rPr>
                <w:sz w:val="20"/>
              </w:rPr>
              <w:t>clear,</w:t>
            </w:r>
            <w:r>
              <w:rPr>
                <w:spacing w:val="-14"/>
                <w:sz w:val="20"/>
              </w:rPr>
              <w:t xml:space="preserve"> </w:t>
            </w:r>
            <w:r>
              <w:rPr>
                <w:sz w:val="20"/>
              </w:rPr>
              <w:t>consistent format, easy to</w:t>
            </w:r>
          </w:p>
          <w:p w14:paraId="3E5CB721" w14:textId="77777777">
            <w:pPr>
              <w:pStyle w:val="TableParagraph"/>
              <w:spacing w:line="210" w:lineRule="exact"/>
              <w:ind w:left="136" w:right="126"/>
              <w:rPr>
                <w:sz w:val="20"/>
              </w:rPr>
            </w:pPr>
            <w:r>
              <w:rPr>
                <w:spacing w:val="-2"/>
                <w:sz w:val="20"/>
              </w:rPr>
              <w:t>follow</w:t>
            </w:r>
          </w:p>
        </w:tc>
        <w:tc>
          <w:tcPr>
            <w:tcW w:w="1362" w:type="dxa"/>
          </w:tcPr>
          <w:p w14:paraId="57A9E84F" w14:textId="77777777">
            <w:pPr>
              <w:pStyle w:val="TableParagraph"/>
              <w:spacing w:before="115"/>
              <w:ind w:left="125" w:right="113"/>
              <w:rPr>
                <w:sz w:val="20"/>
              </w:rPr>
            </w:pPr>
            <w:r>
              <w:rPr>
                <w:sz w:val="20"/>
              </w:rPr>
              <w:t>Mostly</w:t>
            </w:r>
            <w:r>
              <w:rPr>
                <w:spacing w:val="-14"/>
                <w:sz w:val="20"/>
              </w:rPr>
              <w:t xml:space="preserve"> </w:t>
            </w:r>
            <w:r>
              <w:rPr>
                <w:sz w:val="20"/>
              </w:rPr>
              <w:t xml:space="preserve">clear with minor </w:t>
            </w:r>
            <w:r>
              <w:rPr>
                <w:spacing w:val="-2"/>
                <w:sz w:val="20"/>
              </w:rPr>
              <w:t>issues</w:t>
            </w:r>
          </w:p>
        </w:tc>
        <w:tc>
          <w:tcPr>
            <w:tcW w:w="1484" w:type="dxa"/>
          </w:tcPr>
          <w:p w14:paraId="0DD2773F" w14:textId="77777777">
            <w:pPr>
              <w:pStyle w:val="TableParagraph"/>
              <w:spacing w:before="230"/>
              <w:rPr>
                <w:sz w:val="20"/>
              </w:rPr>
            </w:pPr>
            <w:r>
              <w:rPr>
                <w:sz w:val="20"/>
              </w:rPr>
              <w:t xml:space="preserve">Difficult </w:t>
            </w:r>
            <w:r>
              <w:rPr>
                <w:spacing w:val="-5"/>
                <w:sz w:val="20"/>
              </w:rPr>
              <w:t>to</w:t>
            </w:r>
          </w:p>
          <w:p w14:paraId="6DEB2686" w14:textId="77777777">
            <w:pPr>
              <w:pStyle w:val="TableParagraph"/>
              <w:rPr>
                <w:sz w:val="20"/>
              </w:rPr>
            </w:pPr>
            <w:r>
              <w:rPr>
                <w:sz w:val="20"/>
              </w:rPr>
              <w:t xml:space="preserve">follow in </w:t>
            </w:r>
            <w:r>
              <w:rPr>
                <w:spacing w:val="-2"/>
                <w:sz w:val="20"/>
              </w:rPr>
              <w:t>parts</w:t>
            </w:r>
          </w:p>
        </w:tc>
        <w:tc>
          <w:tcPr>
            <w:tcW w:w="1414" w:type="dxa"/>
          </w:tcPr>
          <w:p w14:paraId="6095BA19" w14:textId="77777777">
            <w:pPr>
              <w:pStyle w:val="TableParagraph"/>
              <w:spacing w:before="115"/>
              <w:ind w:left="126" w:right="114"/>
              <w:rPr>
                <w:sz w:val="20"/>
              </w:rPr>
            </w:pPr>
            <w:r>
              <w:rPr>
                <w:spacing w:val="-2"/>
                <w:sz w:val="20"/>
              </w:rPr>
              <w:t xml:space="preserve">Poorly structured </w:t>
            </w:r>
            <w:r>
              <w:rPr>
                <w:sz w:val="20"/>
              </w:rPr>
              <w:t xml:space="preserve">and </w:t>
            </w:r>
            <w:r>
              <w:rPr>
                <w:spacing w:val="-2"/>
                <w:sz w:val="20"/>
              </w:rPr>
              <w:t>unclear</w:t>
            </w:r>
          </w:p>
        </w:tc>
      </w:tr>
      <w:tr>
        <w:tblPrEx>
          <w:tblW w:w="0" w:type="auto"/>
          <w:tblInd w:w="204" w:type="dxa"/>
          <w:tblLayout w:type="fixed"/>
          <w:tblLook w:val="01E0"/>
        </w:tblPrEx>
        <w:trPr>
          <w:trHeight w:val="919"/>
        </w:trPr>
        <w:tc>
          <w:tcPr>
            <w:tcW w:w="1780" w:type="dxa"/>
          </w:tcPr>
          <w:p w14:paraId="5790BD59" w14:textId="77777777">
            <w:pPr>
              <w:pStyle w:val="TableParagraph"/>
              <w:spacing w:before="115"/>
              <w:ind w:left="0"/>
              <w:jc w:val="left"/>
              <w:rPr>
                <w:rFonts w:ascii="Arial"/>
                <w:b/>
                <w:sz w:val="20"/>
              </w:rPr>
            </w:pPr>
          </w:p>
          <w:p w14:paraId="4F2FDC26" w14:textId="77777777">
            <w:pPr>
              <w:pStyle w:val="TableParagraph"/>
              <w:ind w:left="9"/>
              <w:rPr>
                <w:sz w:val="20"/>
              </w:rPr>
            </w:pPr>
            <w:r>
              <w:rPr>
                <w:spacing w:val="-2"/>
                <w:sz w:val="20"/>
              </w:rPr>
              <w:t>Completeness</w:t>
            </w:r>
          </w:p>
        </w:tc>
        <w:tc>
          <w:tcPr>
            <w:tcW w:w="1329" w:type="dxa"/>
          </w:tcPr>
          <w:p w14:paraId="42651D13" w14:textId="77777777">
            <w:pPr>
              <w:pStyle w:val="TableParagraph"/>
              <w:spacing w:before="115"/>
              <w:ind w:left="0"/>
              <w:jc w:val="left"/>
              <w:rPr>
                <w:rFonts w:ascii="Arial"/>
                <w:b/>
                <w:sz w:val="20"/>
              </w:rPr>
            </w:pPr>
          </w:p>
          <w:p w14:paraId="33CED1A5" w14:textId="77777777">
            <w:pPr>
              <w:pStyle w:val="TableParagraph"/>
              <w:ind w:left="9"/>
              <w:rPr>
                <w:sz w:val="20"/>
              </w:rPr>
            </w:pPr>
            <w:r>
              <w:rPr>
                <w:spacing w:val="-5"/>
                <w:sz w:val="20"/>
              </w:rPr>
              <w:t>20%</w:t>
            </w:r>
          </w:p>
        </w:tc>
        <w:tc>
          <w:tcPr>
            <w:tcW w:w="1876" w:type="dxa"/>
          </w:tcPr>
          <w:p w14:paraId="47103A02" w14:textId="77777777">
            <w:pPr>
              <w:pStyle w:val="TableParagraph"/>
              <w:spacing w:before="115"/>
              <w:ind w:left="510" w:hanging="384"/>
              <w:jc w:val="left"/>
              <w:rPr>
                <w:sz w:val="20"/>
              </w:rPr>
            </w:pPr>
            <w:r>
              <w:rPr>
                <w:sz w:val="20"/>
              </w:rPr>
              <w:t>Handles</w:t>
            </w:r>
            <w:r>
              <w:rPr>
                <w:spacing w:val="-14"/>
                <w:sz w:val="20"/>
              </w:rPr>
              <w:t xml:space="preserve"> </w:t>
            </w:r>
            <w:r>
              <w:rPr>
                <w:sz w:val="20"/>
              </w:rPr>
              <w:t>all</w:t>
            </w:r>
            <w:r>
              <w:rPr>
                <w:spacing w:val="-14"/>
                <w:sz w:val="20"/>
              </w:rPr>
              <w:t xml:space="preserve"> </w:t>
            </w:r>
            <w:r>
              <w:rPr>
                <w:sz w:val="20"/>
              </w:rPr>
              <w:t xml:space="preserve">cases; </w:t>
            </w:r>
            <w:r>
              <w:rPr>
                <w:spacing w:val="-2"/>
                <w:sz w:val="20"/>
              </w:rPr>
              <w:t>optimized approach</w:t>
            </w:r>
          </w:p>
        </w:tc>
        <w:tc>
          <w:tcPr>
            <w:tcW w:w="1362" w:type="dxa"/>
          </w:tcPr>
          <w:p w14:paraId="1F410B87" w14:textId="77777777">
            <w:pPr>
              <w:pStyle w:val="TableParagraph"/>
              <w:spacing w:line="230" w:lineRule="atLeast"/>
              <w:ind w:left="125" w:right="113"/>
              <w:rPr>
                <w:sz w:val="20"/>
              </w:rPr>
            </w:pPr>
            <w:r>
              <w:rPr>
                <w:spacing w:val="-2"/>
                <w:sz w:val="20"/>
              </w:rPr>
              <w:t xml:space="preserve">Handles </w:t>
            </w:r>
            <w:r>
              <w:rPr>
                <w:sz w:val="20"/>
              </w:rPr>
              <w:t>most</w:t>
            </w:r>
            <w:r>
              <w:rPr>
                <w:spacing w:val="-14"/>
                <w:sz w:val="20"/>
              </w:rPr>
              <w:t xml:space="preserve"> </w:t>
            </w:r>
            <w:r>
              <w:rPr>
                <w:sz w:val="20"/>
              </w:rPr>
              <w:t xml:space="preserve">cases; </w:t>
            </w:r>
            <w:r>
              <w:rPr>
                <w:spacing w:val="-2"/>
                <w:sz w:val="20"/>
              </w:rPr>
              <w:t>reasonable efficiency</w:t>
            </w:r>
          </w:p>
        </w:tc>
        <w:tc>
          <w:tcPr>
            <w:tcW w:w="1484" w:type="dxa"/>
          </w:tcPr>
          <w:p w14:paraId="135E527B" w14:textId="77777777">
            <w:pPr>
              <w:pStyle w:val="TableParagraph"/>
              <w:spacing w:before="230"/>
              <w:ind w:left="269" w:right="98" w:hanging="156"/>
              <w:jc w:val="left"/>
              <w:rPr>
                <w:sz w:val="20"/>
              </w:rPr>
            </w:pPr>
            <w:r>
              <w:rPr>
                <w:sz w:val="20"/>
              </w:rPr>
              <w:t>Handles</w:t>
            </w:r>
            <w:r>
              <w:rPr>
                <w:spacing w:val="-14"/>
                <w:sz w:val="20"/>
              </w:rPr>
              <w:t xml:space="preserve"> </w:t>
            </w:r>
            <w:r>
              <w:rPr>
                <w:sz w:val="20"/>
              </w:rPr>
              <w:t>basic cases only</w:t>
            </w:r>
          </w:p>
        </w:tc>
        <w:tc>
          <w:tcPr>
            <w:tcW w:w="1414" w:type="dxa"/>
          </w:tcPr>
          <w:p w14:paraId="6A584AAF" w14:textId="77777777">
            <w:pPr>
              <w:pStyle w:val="TableParagraph"/>
              <w:spacing w:before="230"/>
              <w:ind w:left="167" w:right="70" w:firstLine="50"/>
              <w:jc w:val="left"/>
              <w:rPr>
                <w:sz w:val="20"/>
              </w:rPr>
            </w:pPr>
            <w:r>
              <w:rPr>
                <w:spacing w:val="-2"/>
                <w:sz w:val="20"/>
              </w:rPr>
              <w:t xml:space="preserve">Incomplete </w:t>
            </w:r>
            <w:r>
              <w:rPr>
                <w:sz w:val="20"/>
              </w:rPr>
              <w:t xml:space="preserve">or </w:t>
            </w:r>
            <w:r>
              <w:rPr>
                <w:spacing w:val="-2"/>
                <w:sz w:val="20"/>
              </w:rPr>
              <w:t>inefficient</w:t>
            </w:r>
          </w:p>
        </w:tc>
      </w:tr>
    </w:tbl>
    <w:p w14:paraId="28A1083E" w14:textId="77777777">
      <w:pPr>
        <w:sectPr>
          <w:type w:val="continuous"/>
          <w:pgSz w:w="11900" w:h="16820"/>
          <w:pgMar w:top="1420" w:right="1133" w:bottom="280" w:left="1133" w:header="720" w:footer="720"/>
          <w:cols w:space="720"/>
        </w:sectPr>
      </w:pPr>
    </w:p>
    <w:p w14:paraId="08FB71F7" w14:textId="77777777">
      <w:pPr>
        <w:widowControl/>
        <w:autoSpaceDE/>
        <w:autoSpaceDN/>
        <w:spacing w:before="16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8"/>
          <w:szCs w:val="22"/>
          <w:lang w:val="en-US" w:eastAsia="en-US" w:bidi="ar-SA"/>
        </w:rPr>
        <w:t xml:space="preserve">Q1. </w:t>
      </w:r>
      <w:r>
        <w:rPr>
          <w:rFonts w:ascii="Aptos" w:eastAsia="ＭＳ 明朝" w:hAnsi="Aptos" w:cstheme="minorBidi"/>
          <w:b/>
          <w:color w:val="1F4E79"/>
          <w:sz w:val="26"/>
          <w:szCs w:val="22"/>
          <w:lang w:val="en-US" w:eastAsia="en-US" w:bidi="ar-SA"/>
        </w:rPr>
        <w:t>Write pseudocode for the complete query processing pipeline: from SQL input through parsing, optimization, and execution to result output.</w:t>
      </w:r>
    </w:p>
    <w:p w14:paraId="5E03784C"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Simple idea</w:t>
      </w:r>
    </w:p>
    <w:p w14:paraId="498C834C"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When a user writes an SQL query, the DBMS does not directly execute the text. It first checks the query, converts it into an internal form, chooses a good execution plan, runs that plan, and then returns the result.</w:t>
      </w:r>
    </w:p>
    <w:p w14:paraId="5E021A46"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Pipeline</w:t>
      </w:r>
    </w:p>
    <w:tbl>
      <w:tblPr>
        <w:tblStyle w:val="TableNormal0"/>
        <w:tblW w:w="0" w:type="auto"/>
        <w:jc w:val="center"/>
        <w:tblLook w:val="04A0"/>
      </w:tblPr>
      <w:tblGrid>
        <w:gridCol w:w="1440"/>
        <w:gridCol w:w="1440"/>
        <w:gridCol w:w="1440"/>
        <w:gridCol w:w="1440"/>
        <w:gridCol w:w="1440"/>
        <w:gridCol w:w="1440"/>
        <w:gridCol w:w="1440"/>
      </w:tblGrid>
      <w:tr>
        <w:tblPrEx>
          <w:tblW w:w="0" w:type="auto"/>
          <w:tblLook w:val="04A0"/>
        </w:tblPrEx>
        <w:tc>
          <w:tcPr>
            <w:tcW w:w="1440"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70B2DE54"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SQL Input</w:t>
            </w:r>
          </w:p>
        </w:tc>
        <w:tc>
          <w:tcPr>
            <w:tcW w:w="1440" w:type="dxa"/>
            <w:tcBorders>
              <w:top w:val="single" w:sz="5" w:space="0" w:color="B8CCE4"/>
              <w:left w:val="single" w:sz="5" w:space="0" w:color="B8CCE4"/>
              <w:bottom w:val="single" w:sz="5" w:space="0" w:color="B8CCE4"/>
              <w:right w:val="single" w:sz="5" w:space="0" w:color="B8CCE4"/>
            </w:tcBorders>
            <w:shd w:val="clear" w:color="auto" w:fill="F7FBFD"/>
            <w:vAlign w:val="center"/>
          </w:tcPr>
          <w:p w14:paraId="5C91912B"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Parse &amp; Check</w:t>
            </w:r>
          </w:p>
        </w:tc>
        <w:tc>
          <w:tcPr>
            <w:tcW w:w="1440"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7CA3F42A"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Build Query Tree</w:t>
            </w:r>
          </w:p>
        </w:tc>
        <w:tc>
          <w:tcPr>
            <w:tcW w:w="1440" w:type="dxa"/>
            <w:tcBorders>
              <w:top w:val="single" w:sz="5" w:space="0" w:color="B8CCE4"/>
              <w:left w:val="single" w:sz="5" w:space="0" w:color="B8CCE4"/>
              <w:bottom w:val="single" w:sz="5" w:space="0" w:color="B8CCE4"/>
              <w:right w:val="single" w:sz="5" w:space="0" w:color="B8CCE4"/>
            </w:tcBorders>
            <w:shd w:val="clear" w:color="auto" w:fill="F7FBFD"/>
            <w:vAlign w:val="center"/>
          </w:tcPr>
          <w:p w14:paraId="13F7D4CC"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Optimize</w:t>
            </w:r>
          </w:p>
        </w:tc>
        <w:tc>
          <w:tcPr>
            <w:tcW w:w="1440"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41226BF6"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Choose Plan</w:t>
            </w:r>
          </w:p>
        </w:tc>
        <w:tc>
          <w:tcPr>
            <w:tcW w:w="1440" w:type="dxa"/>
            <w:tcBorders>
              <w:top w:val="single" w:sz="5" w:space="0" w:color="B8CCE4"/>
              <w:left w:val="single" w:sz="5" w:space="0" w:color="B8CCE4"/>
              <w:bottom w:val="single" w:sz="5" w:space="0" w:color="B8CCE4"/>
              <w:right w:val="single" w:sz="5" w:space="0" w:color="B8CCE4"/>
            </w:tcBorders>
            <w:shd w:val="clear" w:color="auto" w:fill="F7FBFD"/>
            <w:vAlign w:val="center"/>
          </w:tcPr>
          <w:p w14:paraId="059CA606"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Execute</w:t>
            </w:r>
          </w:p>
        </w:tc>
        <w:tc>
          <w:tcPr>
            <w:tcW w:w="1440"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50023CD4"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Output</w:t>
            </w:r>
          </w:p>
        </w:tc>
      </w:tr>
    </w:tbl>
    <w:p w14:paraId="3582019F"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Pseudocode</w:t>
      </w:r>
    </w:p>
    <w:tbl>
      <w:tblPr>
        <w:tblStyle w:val="TableNormal0"/>
        <w:tblW w:w="0" w:type="auto"/>
        <w:jc w:val="center"/>
        <w:tblLook w:val="04A0"/>
      </w:tblPr>
      <w:tblGrid>
        <w:gridCol w:w="10080"/>
      </w:tblGrid>
      <w:tr>
        <w:tblPrEx>
          <w:tblW w:w="0" w:type="auto"/>
          <w:tblLook w:val="04A0"/>
        </w:tblPrEx>
        <w:tc>
          <w:tcPr>
            <w:tcW w:w="10080" w:type="dxa"/>
            <w:tcBorders>
              <w:top w:val="single" w:sz="5" w:space="0" w:color="D9E2F3"/>
              <w:left w:val="single" w:sz="5" w:space="0" w:color="D9E2F3"/>
              <w:bottom w:val="single" w:sz="5" w:space="0" w:color="D9E2F3"/>
              <w:right w:val="single" w:sz="5" w:space="0" w:color="D9E2F3"/>
            </w:tcBorders>
            <w:shd w:val="clear" w:color="auto" w:fill="F4F7FA"/>
          </w:tcPr>
          <w:p w14:paraId="5D4C1065" w14:textId="77777777">
            <w:pPr>
              <w:spacing w:before="0" w:after="0"/>
              <w:ind w:left="115" w:right="115"/>
              <w:jc w:val="left"/>
              <w:rPr>
                <w:rFonts w:ascii="Aptos" w:eastAsia="ＭＳ 明朝" w:hAnsi="Aptos" w:cs="Times New Roman"/>
                <w:sz w:val="21"/>
                <w:szCs w:val="22"/>
                <w:lang w:val="en-US" w:eastAsia="en-US" w:bidi="ar-SA"/>
              </w:rPr>
            </w:pPr>
            <w:r>
              <w:rPr>
                <w:rFonts w:ascii="Consolas" w:eastAsia="ＭＳ 明朝" w:hAnsi="Consolas" w:cstheme="minorBidi"/>
                <w:b w:val="0"/>
                <w:sz w:val="18"/>
                <w:szCs w:val="22"/>
                <w:lang w:val="en-US" w:eastAsia="en-US" w:bidi="ar-SA"/>
              </w:rPr>
              <w:t>ALGORITHM Complete_Query_Processing</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INPUT: SQL_Query</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OUTPUT: Query_Result or Error</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 Receive SQL_Query from the user.</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2. Send SQL_Query to the parser.</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3. Check SQL syntax and basic rules.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4. IF the query has an error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Display the error message.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STOP.</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END IF</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5. Convert the SQL query into an internal query tree.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6. Check table names, column names, data types, and permissions.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7. Generate possible execution plans.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8. Estimate the cost of the possible plans.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9. Select the plan with the lowest estimated cost.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10. Send the selected plan to the execution engine.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11. Read required data from storage using the plan.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12. Perform operations such as SELECT, JOIN, SORT, or GROUP BY.</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13. Store the final result in the result set.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14. Return the result set to the user.</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END ALGORITHM</w:t>
            </w:r>
          </w:p>
        </w:tc>
      </w:tr>
    </w:tbl>
    <w:p w14:paraId="33EB450F"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Result</w:t>
      </w:r>
    </w:p>
    <w:p w14:paraId="15D20C73"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The user receives the final rows produced by the selected execution plan.</w:t>
      </w:r>
    </w:p>
    <w:p w14:paraId="7E4E9BB5" w14:textId="77777777">
      <w:pPr>
        <w:widowControl/>
        <w:autoSpaceDE/>
        <w:autoSpaceDN/>
        <w:spacing w:before="16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8"/>
          <w:szCs w:val="22"/>
          <w:lang w:val="en-US" w:eastAsia="en-US" w:bidi="ar-SA"/>
        </w:rPr>
        <w:t xml:space="preserve">Q2. </w:t>
      </w:r>
      <w:r>
        <w:rPr>
          <w:rFonts w:ascii="Aptos" w:eastAsia="ＭＳ 明朝" w:hAnsi="Aptos" w:cstheme="minorBidi"/>
          <w:b/>
          <w:color w:val="1F4E79"/>
          <w:sz w:val="26"/>
          <w:szCs w:val="22"/>
          <w:lang w:val="en-US" w:eastAsia="en-US" w:bidi="ar-SA"/>
        </w:rPr>
        <w:t>Design a pseudocode algorithm for cost-based query optimization that estimates and compares I/O costs for different join orderings.</w:t>
      </w:r>
    </w:p>
    <w:p w14:paraId="639D15B7"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Simple idea</w:t>
      </w:r>
    </w:p>
    <w:p w14:paraId="5A56E560"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A query containing several joins can be executed in many orders. The optimizer estimates how much disk I/O each join order may require and chooses the cheapest plan.</w:t>
      </w:r>
    </w:p>
    <w:p w14:paraId="220ABECB"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Example join orders</w:t>
      </w:r>
    </w:p>
    <w:tbl>
      <w:tblPr>
        <w:tblStyle w:val="TableNormal0"/>
        <w:tblW w:w="0" w:type="auto"/>
        <w:jc w:val="center"/>
        <w:tblLook w:val="04A0"/>
      </w:tblPr>
      <w:tblGrid>
        <w:gridCol w:w="3360"/>
        <w:gridCol w:w="3360"/>
        <w:gridCol w:w="3360"/>
      </w:tblGrid>
      <w:tr>
        <w:tblPrEx>
          <w:tblW w:w="0" w:type="auto"/>
          <w:tblLook w:val="04A0"/>
        </w:tblPrEx>
        <w:tc>
          <w:tcPr>
            <w:tcW w:w="3360"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5214B637"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Order 1: (A JOIN B) JOIN C</w:t>
            </w:r>
          </w:p>
        </w:tc>
        <w:tc>
          <w:tcPr>
            <w:tcW w:w="3360" w:type="dxa"/>
            <w:tcBorders>
              <w:top w:val="single" w:sz="5" w:space="0" w:color="B8CCE4"/>
              <w:left w:val="single" w:sz="5" w:space="0" w:color="B8CCE4"/>
              <w:bottom w:val="single" w:sz="5" w:space="0" w:color="B8CCE4"/>
              <w:right w:val="single" w:sz="5" w:space="0" w:color="B8CCE4"/>
            </w:tcBorders>
            <w:shd w:val="clear" w:color="auto" w:fill="F7FBFD"/>
            <w:vAlign w:val="center"/>
          </w:tcPr>
          <w:p w14:paraId="3C42219C"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Order 2: A JOIN (B JOIN C)</w:t>
            </w:r>
          </w:p>
        </w:tc>
        <w:tc>
          <w:tcPr>
            <w:tcW w:w="3360"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3E59524A"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Order 3: (A JOIN C) JOIN B</w:t>
            </w:r>
          </w:p>
        </w:tc>
      </w:tr>
    </w:tbl>
    <w:p w14:paraId="1D7BDE0F"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Pseudocode</w:t>
      </w:r>
    </w:p>
    <w:tbl>
      <w:tblPr>
        <w:tblStyle w:val="TableNormal0"/>
        <w:tblW w:w="0" w:type="auto"/>
        <w:jc w:val="center"/>
        <w:tblLook w:val="04A0"/>
      </w:tblPr>
      <w:tblGrid>
        <w:gridCol w:w="10080"/>
      </w:tblGrid>
      <w:tr>
        <w:tblPrEx>
          <w:tblW w:w="0" w:type="auto"/>
          <w:tblLook w:val="04A0"/>
        </w:tblPrEx>
        <w:tc>
          <w:tcPr>
            <w:tcW w:w="10080" w:type="dxa"/>
            <w:tcBorders>
              <w:top w:val="single" w:sz="5" w:space="0" w:color="D9E2F3"/>
              <w:left w:val="single" w:sz="5" w:space="0" w:color="D9E2F3"/>
              <w:bottom w:val="single" w:sz="5" w:space="0" w:color="D9E2F3"/>
              <w:right w:val="single" w:sz="5" w:space="0" w:color="D9E2F3"/>
            </w:tcBorders>
            <w:shd w:val="clear" w:color="auto" w:fill="F4F7FA"/>
          </w:tcPr>
          <w:p w14:paraId="5EB6C70C" w14:textId="77777777">
            <w:pPr>
              <w:spacing w:before="0" w:after="0"/>
              <w:ind w:left="115" w:right="115"/>
              <w:jc w:val="left"/>
              <w:rPr>
                <w:rFonts w:ascii="Aptos" w:eastAsia="ＭＳ 明朝" w:hAnsi="Aptos" w:cs="Times New Roman"/>
                <w:sz w:val="21"/>
                <w:szCs w:val="22"/>
                <w:lang w:val="en-US" w:eastAsia="en-US" w:bidi="ar-SA"/>
              </w:rPr>
            </w:pPr>
            <w:r>
              <w:rPr>
                <w:rFonts w:ascii="Consolas" w:eastAsia="ＭＳ 明朝" w:hAnsi="Consolas" w:cstheme="minorBidi"/>
                <w:b w:val="0"/>
                <w:sz w:val="18"/>
                <w:szCs w:val="22"/>
                <w:lang w:val="en-US" w:eastAsia="en-US" w:bidi="ar-SA"/>
              </w:rPr>
              <w:t>ALGORITHM Cost_Based_Join_Optimization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INPUT: Relations A, B, C and Join_Conditions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OUTPUT: Best_Join_Order</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 Create a list of possible join orders.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2. Set Best_Cost = INFINITY.</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3. Set Best_Order = NONE.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4. FOR each Join_Order in the list DO</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Estimate the number of pages read for the first join.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Estimate the number of pages written for the intermediate result.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Estimate the pages read for the next join.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Total_Cost = all estimated I/O page reads and writes.</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IF Total_Cost &lt; Best_Cost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Best_Cost = Total_Cost.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Best_Order = Join_Order.</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END IF</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END FOR</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5. Return Best_Order and Best_Cost.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END ALGORITHM</w:t>
            </w:r>
          </w:p>
        </w:tc>
      </w:tr>
    </w:tbl>
    <w:p w14:paraId="002F0C3C"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Simple cost comparison</w:t>
      </w:r>
    </w:p>
    <w:tbl>
      <w:tblPr>
        <w:tblStyle w:val="TableNormal0"/>
        <w:tblW w:w="0" w:type="auto"/>
        <w:jc w:val="center"/>
        <w:tblLook w:val="04A0"/>
      </w:tblPr>
      <w:tblGrid>
        <w:gridCol w:w="3360"/>
        <w:gridCol w:w="3360"/>
        <w:gridCol w:w="3360"/>
      </w:tblGrid>
      <w:tr>
        <w:tblPrEx>
          <w:tblW w:w="0" w:type="auto"/>
          <w:tblLook w:val="04A0"/>
        </w:tblPrEx>
        <w:tc>
          <w:tcPr>
            <w:tcW w:w="3360" w:type="dxa"/>
            <w:tcBorders>
              <w:top w:val="single" w:sz="4" w:space="0" w:color="C9D6E3"/>
              <w:left w:val="single" w:sz="4" w:space="0" w:color="C9D6E3"/>
              <w:bottom w:val="single" w:sz="4" w:space="0" w:color="C9D6E3"/>
              <w:right w:val="single" w:sz="4" w:space="0" w:color="C9D6E3"/>
            </w:tcBorders>
            <w:shd w:val="clear" w:color="auto" w:fill="EAF2F8"/>
            <w:vAlign w:val="center"/>
          </w:tcPr>
          <w:p w14:paraId="105EA6B0"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21"/>
                <w:szCs w:val="22"/>
                <w:lang w:val="en-US" w:eastAsia="en-US" w:bidi="ar-SA"/>
              </w:rPr>
              <w:t>Join Order</w:t>
            </w:r>
          </w:p>
        </w:tc>
        <w:tc>
          <w:tcPr>
            <w:tcW w:w="3360" w:type="dxa"/>
            <w:tcBorders>
              <w:top w:val="single" w:sz="4" w:space="0" w:color="C9D6E3"/>
              <w:left w:val="single" w:sz="4" w:space="0" w:color="C9D6E3"/>
              <w:bottom w:val="single" w:sz="4" w:space="0" w:color="C9D6E3"/>
              <w:right w:val="single" w:sz="4" w:space="0" w:color="C9D6E3"/>
            </w:tcBorders>
            <w:shd w:val="clear" w:color="auto" w:fill="EAF2F8"/>
            <w:vAlign w:val="center"/>
          </w:tcPr>
          <w:p w14:paraId="44D7657E"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21"/>
                <w:szCs w:val="22"/>
                <w:lang w:val="en-US" w:eastAsia="en-US" w:bidi="ar-SA"/>
              </w:rPr>
              <w:t>Estimated I/O Cost</w:t>
            </w:r>
          </w:p>
        </w:tc>
        <w:tc>
          <w:tcPr>
            <w:tcW w:w="3360" w:type="dxa"/>
            <w:tcBorders>
              <w:top w:val="single" w:sz="4" w:space="0" w:color="C9D6E3"/>
              <w:left w:val="single" w:sz="4" w:space="0" w:color="C9D6E3"/>
              <w:bottom w:val="single" w:sz="4" w:space="0" w:color="C9D6E3"/>
              <w:right w:val="single" w:sz="4" w:space="0" w:color="C9D6E3"/>
            </w:tcBorders>
            <w:shd w:val="clear" w:color="auto" w:fill="EAF2F8"/>
            <w:vAlign w:val="center"/>
          </w:tcPr>
          <w:p w14:paraId="317EA0D6"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21"/>
                <w:szCs w:val="22"/>
                <w:lang w:val="en-US" w:eastAsia="en-US" w:bidi="ar-SA"/>
              </w:rPr>
              <w:t>Decision</w:t>
            </w:r>
          </w:p>
        </w:tc>
      </w:tr>
      <w:tr>
        <w:tblPrEx>
          <w:tblW w:w="0" w:type="auto"/>
          <w:tblLook w:val="04A0"/>
        </w:tblPrEx>
        <w:tc>
          <w:tcPr>
            <w:tcW w:w="3360" w:type="dxa"/>
            <w:tcBorders>
              <w:top w:val="single" w:sz="4" w:space="0" w:color="C9D6E3"/>
              <w:left w:val="single" w:sz="4" w:space="0" w:color="C9D6E3"/>
              <w:bottom w:val="single" w:sz="4" w:space="0" w:color="C9D6E3"/>
              <w:right w:val="single" w:sz="4" w:space="0" w:color="C9D6E3"/>
            </w:tcBorders>
            <w:shd w:val="clear" w:color="auto" w:fill="EAF2F8"/>
            <w:vAlign w:val="center"/>
          </w:tcPr>
          <w:p w14:paraId="1063E08C"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1"/>
                <w:szCs w:val="22"/>
                <w:lang w:val="en-US" w:eastAsia="en-US" w:bidi="ar-SA"/>
              </w:rPr>
              <w:t>Order 1</w:t>
            </w:r>
          </w:p>
        </w:tc>
        <w:tc>
          <w:tcPr>
            <w:tcW w:w="3360" w:type="dxa"/>
            <w:tcBorders>
              <w:top w:val="single" w:sz="4" w:space="0" w:color="C9D6E3"/>
              <w:left w:val="single" w:sz="4" w:space="0" w:color="C9D6E3"/>
              <w:bottom w:val="single" w:sz="4" w:space="0" w:color="C9D6E3"/>
              <w:right w:val="single" w:sz="4" w:space="0" w:color="C9D6E3"/>
            </w:tcBorders>
            <w:shd w:val="clear" w:color="auto" w:fill="FFFFFF"/>
            <w:vAlign w:val="center"/>
          </w:tcPr>
          <w:p w14:paraId="20D761B7"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120 pages</w:t>
            </w:r>
          </w:p>
        </w:tc>
        <w:tc>
          <w:tcPr>
            <w:tcW w:w="3360" w:type="dxa"/>
            <w:tcBorders>
              <w:top w:val="single" w:sz="4" w:space="0" w:color="C9D6E3"/>
              <w:left w:val="single" w:sz="4" w:space="0" w:color="C9D6E3"/>
              <w:bottom w:val="single" w:sz="4" w:space="0" w:color="C9D6E3"/>
              <w:right w:val="single" w:sz="4" w:space="0" w:color="C9D6E3"/>
            </w:tcBorders>
            <w:shd w:val="clear" w:color="auto" w:fill="FFFFFF"/>
            <w:vAlign w:val="center"/>
          </w:tcPr>
          <w:p w14:paraId="6E49C102"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Not selected</w:t>
            </w:r>
          </w:p>
        </w:tc>
      </w:tr>
      <w:tr>
        <w:tblPrEx>
          <w:tblW w:w="0" w:type="auto"/>
          <w:tblLook w:val="04A0"/>
        </w:tblPrEx>
        <w:tc>
          <w:tcPr>
            <w:tcW w:w="3360" w:type="dxa"/>
            <w:tcBorders>
              <w:top w:val="single" w:sz="4" w:space="0" w:color="C9D6E3"/>
              <w:left w:val="single" w:sz="4" w:space="0" w:color="C9D6E3"/>
              <w:bottom w:val="single" w:sz="4" w:space="0" w:color="C9D6E3"/>
              <w:right w:val="single" w:sz="4" w:space="0" w:color="C9D6E3"/>
            </w:tcBorders>
            <w:shd w:val="clear" w:color="auto" w:fill="EAF2F8"/>
            <w:vAlign w:val="center"/>
          </w:tcPr>
          <w:p w14:paraId="47F353D8"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1"/>
                <w:szCs w:val="22"/>
                <w:lang w:val="en-US" w:eastAsia="en-US" w:bidi="ar-SA"/>
              </w:rPr>
              <w:t>Order 2</w:t>
            </w:r>
          </w:p>
        </w:tc>
        <w:tc>
          <w:tcPr>
            <w:tcW w:w="3360" w:type="dxa"/>
            <w:tcBorders>
              <w:top w:val="single" w:sz="4" w:space="0" w:color="C9D6E3"/>
              <w:left w:val="single" w:sz="4" w:space="0" w:color="C9D6E3"/>
              <w:bottom w:val="single" w:sz="4" w:space="0" w:color="C9D6E3"/>
              <w:right w:val="single" w:sz="4" w:space="0" w:color="C9D6E3"/>
            </w:tcBorders>
            <w:shd w:val="clear" w:color="auto" w:fill="FFFFFF"/>
            <w:vAlign w:val="center"/>
          </w:tcPr>
          <w:p w14:paraId="1C182BC1"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90 pages</w:t>
            </w:r>
          </w:p>
        </w:tc>
        <w:tc>
          <w:tcPr>
            <w:tcW w:w="3360" w:type="dxa"/>
            <w:tcBorders>
              <w:top w:val="single" w:sz="4" w:space="0" w:color="C9D6E3"/>
              <w:left w:val="single" w:sz="4" w:space="0" w:color="C9D6E3"/>
              <w:bottom w:val="single" w:sz="4" w:space="0" w:color="C9D6E3"/>
              <w:right w:val="single" w:sz="4" w:space="0" w:color="C9D6E3"/>
            </w:tcBorders>
            <w:shd w:val="clear" w:color="auto" w:fill="FFFFFF"/>
            <w:vAlign w:val="center"/>
          </w:tcPr>
          <w:p w14:paraId="2C98C74F"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Selected</w:t>
            </w:r>
          </w:p>
        </w:tc>
      </w:tr>
      <w:tr>
        <w:tblPrEx>
          <w:tblW w:w="0" w:type="auto"/>
          <w:tblLook w:val="04A0"/>
        </w:tblPrEx>
        <w:tc>
          <w:tcPr>
            <w:tcW w:w="3360" w:type="dxa"/>
            <w:tcBorders>
              <w:top w:val="single" w:sz="4" w:space="0" w:color="C9D6E3"/>
              <w:left w:val="single" w:sz="4" w:space="0" w:color="C9D6E3"/>
              <w:bottom w:val="single" w:sz="4" w:space="0" w:color="C9D6E3"/>
              <w:right w:val="single" w:sz="4" w:space="0" w:color="C9D6E3"/>
            </w:tcBorders>
            <w:shd w:val="clear" w:color="auto" w:fill="EAF2F8"/>
            <w:vAlign w:val="center"/>
          </w:tcPr>
          <w:p w14:paraId="67786D9C"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1"/>
                <w:szCs w:val="22"/>
                <w:lang w:val="en-US" w:eastAsia="en-US" w:bidi="ar-SA"/>
              </w:rPr>
              <w:t>Order 3</w:t>
            </w:r>
          </w:p>
        </w:tc>
        <w:tc>
          <w:tcPr>
            <w:tcW w:w="3360" w:type="dxa"/>
            <w:tcBorders>
              <w:top w:val="single" w:sz="4" w:space="0" w:color="C9D6E3"/>
              <w:left w:val="single" w:sz="4" w:space="0" w:color="C9D6E3"/>
              <w:bottom w:val="single" w:sz="4" w:space="0" w:color="C9D6E3"/>
              <w:right w:val="single" w:sz="4" w:space="0" w:color="C9D6E3"/>
            </w:tcBorders>
            <w:shd w:val="clear" w:color="auto" w:fill="FFFFFF"/>
            <w:vAlign w:val="center"/>
          </w:tcPr>
          <w:p w14:paraId="35E70637"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150 pages</w:t>
            </w:r>
          </w:p>
        </w:tc>
        <w:tc>
          <w:tcPr>
            <w:tcW w:w="3360" w:type="dxa"/>
            <w:tcBorders>
              <w:top w:val="single" w:sz="4" w:space="0" w:color="C9D6E3"/>
              <w:left w:val="single" w:sz="4" w:space="0" w:color="C9D6E3"/>
              <w:bottom w:val="single" w:sz="4" w:space="0" w:color="C9D6E3"/>
              <w:right w:val="single" w:sz="4" w:space="0" w:color="C9D6E3"/>
            </w:tcBorders>
            <w:shd w:val="clear" w:color="auto" w:fill="FFFFFF"/>
            <w:vAlign w:val="center"/>
          </w:tcPr>
          <w:p w14:paraId="41A52741"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Not selected</w:t>
            </w:r>
          </w:p>
        </w:tc>
      </w:tr>
    </w:tbl>
    <w:p w14:paraId="2A746A0B"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Analysis</w:t>
      </w:r>
    </w:p>
    <w:p w14:paraId="147F063D"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The optimizer selects Order 2 because 90 pages is the lowest estimated I/O cost. Lower estimated I/O generally means less disk work and a faster execution plan.</w:t>
      </w:r>
    </w:p>
    <w:p w14:paraId="60A43E52" w14:textId="77777777">
      <w:pPr>
        <w:widowControl/>
        <w:autoSpaceDE/>
        <w:autoSpaceDN/>
        <w:spacing w:before="16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8"/>
          <w:szCs w:val="22"/>
          <w:lang w:val="en-US" w:eastAsia="en-US" w:bidi="ar-SA"/>
        </w:rPr>
        <w:t xml:space="preserve">Q3. </w:t>
      </w:r>
      <w:r>
        <w:rPr>
          <w:rFonts w:ascii="Aptos" w:eastAsia="ＭＳ 明朝" w:hAnsi="Aptos" w:cstheme="minorBidi"/>
          <w:b/>
          <w:color w:val="1F4E79"/>
          <w:sz w:val="26"/>
          <w:szCs w:val="22"/>
          <w:lang w:val="en-US" w:eastAsia="en-US" w:bidi="ar-SA"/>
        </w:rPr>
        <w:t>Write pseudocode for the Nested Loop Join algorithm and analyze its time complexity in terms of buffer pages and tuple counts.</w:t>
      </w:r>
    </w:p>
    <w:p w14:paraId="0042AEC5"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Simple idea</w:t>
      </w:r>
    </w:p>
    <w:p w14:paraId="4DC3E289"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Nested Loop Join takes each tuple from one relation and compares it with tuples from the other relation. It is simple, but it can be expensive when the tables are large.</w:t>
      </w:r>
    </w:p>
    <w:p w14:paraId="1F229FD6"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Pseudocode</w:t>
      </w:r>
    </w:p>
    <w:tbl>
      <w:tblPr>
        <w:tblStyle w:val="TableNormal0"/>
        <w:tblW w:w="0" w:type="auto"/>
        <w:jc w:val="center"/>
        <w:tblLook w:val="04A0"/>
      </w:tblPr>
      <w:tblGrid>
        <w:gridCol w:w="10080"/>
      </w:tblGrid>
      <w:tr>
        <w:tblPrEx>
          <w:tblW w:w="0" w:type="auto"/>
          <w:tblLook w:val="04A0"/>
        </w:tblPrEx>
        <w:tc>
          <w:tcPr>
            <w:tcW w:w="10080" w:type="dxa"/>
            <w:tcBorders>
              <w:top w:val="single" w:sz="5" w:space="0" w:color="D9E2F3"/>
              <w:left w:val="single" w:sz="5" w:space="0" w:color="D9E2F3"/>
              <w:bottom w:val="single" w:sz="5" w:space="0" w:color="D9E2F3"/>
              <w:right w:val="single" w:sz="5" w:space="0" w:color="D9E2F3"/>
            </w:tcBorders>
            <w:shd w:val="clear" w:color="auto" w:fill="F4F7FA"/>
          </w:tcPr>
          <w:p w14:paraId="08ECDCA7" w14:textId="77777777">
            <w:pPr>
              <w:spacing w:before="0" w:after="0"/>
              <w:ind w:left="115" w:right="115"/>
              <w:jc w:val="left"/>
              <w:rPr>
                <w:rFonts w:ascii="Aptos" w:eastAsia="ＭＳ 明朝" w:hAnsi="Aptos" w:cs="Times New Roman"/>
                <w:sz w:val="21"/>
                <w:szCs w:val="22"/>
                <w:lang w:val="en-US" w:eastAsia="en-US" w:bidi="ar-SA"/>
              </w:rPr>
            </w:pPr>
            <w:r>
              <w:rPr>
                <w:rFonts w:ascii="Consolas" w:eastAsia="ＭＳ 明朝" w:hAnsi="Consolas" w:cstheme="minorBidi"/>
                <w:b w:val="0"/>
                <w:sz w:val="18"/>
                <w:szCs w:val="22"/>
                <w:lang w:val="en-US" w:eastAsia="en-US" w:bidi="ar-SA"/>
              </w:rPr>
              <w:t>ALGORITHM Nested_Loop_Join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INPUT: Outer relation R, Inner relation S, Join_Condition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OUTPUT: Joined tuples</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 FOR each tuple r in R DO</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2.     FOR each tuple s in S DO</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3.         IF Join_Condition(r, s) is TRUE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4.             Output (r, 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5.         END IF</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6.     END FOR</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7. END FOR</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END ALGORITHM</w:t>
            </w:r>
          </w:p>
        </w:tc>
      </w:tr>
    </w:tbl>
    <w:p w14:paraId="5A49C048"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Block / Page version</w:t>
      </w:r>
    </w:p>
    <w:tbl>
      <w:tblPr>
        <w:tblStyle w:val="TableNormal0"/>
        <w:tblW w:w="0" w:type="auto"/>
        <w:jc w:val="center"/>
        <w:tblLook w:val="04A0"/>
      </w:tblPr>
      <w:tblGrid>
        <w:gridCol w:w="10080"/>
      </w:tblGrid>
      <w:tr>
        <w:tblPrEx>
          <w:tblW w:w="0" w:type="auto"/>
          <w:tblLook w:val="04A0"/>
        </w:tblPrEx>
        <w:tc>
          <w:tcPr>
            <w:tcW w:w="10080" w:type="dxa"/>
            <w:tcBorders>
              <w:top w:val="single" w:sz="5" w:space="0" w:color="D9E2F3"/>
              <w:left w:val="single" w:sz="5" w:space="0" w:color="D9E2F3"/>
              <w:bottom w:val="single" w:sz="5" w:space="0" w:color="D9E2F3"/>
              <w:right w:val="single" w:sz="5" w:space="0" w:color="D9E2F3"/>
            </w:tcBorders>
            <w:shd w:val="clear" w:color="auto" w:fill="F4F7FA"/>
          </w:tcPr>
          <w:p w14:paraId="34E33453" w14:textId="77777777">
            <w:pPr>
              <w:spacing w:before="0" w:after="0"/>
              <w:ind w:left="115" w:right="115"/>
              <w:jc w:val="left"/>
              <w:rPr>
                <w:rFonts w:ascii="Aptos" w:eastAsia="ＭＳ 明朝" w:hAnsi="Aptos" w:cs="Times New Roman"/>
                <w:sz w:val="21"/>
                <w:szCs w:val="22"/>
                <w:lang w:val="en-US" w:eastAsia="en-US" w:bidi="ar-SA"/>
              </w:rPr>
            </w:pPr>
            <w:r>
              <w:rPr>
                <w:rFonts w:ascii="Consolas" w:eastAsia="ＭＳ 明朝" w:hAnsi="Consolas" w:cstheme="minorBidi"/>
                <w:b w:val="0"/>
                <w:sz w:val="18"/>
                <w:szCs w:val="22"/>
                <w:lang w:val="en-US" w:eastAsia="en-US" w:bidi="ar-SA"/>
              </w:rPr>
              <w:t>FOR each buffer page of R DO</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Load the page of R into memory.</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FOR each page of S DO</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Load the page of S into memory.</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Compare all tuples from the two pages.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Output matching tuples.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END FOR</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END FOR</w:t>
            </w:r>
          </w:p>
        </w:tc>
      </w:tr>
    </w:tbl>
    <w:p w14:paraId="0E6C206B"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Time / I/O complexity</w:t>
      </w:r>
    </w:p>
    <w:p w14:paraId="5D2412C1"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Let B(R) and B(S) be the number of buffer pages occupied by R and S. With a simple page-based nested loop join using one page for the outer relation and one page for the inner relation, the I/O cost is approximately:</w:t>
      </w:r>
    </w:p>
    <w:tbl>
      <w:tblPr>
        <w:tblStyle w:val="TableNormal0"/>
        <w:tblW w:w="0" w:type="auto"/>
        <w:jc w:val="center"/>
        <w:tblLook w:val="04A0"/>
      </w:tblPr>
      <w:tblGrid>
        <w:gridCol w:w="10080"/>
      </w:tblGrid>
      <w:tr>
        <w:tblPrEx>
          <w:tblW w:w="0" w:type="auto"/>
          <w:tblLook w:val="04A0"/>
        </w:tblPrEx>
        <w:tc>
          <w:tcPr>
            <w:tcW w:w="10080" w:type="dxa"/>
            <w:tcBorders>
              <w:top w:val="single" w:sz="5" w:space="0" w:color="D9E2F3"/>
              <w:left w:val="single" w:sz="5" w:space="0" w:color="D9E2F3"/>
              <w:bottom w:val="single" w:sz="5" w:space="0" w:color="D9E2F3"/>
              <w:right w:val="single" w:sz="5" w:space="0" w:color="D9E2F3"/>
            </w:tcBorders>
            <w:shd w:val="clear" w:color="auto" w:fill="F4F7FA"/>
          </w:tcPr>
          <w:p w14:paraId="58455C92" w14:textId="77777777">
            <w:pPr>
              <w:spacing w:before="0" w:after="0"/>
              <w:ind w:left="115" w:right="115"/>
              <w:jc w:val="left"/>
              <w:rPr>
                <w:rFonts w:ascii="Aptos" w:eastAsia="ＭＳ 明朝" w:hAnsi="Aptos" w:cs="Times New Roman"/>
                <w:sz w:val="21"/>
                <w:szCs w:val="22"/>
                <w:lang w:val="en-US" w:eastAsia="en-US" w:bidi="ar-SA"/>
              </w:rPr>
            </w:pPr>
            <w:r>
              <w:rPr>
                <w:rFonts w:ascii="Consolas" w:eastAsia="ＭＳ 明朝" w:hAnsi="Consolas" w:cstheme="minorBidi"/>
                <w:b w:val="0"/>
                <w:sz w:val="18"/>
                <w:szCs w:val="22"/>
                <w:lang w:val="en-US" w:eastAsia="en-US" w:bidi="ar-SA"/>
              </w:rPr>
              <w:t>Cost ≈ B(R) + B(R) × B(S)</w:t>
            </w:r>
          </w:p>
        </w:tc>
      </w:tr>
    </w:tbl>
    <w:p w14:paraId="058103B8"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If the join is described using tuple counts, and |R| and |S| are the numbers of tuples, the basic tuple-comparison work is approximately:</w:t>
      </w:r>
    </w:p>
    <w:tbl>
      <w:tblPr>
        <w:tblStyle w:val="TableNormal0"/>
        <w:tblW w:w="0" w:type="auto"/>
        <w:jc w:val="center"/>
        <w:tblLook w:val="04A0"/>
      </w:tblPr>
      <w:tblGrid>
        <w:gridCol w:w="10080"/>
      </w:tblGrid>
      <w:tr>
        <w:tblPrEx>
          <w:tblW w:w="0" w:type="auto"/>
          <w:tblLook w:val="04A0"/>
        </w:tblPrEx>
        <w:tc>
          <w:tcPr>
            <w:tcW w:w="10080" w:type="dxa"/>
            <w:tcBorders>
              <w:top w:val="single" w:sz="5" w:space="0" w:color="D9E2F3"/>
              <w:left w:val="single" w:sz="5" w:space="0" w:color="D9E2F3"/>
              <w:bottom w:val="single" w:sz="5" w:space="0" w:color="D9E2F3"/>
              <w:right w:val="single" w:sz="5" w:space="0" w:color="D9E2F3"/>
            </w:tcBorders>
            <w:shd w:val="clear" w:color="auto" w:fill="F4F7FA"/>
          </w:tcPr>
          <w:p w14:paraId="4541BBC9" w14:textId="77777777">
            <w:pPr>
              <w:spacing w:before="0" w:after="0"/>
              <w:ind w:left="115" w:right="115"/>
              <w:jc w:val="left"/>
              <w:rPr>
                <w:rFonts w:ascii="Aptos" w:eastAsia="ＭＳ 明朝" w:hAnsi="Aptos" w:cs="Times New Roman"/>
                <w:sz w:val="21"/>
                <w:szCs w:val="22"/>
                <w:lang w:val="en-US" w:eastAsia="en-US" w:bidi="ar-SA"/>
              </w:rPr>
            </w:pPr>
            <w:r>
              <w:rPr>
                <w:rFonts w:ascii="Consolas" w:eastAsia="ＭＳ 明朝" w:hAnsi="Consolas" w:cstheme="minorBidi"/>
                <w:b w:val="0"/>
                <w:sz w:val="18"/>
                <w:szCs w:val="22"/>
                <w:lang w:val="en-US" w:eastAsia="en-US" w:bidi="ar-SA"/>
              </w:rPr>
              <w:t>Comparisons ≈ |R| × |S|</w:t>
            </w:r>
          </w:p>
        </w:tc>
      </w:tr>
    </w:tbl>
    <w:p w14:paraId="09F03841"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Therefore, the algorithm is roughly O(|R| × |S|) in tuple comparisons. More available buffer pages can reduce the number of repeated page reads.</w:t>
      </w:r>
    </w:p>
    <w:p w14:paraId="3F0FCA36" w14:textId="77777777">
      <w:pPr>
        <w:widowControl/>
        <w:autoSpaceDE/>
        <w:autoSpaceDN/>
        <w:spacing w:before="16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8"/>
          <w:szCs w:val="22"/>
          <w:lang w:val="en-US" w:eastAsia="en-US" w:bidi="ar-SA"/>
        </w:rPr>
        <w:t xml:space="preserve">Q4. </w:t>
      </w:r>
      <w:r>
        <w:rPr>
          <w:rFonts w:ascii="Aptos" w:eastAsia="ＭＳ 明朝" w:hAnsi="Aptos" w:cstheme="minorBidi"/>
          <w:b/>
          <w:color w:val="1F4E79"/>
          <w:sz w:val="26"/>
          <w:szCs w:val="22"/>
          <w:lang w:val="en-US" w:eastAsia="en-US" w:bidi="ar-SA"/>
        </w:rPr>
        <w:t>Write a pseudocode algorithm to detect deadlocks in a transaction system using a Wait-For Graph (WFG) cycle detection.</w:t>
      </w:r>
    </w:p>
    <w:p w14:paraId="3B5C26FF"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Simple idea</w:t>
      </w:r>
    </w:p>
    <w:p w14:paraId="12AC866C"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A Wait-For Graph has one node for each transaction. If transaction T1 is waiting for a lock held by T2, draw an edge T1 → T2. A cycle in this graph means the transactions are waiting for one another, so a deadlock exists.</w:t>
      </w:r>
    </w:p>
    <w:p w14:paraId="5E1DDFC3"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Example</w:t>
      </w:r>
    </w:p>
    <w:tbl>
      <w:tblPr>
        <w:tblStyle w:val="TableNormal0"/>
        <w:tblW w:w="0" w:type="auto"/>
        <w:jc w:val="center"/>
        <w:tblLook w:val="04A0"/>
      </w:tblPr>
      <w:tblGrid>
        <w:gridCol w:w="2520"/>
        <w:gridCol w:w="2520"/>
        <w:gridCol w:w="2520"/>
        <w:gridCol w:w="2520"/>
      </w:tblGrid>
      <w:tr>
        <w:tblPrEx>
          <w:tblW w:w="0" w:type="auto"/>
          <w:tblLook w:val="04A0"/>
        </w:tblPrEx>
        <w:tc>
          <w:tcPr>
            <w:tcW w:w="2520"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1AE0B963"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T1 → T2</w:t>
            </w:r>
          </w:p>
        </w:tc>
        <w:tc>
          <w:tcPr>
            <w:tcW w:w="2520" w:type="dxa"/>
            <w:tcBorders>
              <w:top w:val="single" w:sz="5" w:space="0" w:color="B8CCE4"/>
              <w:left w:val="single" w:sz="5" w:space="0" w:color="B8CCE4"/>
              <w:bottom w:val="single" w:sz="5" w:space="0" w:color="B8CCE4"/>
              <w:right w:val="single" w:sz="5" w:space="0" w:color="B8CCE4"/>
            </w:tcBorders>
            <w:shd w:val="clear" w:color="auto" w:fill="F7FBFD"/>
            <w:vAlign w:val="center"/>
          </w:tcPr>
          <w:p w14:paraId="2D08F86B"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T2 → T3</w:t>
            </w:r>
          </w:p>
        </w:tc>
        <w:tc>
          <w:tcPr>
            <w:tcW w:w="2520"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453423A2"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T3 → T1</w:t>
            </w:r>
          </w:p>
        </w:tc>
        <w:tc>
          <w:tcPr>
            <w:tcW w:w="2520" w:type="dxa"/>
            <w:tcBorders>
              <w:top w:val="single" w:sz="5" w:space="0" w:color="B8CCE4"/>
              <w:left w:val="single" w:sz="5" w:space="0" w:color="B8CCE4"/>
              <w:bottom w:val="single" w:sz="5" w:space="0" w:color="B8CCE4"/>
              <w:right w:val="single" w:sz="5" w:space="0" w:color="B8CCE4"/>
            </w:tcBorders>
            <w:shd w:val="clear" w:color="auto" w:fill="F7FBFD"/>
            <w:vAlign w:val="center"/>
          </w:tcPr>
          <w:p w14:paraId="57DEB8EA"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Cycle = Deadlock</w:t>
            </w:r>
          </w:p>
        </w:tc>
      </w:tr>
    </w:tbl>
    <w:p w14:paraId="71B04517"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Pseudocode</w:t>
      </w:r>
    </w:p>
    <w:tbl>
      <w:tblPr>
        <w:tblStyle w:val="TableNormal0"/>
        <w:tblW w:w="0" w:type="auto"/>
        <w:jc w:val="center"/>
        <w:tblLook w:val="04A0"/>
      </w:tblPr>
      <w:tblGrid>
        <w:gridCol w:w="10080"/>
      </w:tblGrid>
      <w:tr>
        <w:tblPrEx>
          <w:tblW w:w="0" w:type="auto"/>
          <w:tblLook w:val="04A0"/>
        </w:tblPrEx>
        <w:tc>
          <w:tcPr>
            <w:tcW w:w="10080" w:type="dxa"/>
            <w:tcBorders>
              <w:top w:val="single" w:sz="5" w:space="0" w:color="D9E2F3"/>
              <w:left w:val="single" w:sz="5" w:space="0" w:color="D9E2F3"/>
              <w:bottom w:val="single" w:sz="5" w:space="0" w:color="D9E2F3"/>
              <w:right w:val="single" w:sz="5" w:space="0" w:color="D9E2F3"/>
            </w:tcBorders>
            <w:shd w:val="clear" w:color="auto" w:fill="F4F7FA"/>
          </w:tcPr>
          <w:p w14:paraId="35C5DBA3" w14:textId="77777777">
            <w:pPr>
              <w:spacing w:before="0" w:after="0"/>
              <w:ind w:left="115" w:right="115"/>
              <w:jc w:val="left"/>
              <w:rPr>
                <w:rFonts w:ascii="Aptos" w:eastAsia="ＭＳ 明朝" w:hAnsi="Aptos" w:cs="Times New Roman"/>
                <w:sz w:val="21"/>
                <w:szCs w:val="22"/>
                <w:lang w:val="en-US" w:eastAsia="en-US" w:bidi="ar-SA"/>
              </w:rPr>
            </w:pPr>
            <w:r>
              <w:rPr>
                <w:rFonts w:ascii="Consolas" w:eastAsia="ＭＳ 明朝" w:hAnsi="Consolas" w:cstheme="minorBidi"/>
                <w:b w:val="0"/>
                <w:sz w:val="18"/>
                <w:szCs w:val="22"/>
                <w:lang w:val="en-US" w:eastAsia="en-US" w:bidi="ar-SA"/>
              </w:rPr>
              <w:t>ALGORITHM Detect_Deadlock_WFG</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INPUT: Wait-For Graph G</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OUTPUT: Deadlock status</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 Mark all transaction nodes as UNVISITED.</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2. FOR each transaction T in G DO</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3.     IF T is UNVISITED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4.         Run DFS(T).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5.         IF DFS finds an edge to a node already in the current path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6.             Report "DEADLOCK DETECTED".</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7.             STOP.</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8.         END IF</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9.     END IF</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10. END FOR</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11. Report "NO DEADLOCK".</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PROCEDURE DFS(T)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 Mark T as VISITED and place T in the current path.</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2. FOR each transaction U that T is waiting for DO</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3.     IF U is in the current path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4.         Return CYCLE_FOUND.</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5.     ELSE IF U is UNVISITED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6.         DFS(U).</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7.     END IF</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8. END FOR</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9. Remove T from the current path.</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10. Return NO_CYCLE.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END PROCEDURE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END ALGORITHM</w:t>
            </w:r>
          </w:p>
        </w:tc>
      </w:tr>
    </w:tbl>
    <w:p w14:paraId="6F5110D8"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Result</w:t>
      </w:r>
    </w:p>
    <w:p w14:paraId="0DDFBF53"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If the WFG contains a cycle, report a deadlock and choose a transaction as a victim for rollback according to the DBMS policy.</w:t>
      </w:r>
    </w:p>
    <w:p w14:paraId="227645A8" w14:textId="77777777">
      <w:pPr>
        <w:widowControl/>
        <w:autoSpaceDE/>
        <w:autoSpaceDN/>
        <w:spacing w:before="16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8"/>
          <w:szCs w:val="22"/>
          <w:lang w:val="en-US" w:eastAsia="en-US" w:bidi="ar-SA"/>
        </w:rPr>
        <w:t xml:space="preserve">Q5. </w:t>
      </w:r>
      <w:r>
        <w:rPr>
          <w:rFonts w:ascii="Aptos" w:eastAsia="ＭＳ 明朝" w:hAnsi="Aptos" w:cstheme="minorBidi"/>
          <w:b/>
          <w:color w:val="1F4E79"/>
          <w:sz w:val="26"/>
          <w:szCs w:val="22"/>
          <w:lang w:val="en-US" w:eastAsia="en-US" w:bidi="ar-SA"/>
        </w:rPr>
        <w:t>Design a pseudocode for the Basic Two-Phase Locking protocol including lock request, grant, wait, and release phases.</w:t>
      </w:r>
    </w:p>
    <w:p w14:paraId="6F3C4485"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Simple idea</w:t>
      </w:r>
    </w:p>
    <w:p w14:paraId="32EF8B21"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Two-Phase Locking (2PL) has two phases. In the growing phase, a transaction obtains locks. In the shrinking phase, it releases locks. After the first unlock, the transaction cannot acquire a new lock.</w:t>
      </w:r>
    </w:p>
    <w:p w14:paraId="59FDF053"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2PL rule</w:t>
      </w:r>
    </w:p>
    <w:tbl>
      <w:tblPr>
        <w:tblStyle w:val="TableNormal0"/>
        <w:tblW w:w="0" w:type="auto"/>
        <w:jc w:val="center"/>
        <w:tblLook w:val="04A0"/>
      </w:tblPr>
      <w:tblGrid>
        <w:gridCol w:w="2016"/>
        <w:gridCol w:w="2016"/>
        <w:gridCol w:w="2016"/>
        <w:gridCol w:w="2016"/>
        <w:gridCol w:w="2016"/>
      </w:tblGrid>
      <w:tr>
        <w:tblPrEx>
          <w:tblW w:w="0" w:type="auto"/>
          <w:tblLook w:val="04A0"/>
        </w:tblPrEx>
        <w:tc>
          <w:tcPr>
            <w:tcW w:w="2016"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42A4AE62"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Growing Phase</w:t>
            </w:r>
          </w:p>
        </w:tc>
        <w:tc>
          <w:tcPr>
            <w:tcW w:w="2016" w:type="dxa"/>
            <w:tcBorders>
              <w:top w:val="single" w:sz="5" w:space="0" w:color="B8CCE4"/>
              <w:left w:val="single" w:sz="5" w:space="0" w:color="B8CCE4"/>
              <w:bottom w:val="single" w:sz="5" w:space="0" w:color="B8CCE4"/>
              <w:right w:val="single" w:sz="5" w:space="0" w:color="B8CCE4"/>
            </w:tcBorders>
            <w:shd w:val="clear" w:color="auto" w:fill="F7FBFD"/>
            <w:vAlign w:val="center"/>
          </w:tcPr>
          <w:p w14:paraId="25EC8739"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Acquire Locks</w:t>
            </w:r>
          </w:p>
        </w:tc>
        <w:tc>
          <w:tcPr>
            <w:tcW w:w="2016"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05C6BBE3"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Lock Point</w:t>
            </w:r>
          </w:p>
        </w:tc>
        <w:tc>
          <w:tcPr>
            <w:tcW w:w="2016" w:type="dxa"/>
            <w:tcBorders>
              <w:top w:val="single" w:sz="5" w:space="0" w:color="B8CCE4"/>
              <w:left w:val="single" w:sz="5" w:space="0" w:color="B8CCE4"/>
              <w:bottom w:val="single" w:sz="5" w:space="0" w:color="B8CCE4"/>
              <w:right w:val="single" w:sz="5" w:space="0" w:color="B8CCE4"/>
            </w:tcBorders>
            <w:shd w:val="clear" w:color="auto" w:fill="F7FBFD"/>
            <w:vAlign w:val="center"/>
          </w:tcPr>
          <w:p w14:paraId="27EF5956"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Shrinking Phase</w:t>
            </w:r>
          </w:p>
        </w:tc>
        <w:tc>
          <w:tcPr>
            <w:tcW w:w="2016"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0A6E6020"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Release Locks</w:t>
            </w:r>
          </w:p>
        </w:tc>
      </w:tr>
    </w:tbl>
    <w:p w14:paraId="45FCA098"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Pseudocode</w:t>
      </w:r>
    </w:p>
    <w:tbl>
      <w:tblPr>
        <w:tblStyle w:val="TableNormal0"/>
        <w:tblW w:w="0" w:type="auto"/>
        <w:jc w:val="center"/>
        <w:tblLook w:val="04A0"/>
      </w:tblPr>
      <w:tblGrid>
        <w:gridCol w:w="10080"/>
      </w:tblGrid>
      <w:tr>
        <w:tblPrEx>
          <w:tblW w:w="0" w:type="auto"/>
          <w:tblLook w:val="04A0"/>
        </w:tblPrEx>
        <w:tc>
          <w:tcPr>
            <w:tcW w:w="10080" w:type="dxa"/>
            <w:tcBorders>
              <w:top w:val="single" w:sz="5" w:space="0" w:color="D9E2F3"/>
              <w:left w:val="single" w:sz="5" w:space="0" w:color="D9E2F3"/>
              <w:bottom w:val="single" w:sz="5" w:space="0" w:color="D9E2F3"/>
              <w:right w:val="single" w:sz="5" w:space="0" w:color="D9E2F3"/>
            </w:tcBorders>
            <w:shd w:val="clear" w:color="auto" w:fill="F4F7FA"/>
          </w:tcPr>
          <w:p w14:paraId="3C68EAE5" w14:textId="77777777">
            <w:pPr>
              <w:spacing w:before="0" w:after="0"/>
              <w:ind w:left="115" w:right="115"/>
              <w:jc w:val="left"/>
              <w:rPr>
                <w:rFonts w:ascii="Aptos" w:eastAsia="ＭＳ 明朝" w:hAnsi="Aptos" w:cs="Times New Roman"/>
                <w:sz w:val="21"/>
                <w:szCs w:val="22"/>
                <w:lang w:val="en-US" w:eastAsia="en-US" w:bidi="ar-SA"/>
              </w:rPr>
            </w:pPr>
            <w:r>
              <w:rPr>
                <w:rFonts w:ascii="Consolas" w:eastAsia="ＭＳ 明朝" w:hAnsi="Consolas" w:cstheme="minorBidi"/>
                <w:b w:val="0"/>
                <w:sz w:val="18"/>
                <w:szCs w:val="22"/>
                <w:lang w:val="en-US" w:eastAsia="en-US" w:bidi="ar-SA"/>
              </w:rPr>
              <w:t>ALGORITHM Basic_Two_Phase_Locking(Transaction 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INPUT: Transaction T and requested data item X</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OUTPUT: Granted, Wait, or Released</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 Start transaction 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2. WHILE T needs a data item X DO</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3.     IF T already owns a suitable lock on X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4.         Continue the transaction.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5.     ELSE IF X is free or compatible with the requested lock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6.         Grant the lock to 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7.         Add the lock to T's lock table.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8.     ELSE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9.         Put T into the WAIT queue for X.</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10.        Suspend T until the lock becomes available.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11.    END IF</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12. END WHILE</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13. Once T starts releasing locks, enter the SHRINKING phase.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14. During the SHRINKING phase, release locks when they are no longer needed.</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15. Do NOT grant any new lock to T after the first release.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16. Commit or abort 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17. Release all remaining locks held by 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18. Wake up waiting transactions when possible.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END ALGORITHM</w:t>
            </w:r>
          </w:p>
        </w:tc>
      </w:tr>
    </w:tbl>
    <w:p w14:paraId="01D86083"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Key point</w:t>
      </w:r>
    </w:p>
    <w:p w14:paraId="3E9549A5"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The main rule is: first acquire locks, then release locks; do not acquire a new lock after releasing the first lock.</w:t>
      </w:r>
    </w:p>
    <w:p w14:paraId="40ADCC80" w14:textId="77777777">
      <w:pPr>
        <w:widowControl/>
        <w:autoSpaceDE/>
        <w:autoSpaceDN/>
        <w:spacing w:before="16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8"/>
          <w:szCs w:val="22"/>
          <w:lang w:val="en-US" w:eastAsia="en-US" w:bidi="ar-SA"/>
        </w:rPr>
        <w:t xml:space="preserve">Q6. </w:t>
      </w:r>
      <w:r>
        <w:rPr>
          <w:rFonts w:ascii="Aptos" w:eastAsia="ＭＳ 明朝" w:hAnsi="Aptos" w:cstheme="minorBidi"/>
          <w:b/>
          <w:color w:val="1F4E79"/>
          <w:sz w:val="26"/>
          <w:szCs w:val="22"/>
          <w:lang w:val="en-US" w:eastAsia="en-US" w:bidi="ar-SA"/>
        </w:rPr>
        <w:t>Write pseudocode for timestamp-based concurrency control using Thomas' Write Rule for handling conflicting read/write operations.</w:t>
      </w:r>
    </w:p>
    <w:p w14:paraId="32F3930F"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Simple idea</w:t>
      </w:r>
    </w:p>
    <w:p w14:paraId="2E5E15B0"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Each transaction gets a timestamp when it starts. A smaller timestamp means an older transaction. The DBMS compares the transaction timestamp with the read and write timestamps stored for each data item.</w:t>
      </w:r>
    </w:p>
    <w:p w14:paraId="7EB91E0D"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Variables</w:t>
      </w:r>
    </w:p>
    <w:tbl>
      <w:tblPr>
        <w:tblStyle w:val="TableNormal0"/>
        <w:tblW w:w="0" w:type="auto"/>
        <w:jc w:val="center"/>
        <w:tblLook w:val="04A0"/>
      </w:tblPr>
      <w:tblGrid>
        <w:gridCol w:w="5040"/>
        <w:gridCol w:w="5040"/>
      </w:tblGrid>
      <w:tr>
        <w:tblPrEx>
          <w:tblW w:w="0" w:type="auto"/>
          <w:tblLook w:val="04A0"/>
        </w:tblPrEx>
        <w:tc>
          <w:tcPr>
            <w:tcW w:w="5040" w:type="dxa"/>
            <w:tcBorders>
              <w:top w:val="single" w:sz="4" w:space="0" w:color="C9D6E3"/>
              <w:left w:val="single" w:sz="4" w:space="0" w:color="C9D6E3"/>
              <w:bottom w:val="single" w:sz="4" w:space="0" w:color="C9D6E3"/>
              <w:right w:val="single" w:sz="4" w:space="0" w:color="C9D6E3"/>
            </w:tcBorders>
            <w:shd w:val="clear" w:color="auto" w:fill="EAF2F8"/>
            <w:vAlign w:val="center"/>
          </w:tcPr>
          <w:p w14:paraId="3F9CD52B"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1"/>
                <w:szCs w:val="22"/>
                <w:lang w:val="en-US" w:eastAsia="en-US" w:bidi="ar-SA"/>
              </w:rPr>
              <w:t>TS(T)</w:t>
            </w:r>
          </w:p>
        </w:tc>
        <w:tc>
          <w:tcPr>
            <w:tcW w:w="5040" w:type="dxa"/>
            <w:tcBorders>
              <w:top w:val="single" w:sz="4" w:space="0" w:color="C9D6E3"/>
              <w:left w:val="single" w:sz="4" w:space="0" w:color="C9D6E3"/>
              <w:bottom w:val="single" w:sz="4" w:space="0" w:color="C9D6E3"/>
              <w:right w:val="single" w:sz="4" w:space="0" w:color="C9D6E3"/>
            </w:tcBorders>
            <w:shd w:val="clear" w:color="auto" w:fill="FFFFFF"/>
            <w:vAlign w:val="center"/>
          </w:tcPr>
          <w:p w14:paraId="4E849827"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Timestamp of transaction T</w:t>
            </w:r>
          </w:p>
        </w:tc>
      </w:tr>
      <w:tr>
        <w:tblPrEx>
          <w:tblW w:w="0" w:type="auto"/>
          <w:tblLook w:val="04A0"/>
        </w:tblPrEx>
        <w:tc>
          <w:tcPr>
            <w:tcW w:w="5040" w:type="dxa"/>
            <w:tcBorders>
              <w:top w:val="single" w:sz="4" w:space="0" w:color="C9D6E3"/>
              <w:left w:val="single" w:sz="4" w:space="0" w:color="C9D6E3"/>
              <w:bottom w:val="single" w:sz="4" w:space="0" w:color="C9D6E3"/>
              <w:right w:val="single" w:sz="4" w:space="0" w:color="C9D6E3"/>
            </w:tcBorders>
            <w:shd w:val="clear" w:color="auto" w:fill="EAF2F8"/>
            <w:vAlign w:val="center"/>
          </w:tcPr>
          <w:p w14:paraId="1AC2AF7E"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1"/>
                <w:szCs w:val="22"/>
                <w:lang w:val="en-US" w:eastAsia="en-US" w:bidi="ar-SA"/>
              </w:rPr>
              <w:t>RTS(X)</w:t>
            </w:r>
          </w:p>
        </w:tc>
        <w:tc>
          <w:tcPr>
            <w:tcW w:w="5040" w:type="dxa"/>
            <w:tcBorders>
              <w:top w:val="single" w:sz="4" w:space="0" w:color="C9D6E3"/>
              <w:left w:val="single" w:sz="4" w:space="0" w:color="C9D6E3"/>
              <w:bottom w:val="single" w:sz="4" w:space="0" w:color="C9D6E3"/>
              <w:right w:val="single" w:sz="4" w:space="0" w:color="C9D6E3"/>
            </w:tcBorders>
            <w:shd w:val="clear" w:color="auto" w:fill="FFFFFF"/>
            <w:vAlign w:val="center"/>
          </w:tcPr>
          <w:p w14:paraId="00FED87E"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Largest timestamp of a transaction that has read X</w:t>
            </w:r>
          </w:p>
        </w:tc>
      </w:tr>
      <w:tr>
        <w:tblPrEx>
          <w:tblW w:w="0" w:type="auto"/>
          <w:tblLook w:val="04A0"/>
        </w:tblPrEx>
        <w:tc>
          <w:tcPr>
            <w:tcW w:w="5040" w:type="dxa"/>
            <w:tcBorders>
              <w:top w:val="single" w:sz="4" w:space="0" w:color="C9D6E3"/>
              <w:left w:val="single" w:sz="4" w:space="0" w:color="C9D6E3"/>
              <w:bottom w:val="single" w:sz="4" w:space="0" w:color="C9D6E3"/>
              <w:right w:val="single" w:sz="4" w:space="0" w:color="C9D6E3"/>
            </w:tcBorders>
            <w:shd w:val="clear" w:color="auto" w:fill="EAF2F8"/>
            <w:vAlign w:val="center"/>
          </w:tcPr>
          <w:p w14:paraId="6E8D66A3"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1"/>
                <w:szCs w:val="22"/>
                <w:lang w:val="en-US" w:eastAsia="en-US" w:bidi="ar-SA"/>
              </w:rPr>
              <w:t>WTS(X)</w:t>
            </w:r>
          </w:p>
        </w:tc>
        <w:tc>
          <w:tcPr>
            <w:tcW w:w="5040" w:type="dxa"/>
            <w:tcBorders>
              <w:top w:val="single" w:sz="4" w:space="0" w:color="C9D6E3"/>
              <w:left w:val="single" w:sz="4" w:space="0" w:color="C9D6E3"/>
              <w:bottom w:val="single" w:sz="4" w:space="0" w:color="C9D6E3"/>
              <w:right w:val="single" w:sz="4" w:space="0" w:color="C9D6E3"/>
            </w:tcBorders>
            <w:shd w:val="clear" w:color="auto" w:fill="FFFFFF"/>
            <w:vAlign w:val="center"/>
          </w:tcPr>
          <w:p w14:paraId="23E48D84"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Largest timestamp of a transaction that has written X</w:t>
            </w:r>
          </w:p>
        </w:tc>
      </w:tr>
    </w:tbl>
    <w:p w14:paraId="41FB944B"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Pseudocode</w:t>
      </w:r>
    </w:p>
    <w:tbl>
      <w:tblPr>
        <w:tblStyle w:val="TableNormal0"/>
        <w:tblW w:w="0" w:type="auto"/>
        <w:jc w:val="center"/>
        <w:tblLook w:val="04A0"/>
      </w:tblPr>
      <w:tblGrid>
        <w:gridCol w:w="10080"/>
      </w:tblGrid>
      <w:tr>
        <w:tblPrEx>
          <w:tblW w:w="0" w:type="auto"/>
          <w:tblLook w:val="04A0"/>
        </w:tblPrEx>
        <w:tc>
          <w:tcPr>
            <w:tcW w:w="10080" w:type="dxa"/>
            <w:tcBorders>
              <w:top w:val="single" w:sz="5" w:space="0" w:color="D9E2F3"/>
              <w:left w:val="single" w:sz="5" w:space="0" w:color="D9E2F3"/>
              <w:bottom w:val="single" w:sz="5" w:space="0" w:color="D9E2F3"/>
              <w:right w:val="single" w:sz="5" w:space="0" w:color="D9E2F3"/>
            </w:tcBorders>
            <w:shd w:val="clear" w:color="auto" w:fill="F4F7FA"/>
          </w:tcPr>
          <w:p w14:paraId="748B2C88" w14:textId="77777777">
            <w:pPr>
              <w:spacing w:before="0" w:after="0"/>
              <w:ind w:left="115" w:right="115"/>
              <w:jc w:val="left"/>
              <w:rPr>
                <w:rFonts w:ascii="Aptos" w:eastAsia="ＭＳ 明朝" w:hAnsi="Aptos" w:cs="Times New Roman"/>
                <w:sz w:val="21"/>
                <w:szCs w:val="22"/>
                <w:lang w:val="en-US" w:eastAsia="en-US" w:bidi="ar-SA"/>
              </w:rPr>
            </w:pPr>
            <w:r>
              <w:rPr>
                <w:rFonts w:ascii="Consolas" w:eastAsia="ＭＳ 明朝" w:hAnsi="Consolas" w:cstheme="minorBidi"/>
                <w:b w:val="0"/>
                <w:sz w:val="18"/>
                <w:szCs w:val="22"/>
                <w:lang w:val="en-US" w:eastAsia="en-US" w:bidi="ar-SA"/>
              </w:rPr>
              <w:t>ALGORITHM Timestamp_Control_With_Thomas_Write_Rule(T, Operation, X)</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INPUT: Transaction T, operation READ(X) or WRITE(X)</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OUTPUT: ALLOW, IGNORE, or ABORT</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IF Operation = READ(X)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IF TS(T) &lt; WTS(X)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ABORT T.    // T is too old to read the newer value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ELSE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Perform READ(X).</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RTS(X) = MAX(RTS(X), TS(T)).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ALLOW.</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END IF</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ELSE IF Operation = WRITE(X)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IF TS(T) &lt; RTS(X)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ABORT T.    // A newer transaction already read X</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ELSE IF TS(T) &lt; WTS(X)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IGNORE WRITE(X).   // Thomas' Write Rule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ELSE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Perform WRITE(X).</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WTS(X) = TS(T).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ALLOW.</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END IF</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END IF</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END ALGORITHM</w:t>
            </w:r>
          </w:p>
        </w:tc>
      </w:tr>
    </w:tbl>
    <w:p w14:paraId="32B11D0D"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How Thomas' Write Rule helps</w:t>
      </w:r>
    </w:p>
    <w:p w14:paraId="7DF4ECAE"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When an old write is trying to overwrite a value that was already written by a newer transaction, the old write can be ignored instead of forcing the whole transaction to abort. This can improve concurrency.</w:t>
      </w:r>
    </w:p>
    <w:p w14:paraId="063A428C" w14:textId="77777777">
      <w:pPr>
        <w:widowControl/>
        <w:autoSpaceDE/>
        <w:autoSpaceDN/>
        <w:spacing w:before="16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8"/>
          <w:szCs w:val="22"/>
          <w:lang w:val="en-US" w:eastAsia="en-US" w:bidi="ar-SA"/>
        </w:rPr>
        <w:t xml:space="preserve">Q7. </w:t>
      </w:r>
      <w:r>
        <w:rPr>
          <w:rFonts w:ascii="Aptos" w:eastAsia="ＭＳ 明朝" w:hAnsi="Aptos" w:cstheme="minorBidi"/>
          <w:b/>
          <w:color w:val="1F4E79"/>
          <w:sz w:val="26"/>
          <w:szCs w:val="22"/>
          <w:lang w:val="en-US" w:eastAsia="en-US" w:bidi="ar-SA"/>
        </w:rPr>
        <w:t>Write a pseudocode algorithm for the ARIES (Algorithm for Recovery and Isolation Exploiting Semantics) recovery technique with Analysis, Redo, and Undo phases.</w:t>
      </w:r>
    </w:p>
    <w:p w14:paraId="16D3ED18"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Simple idea</w:t>
      </w:r>
    </w:p>
    <w:p w14:paraId="5525BA24"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ARIES is a crash recovery method based on logging. After a crash, it identifies unfinished work, repeats necessary logged changes, and then removes the effects of incomplete transactions.</w:t>
      </w:r>
    </w:p>
    <w:p w14:paraId="50D5AC05"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ARIES flow</w:t>
      </w:r>
    </w:p>
    <w:tbl>
      <w:tblPr>
        <w:tblStyle w:val="TableNormal0"/>
        <w:tblW w:w="0" w:type="auto"/>
        <w:jc w:val="center"/>
        <w:tblLook w:val="04A0"/>
      </w:tblPr>
      <w:tblGrid>
        <w:gridCol w:w="2016"/>
        <w:gridCol w:w="2016"/>
        <w:gridCol w:w="2016"/>
        <w:gridCol w:w="2016"/>
        <w:gridCol w:w="2016"/>
      </w:tblGrid>
      <w:tr>
        <w:tblPrEx>
          <w:tblW w:w="0" w:type="auto"/>
          <w:tblLook w:val="04A0"/>
        </w:tblPrEx>
        <w:tc>
          <w:tcPr>
            <w:tcW w:w="2016"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6879D687"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Crash</w:t>
            </w:r>
          </w:p>
        </w:tc>
        <w:tc>
          <w:tcPr>
            <w:tcW w:w="2016" w:type="dxa"/>
            <w:tcBorders>
              <w:top w:val="single" w:sz="5" w:space="0" w:color="B8CCE4"/>
              <w:left w:val="single" w:sz="5" w:space="0" w:color="B8CCE4"/>
              <w:bottom w:val="single" w:sz="5" w:space="0" w:color="B8CCE4"/>
              <w:right w:val="single" w:sz="5" w:space="0" w:color="B8CCE4"/>
            </w:tcBorders>
            <w:shd w:val="clear" w:color="auto" w:fill="F7FBFD"/>
            <w:vAlign w:val="center"/>
          </w:tcPr>
          <w:p w14:paraId="439AA4EC"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Analysis</w:t>
            </w:r>
          </w:p>
        </w:tc>
        <w:tc>
          <w:tcPr>
            <w:tcW w:w="2016"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0AAB3D99"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Redo</w:t>
            </w:r>
          </w:p>
        </w:tc>
        <w:tc>
          <w:tcPr>
            <w:tcW w:w="2016" w:type="dxa"/>
            <w:tcBorders>
              <w:top w:val="single" w:sz="5" w:space="0" w:color="B8CCE4"/>
              <w:left w:val="single" w:sz="5" w:space="0" w:color="B8CCE4"/>
              <w:bottom w:val="single" w:sz="5" w:space="0" w:color="B8CCE4"/>
              <w:right w:val="single" w:sz="5" w:space="0" w:color="B8CCE4"/>
            </w:tcBorders>
            <w:shd w:val="clear" w:color="auto" w:fill="F7FBFD"/>
            <w:vAlign w:val="center"/>
          </w:tcPr>
          <w:p w14:paraId="023BAE14"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Undo</w:t>
            </w:r>
          </w:p>
        </w:tc>
        <w:tc>
          <w:tcPr>
            <w:tcW w:w="2016"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0927D7EF"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Recovered DB</w:t>
            </w:r>
          </w:p>
        </w:tc>
      </w:tr>
    </w:tbl>
    <w:p w14:paraId="6307395D"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Pseudocode</w:t>
      </w:r>
    </w:p>
    <w:tbl>
      <w:tblPr>
        <w:tblStyle w:val="TableNormal0"/>
        <w:tblW w:w="0" w:type="auto"/>
        <w:jc w:val="center"/>
        <w:tblLook w:val="04A0"/>
      </w:tblPr>
      <w:tblGrid>
        <w:gridCol w:w="10080"/>
      </w:tblGrid>
      <w:tr>
        <w:tblPrEx>
          <w:tblW w:w="0" w:type="auto"/>
          <w:tblLook w:val="04A0"/>
        </w:tblPrEx>
        <w:tc>
          <w:tcPr>
            <w:tcW w:w="10080" w:type="dxa"/>
            <w:tcBorders>
              <w:top w:val="single" w:sz="5" w:space="0" w:color="D9E2F3"/>
              <w:left w:val="single" w:sz="5" w:space="0" w:color="D9E2F3"/>
              <w:bottom w:val="single" w:sz="5" w:space="0" w:color="D9E2F3"/>
              <w:right w:val="single" w:sz="5" w:space="0" w:color="D9E2F3"/>
            </w:tcBorders>
            <w:shd w:val="clear" w:color="auto" w:fill="F4F7FA"/>
          </w:tcPr>
          <w:p w14:paraId="29158D64" w14:textId="77777777">
            <w:pPr>
              <w:spacing w:before="0" w:after="0"/>
              <w:ind w:left="115" w:right="115"/>
              <w:jc w:val="left"/>
              <w:rPr>
                <w:rFonts w:ascii="Aptos" w:eastAsia="ＭＳ 明朝" w:hAnsi="Aptos" w:cs="Times New Roman"/>
                <w:sz w:val="21"/>
                <w:szCs w:val="22"/>
                <w:lang w:val="en-US" w:eastAsia="en-US" w:bidi="ar-SA"/>
              </w:rPr>
            </w:pPr>
            <w:r>
              <w:rPr>
                <w:rFonts w:ascii="Consolas" w:eastAsia="ＭＳ 明朝" w:hAnsi="Consolas" w:cstheme="minorBidi"/>
                <w:b w:val="0"/>
                <w:sz w:val="18"/>
                <w:szCs w:val="22"/>
                <w:lang w:val="en-US" w:eastAsia="en-US" w:bidi="ar-SA"/>
              </w:rPr>
              <w:t>ALGORITHM ARIES_Recovery</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INPUT: Log records and database pages after a crash</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OUTPUT: Recovered database</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PHASE 1: ANALYSIS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 Read the log starting from the most recent checkpoint.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2. Identify transactions that were active at the time of the crash.</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3. Identify dirty pages and determine the point from which REDO should begin.</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PHASE 2: REDO</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4. Start from the determined REDO point.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5. For each log record, repeat the logged action when the page needs the change.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6. Continue until the end of the log.</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PHASE 3: UNDO</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7. Put all incomplete or uncommitted transactions into the undo list.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8. Process their log records in reverse order.</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9. Undo each change made by those transactions.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10. Write compensation information when required by the recovery method.</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11. Mark the undone transactions as aborted/complete.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12. Return the database to a consistent state.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END ALGORITHM</w:t>
            </w:r>
          </w:p>
        </w:tc>
      </w:tr>
    </w:tbl>
    <w:p w14:paraId="4D1E52E2"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Result</w:t>
      </w:r>
    </w:p>
    <w:p w14:paraId="0F5AAFC7"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Committed work is preserved through REDO, while incomplete work is removed through UNDO.</w:t>
      </w:r>
    </w:p>
    <w:p w14:paraId="1A432454" w14:textId="77777777">
      <w:pPr>
        <w:widowControl/>
        <w:autoSpaceDE/>
        <w:autoSpaceDN/>
        <w:spacing w:before="16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8"/>
          <w:szCs w:val="22"/>
          <w:lang w:val="en-US" w:eastAsia="en-US" w:bidi="ar-SA"/>
        </w:rPr>
        <w:t xml:space="preserve">Q8. </w:t>
      </w:r>
      <w:r>
        <w:rPr>
          <w:rFonts w:ascii="Aptos" w:eastAsia="ＭＳ 明朝" w:hAnsi="Aptos" w:cstheme="minorBidi"/>
          <w:b/>
          <w:color w:val="1F4E79"/>
          <w:sz w:val="26"/>
          <w:szCs w:val="22"/>
          <w:lang w:val="en-US" w:eastAsia="en-US" w:bidi="ar-SA"/>
        </w:rPr>
        <w:t>Design pseudocode for Shadow Paging recovery: maintain current and shadow page tables and roll back on failure.</w:t>
      </w:r>
    </w:p>
    <w:p w14:paraId="45DB50DD"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Simple idea</w:t>
      </w:r>
    </w:p>
    <w:p w14:paraId="55F3BCDA"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Shadow paging keeps an old safe page table and a current page table. Updates are made using new pages. If the transaction commits, the new page table becomes permanent. If the system fails, the DBMS returns to the shadow table.</w:t>
      </w:r>
    </w:p>
    <w:p w14:paraId="0222D149"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Pseudocode</w:t>
      </w:r>
    </w:p>
    <w:tbl>
      <w:tblPr>
        <w:tblStyle w:val="TableNormal0"/>
        <w:tblW w:w="0" w:type="auto"/>
        <w:jc w:val="center"/>
        <w:tblLook w:val="04A0"/>
      </w:tblPr>
      <w:tblGrid>
        <w:gridCol w:w="10080"/>
      </w:tblGrid>
      <w:tr>
        <w:tblPrEx>
          <w:tblW w:w="0" w:type="auto"/>
          <w:tblLook w:val="04A0"/>
        </w:tblPrEx>
        <w:tc>
          <w:tcPr>
            <w:tcW w:w="10080" w:type="dxa"/>
            <w:tcBorders>
              <w:top w:val="single" w:sz="5" w:space="0" w:color="D9E2F3"/>
              <w:left w:val="single" w:sz="5" w:space="0" w:color="D9E2F3"/>
              <w:bottom w:val="single" w:sz="5" w:space="0" w:color="D9E2F3"/>
              <w:right w:val="single" w:sz="5" w:space="0" w:color="D9E2F3"/>
            </w:tcBorders>
            <w:shd w:val="clear" w:color="auto" w:fill="F4F7FA"/>
          </w:tcPr>
          <w:p w14:paraId="77BD3CB8" w14:textId="77777777">
            <w:pPr>
              <w:spacing w:before="0" w:after="0"/>
              <w:ind w:left="115" w:right="115"/>
              <w:jc w:val="left"/>
              <w:rPr>
                <w:rFonts w:ascii="Aptos" w:eastAsia="ＭＳ 明朝" w:hAnsi="Aptos" w:cs="Times New Roman"/>
                <w:sz w:val="21"/>
                <w:szCs w:val="22"/>
                <w:lang w:val="en-US" w:eastAsia="en-US" w:bidi="ar-SA"/>
              </w:rPr>
            </w:pPr>
            <w:r>
              <w:rPr>
                <w:rFonts w:ascii="Consolas" w:eastAsia="ＭＳ 明朝" w:hAnsi="Consolas" w:cstheme="minorBidi"/>
                <w:b w:val="0"/>
                <w:sz w:val="18"/>
                <w:szCs w:val="22"/>
                <w:lang w:val="en-US" w:eastAsia="en-US" w:bidi="ar-SA"/>
              </w:rPr>
              <w:t>ALGORITHM Shadow_Paging_Recovery</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INPUT: Database pages and an update request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OUTPUT: Committed database or rolled-back database</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 Create Shadow_Page_Table from the current permanent page table.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2. Set Current_Page_Table = copy of Shadow_Page_Table.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3. WHILE transaction is running DO</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4.     For every page update: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5.         Create or use a new copy of the changed page.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6.         Change the corresponding entry in Current_Page_Table.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7.     END FOR</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8. END WHILE</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9. IF transaction COMMIT succeeds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10.    Make Current_Page_Table the new permanent page table.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11.    Release the old shadow pages when safe.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12.    Return COMMIT_SUCCESS.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13. ELSE IF system failure occurs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14.    Discard the uncommitted Current_Page_Table changes.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15.    Restore database access using Shadow_Page_Table.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16.    Return ROLLBACK_SUCCESS.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17. END IF</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END ALGORITHM</w:t>
            </w:r>
          </w:p>
        </w:tc>
      </w:tr>
    </w:tbl>
    <w:p w14:paraId="3A2E4027"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Key point</w:t>
      </w:r>
    </w:p>
    <w:p w14:paraId="51280ACD"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Shadow_Page_Table = safe old version. Current_Page_Table = version containing the current transaction changes.</w:t>
      </w:r>
    </w:p>
    <w:p w14:paraId="00B861A8" w14:textId="77777777">
      <w:pPr>
        <w:widowControl/>
        <w:autoSpaceDE/>
        <w:autoSpaceDN/>
        <w:spacing w:before="16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8"/>
          <w:szCs w:val="22"/>
          <w:lang w:val="en-US" w:eastAsia="en-US" w:bidi="ar-SA"/>
        </w:rPr>
        <w:t xml:space="preserve">Q9. </w:t>
      </w:r>
      <w:r>
        <w:rPr>
          <w:rFonts w:ascii="Aptos" w:eastAsia="ＭＳ 明朝" w:hAnsi="Aptos" w:cstheme="minorBidi"/>
          <w:b/>
          <w:color w:val="1F4E79"/>
          <w:sz w:val="26"/>
          <w:szCs w:val="22"/>
          <w:lang w:val="en-US" w:eastAsia="en-US" w:bidi="ar-SA"/>
        </w:rPr>
        <w:t>Write a pseudocode for Immediate Update recovery using UNDO/REDO log processing after a system crash.</w:t>
      </w:r>
    </w:p>
    <w:p w14:paraId="10A17EEC"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Simple idea</w:t>
      </w:r>
    </w:p>
    <w:p w14:paraId="64680790"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In immediate update, some database changes may already be on disk before commit. Therefore, after a crash, the DBMS uses the log to redo committed transactions and undo incomplete transactions.</w:t>
      </w:r>
    </w:p>
    <w:p w14:paraId="0F6A8045"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Pseudocode</w:t>
      </w:r>
    </w:p>
    <w:tbl>
      <w:tblPr>
        <w:tblStyle w:val="TableNormal0"/>
        <w:tblW w:w="0" w:type="auto"/>
        <w:jc w:val="center"/>
        <w:tblLook w:val="04A0"/>
      </w:tblPr>
      <w:tblGrid>
        <w:gridCol w:w="10080"/>
      </w:tblGrid>
      <w:tr>
        <w:tblPrEx>
          <w:tblW w:w="0" w:type="auto"/>
          <w:tblLook w:val="04A0"/>
        </w:tblPrEx>
        <w:tc>
          <w:tcPr>
            <w:tcW w:w="10080" w:type="dxa"/>
            <w:tcBorders>
              <w:top w:val="single" w:sz="5" w:space="0" w:color="D9E2F3"/>
              <w:left w:val="single" w:sz="5" w:space="0" w:color="D9E2F3"/>
              <w:bottom w:val="single" w:sz="5" w:space="0" w:color="D9E2F3"/>
              <w:right w:val="single" w:sz="5" w:space="0" w:color="D9E2F3"/>
            </w:tcBorders>
            <w:shd w:val="clear" w:color="auto" w:fill="F4F7FA"/>
          </w:tcPr>
          <w:p w14:paraId="72D66A38" w14:textId="77777777">
            <w:pPr>
              <w:spacing w:before="0" w:after="0"/>
              <w:ind w:left="115" w:right="115"/>
              <w:jc w:val="left"/>
              <w:rPr>
                <w:rFonts w:ascii="Aptos" w:eastAsia="ＭＳ 明朝" w:hAnsi="Aptos" w:cs="Times New Roman"/>
                <w:sz w:val="21"/>
                <w:szCs w:val="22"/>
                <w:lang w:val="en-US" w:eastAsia="en-US" w:bidi="ar-SA"/>
              </w:rPr>
            </w:pPr>
            <w:r>
              <w:rPr>
                <w:rFonts w:ascii="Consolas" w:eastAsia="ＭＳ 明朝" w:hAnsi="Consolas" w:cstheme="minorBidi"/>
                <w:b w:val="0"/>
                <w:sz w:val="18"/>
                <w:szCs w:val="22"/>
                <w:lang w:val="en-US" w:eastAsia="en-US" w:bidi="ar-SA"/>
              </w:rPr>
              <w:t>ALGORITHM Immediate_Update_Recovery</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INPUT: Log records and database after a crash</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OUTPUT: Recovered consistent database</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 Read the log records from the required starting point.</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2. Identify all COMMITTED transactions.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3. Identify all ACTIVE or UNCOMMITTED transactions.</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REDO committed transactions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4. FOR each committed transaction T DO</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5.     FOR each log record of T in forward order DO</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6.         Reapply the logged database change.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7.     END FOR</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8. END FOR</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UNDO incomplete transactions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9. FOR each uncommitted transaction T DO</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10.    FOR each log record of T in reverse order DO</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11.        Restore the old value stored in the log.</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12.    END FOR</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13. END FOR</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14. Flush the required recovery information.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15. Report that recovery is complete.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END ALGORITHM</w:t>
            </w:r>
          </w:p>
        </w:tc>
      </w:tr>
    </w:tbl>
    <w:p w14:paraId="4C1CA6B4"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Example</w:t>
      </w:r>
    </w:p>
    <w:tbl>
      <w:tblPr>
        <w:tblStyle w:val="TableNormal0"/>
        <w:tblW w:w="0" w:type="auto"/>
        <w:jc w:val="center"/>
        <w:tblLook w:val="04A0"/>
      </w:tblPr>
      <w:tblGrid>
        <w:gridCol w:w="3360"/>
        <w:gridCol w:w="3360"/>
        <w:gridCol w:w="3360"/>
      </w:tblGrid>
      <w:tr>
        <w:tblPrEx>
          <w:tblW w:w="0" w:type="auto"/>
          <w:tblLook w:val="04A0"/>
        </w:tblPrEx>
        <w:tc>
          <w:tcPr>
            <w:tcW w:w="3360" w:type="dxa"/>
            <w:tcBorders>
              <w:top w:val="single" w:sz="4" w:space="0" w:color="C9D6E3"/>
              <w:left w:val="single" w:sz="4" w:space="0" w:color="C9D6E3"/>
              <w:bottom w:val="single" w:sz="4" w:space="0" w:color="C9D6E3"/>
              <w:right w:val="single" w:sz="4" w:space="0" w:color="C9D6E3"/>
            </w:tcBorders>
            <w:shd w:val="clear" w:color="auto" w:fill="EAF2F8"/>
            <w:vAlign w:val="center"/>
          </w:tcPr>
          <w:p w14:paraId="0D9C6A30"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21"/>
                <w:szCs w:val="22"/>
                <w:lang w:val="en-US" w:eastAsia="en-US" w:bidi="ar-SA"/>
              </w:rPr>
              <w:t>Transaction</w:t>
            </w:r>
          </w:p>
        </w:tc>
        <w:tc>
          <w:tcPr>
            <w:tcW w:w="3360" w:type="dxa"/>
            <w:tcBorders>
              <w:top w:val="single" w:sz="4" w:space="0" w:color="C9D6E3"/>
              <w:left w:val="single" w:sz="4" w:space="0" w:color="C9D6E3"/>
              <w:bottom w:val="single" w:sz="4" w:space="0" w:color="C9D6E3"/>
              <w:right w:val="single" w:sz="4" w:space="0" w:color="C9D6E3"/>
            </w:tcBorders>
            <w:shd w:val="clear" w:color="auto" w:fill="EAF2F8"/>
            <w:vAlign w:val="center"/>
          </w:tcPr>
          <w:p w14:paraId="78B689E2"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21"/>
                <w:szCs w:val="22"/>
                <w:lang w:val="en-US" w:eastAsia="en-US" w:bidi="ar-SA"/>
              </w:rPr>
              <w:t>Status before crash</w:t>
            </w:r>
          </w:p>
        </w:tc>
        <w:tc>
          <w:tcPr>
            <w:tcW w:w="3360" w:type="dxa"/>
            <w:tcBorders>
              <w:top w:val="single" w:sz="4" w:space="0" w:color="C9D6E3"/>
              <w:left w:val="single" w:sz="4" w:space="0" w:color="C9D6E3"/>
              <w:bottom w:val="single" w:sz="4" w:space="0" w:color="C9D6E3"/>
              <w:right w:val="single" w:sz="4" w:space="0" w:color="C9D6E3"/>
            </w:tcBorders>
            <w:shd w:val="clear" w:color="auto" w:fill="EAF2F8"/>
            <w:vAlign w:val="center"/>
          </w:tcPr>
          <w:p w14:paraId="41C2BB60"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21"/>
                <w:szCs w:val="22"/>
                <w:lang w:val="en-US" w:eastAsia="en-US" w:bidi="ar-SA"/>
              </w:rPr>
              <w:t>Recovery action</w:t>
            </w:r>
          </w:p>
        </w:tc>
      </w:tr>
      <w:tr>
        <w:tblPrEx>
          <w:tblW w:w="0" w:type="auto"/>
          <w:tblLook w:val="04A0"/>
        </w:tblPrEx>
        <w:tc>
          <w:tcPr>
            <w:tcW w:w="3360" w:type="dxa"/>
            <w:tcBorders>
              <w:top w:val="single" w:sz="4" w:space="0" w:color="C9D6E3"/>
              <w:left w:val="single" w:sz="4" w:space="0" w:color="C9D6E3"/>
              <w:bottom w:val="single" w:sz="4" w:space="0" w:color="C9D6E3"/>
              <w:right w:val="single" w:sz="4" w:space="0" w:color="C9D6E3"/>
            </w:tcBorders>
            <w:shd w:val="clear" w:color="auto" w:fill="EAF2F8"/>
            <w:vAlign w:val="center"/>
          </w:tcPr>
          <w:p w14:paraId="4AE9859C"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1"/>
                <w:szCs w:val="22"/>
                <w:lang w:val="en-US" w:eastAsia="en-US" w:bidi="ar-SA"/>
              </w:rPr>
              <w:t>T1</w:t>
            </w:r>
          </w:p>
        </w:tc>
        <w:tc>
          <w:tcPr>
            <w:tcW w:w="3360" w:type="dxa"/>
            <w:tcBorders>
              <w:top w:val="single" w:sz="4" w:space="0" w:color="C9D6E3"/>
              <w:left w:val="single" w:sz="4" w:space="0" w:color="C9D6E3"/>
              <w:bottom w:val="single" w:sz="4" w:space="0" w:color="C9D6E3"/>
              <w:right w:val="single" w:sz="4" w:space="0" w:color="C9D6E3"/>
            </w:tcBorders>
            <w:shd w:val="clear" w:color="auto" w:fill="FFFFFF"/>
            <w:vAlign w:val="center"/>
          </w:tcPr>
          <w:p w14:paraId="1D5C0BDD"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Committed</w:t>
            </w:r>
          </w:p>
        </w:tc>
        <w:tc>
          <w:tcPr>
            <w:tcW w:w="3360" w:type="dxa"/>
            <w:tcBorders>
              <w:top w:val="single" w:sz="4" w:space="0" w:color="C9D6E3"/>
              <w:left w:val="single" w:sz="4" w:space="0" w:color="C9D6E3"/>
              <w:bottom w:val="single" w:sz="4" w:space="0" w:color="C9D6E3"/>
              <w:right w:val="single" w:sz="4" w:space="0" w:color="C9D6E3"/>
            </w:tcBorders>
            <w:shd w:val="clear" w:color="auto" w:fill="FFFFFF"/>
            <w:vAlign w:val="center"/>
          </w:tcPr>
          <w:p w14:paraId="560E285D"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REDO</w:t>
            </w:r>
          </w:p>
        </w:tc>
      </w:tr>
      <w:tr>
        <w:tblPrEx>
          <w:tblW w:w="0" w:type="auto"/>
          <w:tblLook w:val="04A0"/>
        </w:tblPrEx>
        <w:tc>
          <w:tcPr>
            <w:tcW w:w="3360" w:type="dxa"/>
            <w:tcBorders>
              <w:top w:val="single" w:sz="4" w:space="0" w:color="C9D6E3"/>
              <w:left w:val="single" w:sz="4" w:space="0" w:color="C9D6E3"/>
              <w:bottom w:val="single" w:sz="4" w:space="0" w:color="C9D6E3"/>
              <w:right w:val="single" w:sz="4" w:space="0" w:color="C9D6E3"/>
            </w:tcBorders>
            <w:shd w:val="clear" w:color="auto" w:fill="EAF2F8"/>
            <w:vAlign w:val="center"/>
          </w:tcPr>
          <w:p w14:paraId="743DCB9D"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1"/>
                <w:szCs w:val="22"/>
                <w:lang w:val="en-US" w:eastAsia="en-US" w:bidi="ar-SA"/>
              </w:rPr>
              <w:t>T2</w:t>
            </w:r>
          </w:p>
        </w:tc>
        <w:tc>
          <w:tcPr>
            <w:tcW w:w="3360" w:type="dxa"/>
            <w:tcBorders>
              <w:top w:val="single" w:sz="4" w:space="0" w:color="C9D6E3"/>
              <w:left w:val="single" w:sz="4" w:space="0" w:color="C9D6E3"/>
              <w:bottom w:val="single" w:sz="4" w:space="0" w:color="C9D6E3"/>
              <w:right w:val="single" w:sz="4" w:space="0" w:color="C9D6E3"/>
            </w:tcBorders>
            <w:shd w:val="clear" w:color="auto" w:fill="FFFFFF"/>
            <w:vAlign w:val="center"/>
          </w:tcPr>
          <w:p w14:paraId="1C92175D"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Not committed</w:t>
            </w:r>
          </w:p>
        </w:tc>
        <w:tc>
          <w:tcPr>
            <w:tcW w:w="3360" w:type="dxa"/>
            <w:tcBorders>
              <w:top w:val="single" w:sz="4" w:space="0" w:color="C9D6E3"/>
              <w:left w:val="single" w:sz="4" w:space="0" w:color="C9D6E3"/>
              <w:bottom w:val="single" w:sz="4" w:space="0" w:color="C9D6E3"/>
              <w:right w:val="single" w:sz="4" w:space="0" w:color="C9D6E3"/>
            </w:tcBorders>
            <w:shd w:val="clear" w:color="auto" w:fill="FFFFFF"/>
            <w:vAlign w:val="center"/>
          </w:tcPr>
          <w:p w14:paraId="6E3BED44"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UNDO</w:t>
            </w:r>
          </w:p>
        </w:tc>
      </w:tr>
      <w:tr>
        <w:tblPrEx>
          <w:tblW w:w="0" w:type="auto"/>
          <w:tblLook w:val="04A0"/>
        </w:tblPrEx>
        <w:tc>
          <w:tcPr>
            <w:tcW w:w="3360" w:type="dxa"/>
            <w:tcBorders>
              <w:top w:val="single" w:sz="4" w:space="0" w:color="C9D6E3"/>
              <w:left w:val="single" w:sz="4" w:space="0" w:color="C9D6E3"/>
              <w:bottom w:val="single" w:sz="4" w:space="0" w:color="C9D6E3"/>
              <w:right w:val="single" w:sz="4" w:space="0" w:color="C9D6E3"/>
            </w:tcBorders>
            <w:shd w:val="clear" w:color="auto" w:fill="EAF2F8"/>
            <w:vAlign w:val="center"/>
          </w:tcPr>
          <w:p w14:paraId="0AB6731F"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1"/>
                <w:szCs w:val="22"/>
                <w:lang w:val="en-US" w:eastAsia="en-US" w:bidi="ar-SA"/>
              </w:rPr>
              <w:t>T3</w:t>
            </w:r>
          </w:p>
        </w:tc>
        <w:tc>
          <w:tcPr>
            <w:tcW w:w="3360" w:type="dxa"/>
            <w:tcBorders>
              <w:top w:val="single" w:sz="4" w:space="0" w:color="C9D6E3"/>
              <w:left w:val="single" w:sz="4" w:space="0" w:color="C9D6E3"/>
              <w:bottom w:val="single" w:sz="4" w:space="0" w:color="C9D6E3"/>
              <w:right w:val="single" w:sz="4" w:space="0" w:color="C9D6E3"/>
            </w:tcBorders>
            <w:shd w:val="clear" w:color="auto" w:fill="FFFFFF"/>
            <w:vAlign w:val="center"/>
          </w:tcPr>
          <w:p w14:paraId="6ACF7E61"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Committed</w:t>
            </w:r>
          </w:p>
        </w:tc>
        <w:tc>
          <w:tcPr>
            <w:tcW w:w="3360" w:type="dxa"/>
            <w:tcBorders>
              <w:top w:val="single" w:sz="4" w:space="0" w:color="C9D6E3"/>
              <w:left w:val="single" w:sz="4" w:space="0" w:color="C9D6E3"/>
              <w:bottom w:val="single" w:sz="4" w:space="0" w:color="C9D6E3"/>
              <w:right w:val="single" w:sz="4" w:space="0" w:color="C9D6E3"/>
            </w:tcBorders>
            <w:shd w:val="clear" w:color="auto" w:fill="FFFFFF"/>
            <w:vAlign w:val="center"/>
          </w:tcPr>
          <w:p w14:paraId="53AAD16F" w14:textId="77777777">
            <w:pPr>
              <w:spacing w:before="0"/>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REDO</w:t>
            </w:r>
          </w:p>
        </w:tc>
      </w:tr>
    </w:tbl>
    <w:p w14:paraId="0A551D44" w14:textId="77777777">
      <w:pPr>
        <w:widowControl/>
        <w:autoSpaceDE/>
        <w:autoSpaceDN/>
        <w:spacing w:before="16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color w:val="1F4E79"/>
          <w:sz w:val="28"/>
          <w:szCs w:val="22"/>
          <w:lang w:val="en-US" w:eastAsia="en-US" w:bidi="ar-SA"/>
        </w:rPr>
        <w:t xml:space="preserve">Q10. </w:t>
      </w:r>
      <w:r>
        <w:rPr>
          <w:rFonts w:ascii="Aptos" w:eastAsia="ＭＳ 明朝" w:hAnsi="Aptos" w:cstheme="minorBidi"/>
          <w:b/>
          <w:color w:val="1F4E79"/>
          <w:sz w:val="26"/>
          <w:szCs w:val="22"/>
          <w:lang w:val="en-US" w:eastAsia="en-US" w:bidi="ar-SA"/>
        </w:rPr>
        <w:t>Write pseudocode for a database connectivity manager that handles connection pooling, query execution, and exception rollback.</w:t>
      </w:r>
    </w:p>
    <w:p w14:paraId="23A98390"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Simple idea</w:t>
      </w:r>
    </w:p>
    <w:p w14:paraId="1B832F56" w14:textId="77777777">
      <w:pPr>
        <w:widowControl/>
        <w:autoSpaceDE/>
        <w:autoSpaceDN/>
        <w:spacing w:before="0" w:after="100" w:line="276" w:lineRule="auto"/>
        <w:ind w:left="0" w:right="0"/>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A connectivity manager keeps a pool of reusable database connections. A connection is borrowed for a task, a query is executed safely, and the connection is returned to the pool. If an error happens inside a transaction, the manager performs rollback before returning the connection.</w:t>
      </w:r>
    </w:p>
    <w:p w14:paraId="41FB2274"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Connectivity flow</w:t>
      </w:r>
    </w:p>
    <w:tbl>
      <w:tblPr>
        <w:tblStyle w:val="TableNormal0"/>
        <w:tblW w:w="0" w:type="auto"/>
        <w:jc w:val="center"/>
        <w:tblLook w:val="04A0"/>
      </w:tblPr>
      <w:tblGrid>
        <w:gridCol w:w="2520"/>
        <w:gridCol w:w="2520"/>
        <w:gridCol w:w="2520"/>
        <w:gridCol w:w="2520"/>
      </w:tblGrid>
      <w:tr>
        <w:tblPrEx>
          <w:tblW w:w="0" w:type="auto"/>
          <w:tblLook w:val="04A0"/>
        </w:tblPrEx>
        <w:tc>
          <w:tcPr>
            <w:tcW w:w="2520"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6AF420AC"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Get Connection</w:t>
            </w:r>
          </w:p>
        </w:tc>
        <w:tc>
          <w:tcPr>
            <w:tcW w:w="2520" w:type="dxa"/>
            <w:tcBorders>
              <w:top w:val="single" w:sz="5" w:space="0" w:color="B8CCE4"/>
              <w:left w:val="single" w:sz="5" w:space="0" w:color="B8CCE4"/>
              <w:bottom w:val="single" w:sz="5" w:space="0" w:color="B8CCE4"/>
              <w:right w:val="single" w:sz="5" w:space="0" w:color="B8CCE4"/>
            </w:tcBorders>
            <w:shd w:val="clear" w:color="auto" w:fill="F7FBFD"/>
            <w:vAlign w:val="center"/>
          </w:tcPr>
          <w:p w14:paraId="46E1204A"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Begin / Execute</w:t>
            </w:r>
          </w:p>
        </w:tc>
        <w:tc>
          <w:tcPr>
            <w:tcW w:w="2520"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7FA89A2A"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Commit</w:t>
            </w:r>
          </w:p>
        </w:tc>
        <w:tc>
          <w:tcPr>
            <w:tcW w:w="2520" w:type="dxa"/>
            <w:tcBorders>
              <w:top w:val="single" w:sz="5" w:space="0" w:color="B8CCE4"/>
              <w:left w:val="single" w:sz="5" w:space="0" w:color="B8CCE4"/>
              <w:bottom w:val="single" w:sz="5" w:space="0" w:color="B8CCE4"/>
              <w:right w:val="single" w:sz="5" w:space="0" w:color="B8CCE4"/>
            </w:tcBorders>
            <w:shd w:val="clear" w:color="auto" w:fill="F7FBFD"/>
            <w:vAlign w:val="center"/>
          </w:tcPr>
          <w:p w14:paraId="7304AC3A"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Return to Pool</w:t>
            </w:r>
          </w:p>
        </w:tc>
      </w:tr>
    </w:tbl>
    <w:p w14:paraId="4C0A229C"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Error flow</w:t>
      </w:r>
    </w:p>
    <w:tbl>
      <w:tblPr>
        <w:tblStyle w:val="TableNormal0"/>
        <w:tblW w:w="0" w:type="auto"/>
        <w:jc w:val="center"/>
        <w:tblLook w:val="04A0"/>
      </w:tblPr>
      <w:tblGrid>
        <w:gridCol w:w="2520"/>
        <w:gridCol w:w="2520"/>
        <w:gridCol w:w="2520"/>
        <w:gridCol w:w="2520"/>
      </w:tblGrid>
      <w:tr>
        <w:tblPrEx>
          <w:tblW w:w="0" w:type="auto"/>
          <w:tblLook w:val="04A0"/>
        </w:tblPrEx>
        <w:tc>
          <w:tcPr>
            <w:tcW w:w="2520"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7DE4C7C9"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Exception</w:t>
            </w:r>
          </w:p>
        </w:tc>
        <w:tc>
          <w:tcPr>
            <w:tcW w:w="2520" w:type="dxa"/>
            <w:tcBorders>
              <w:top w:val="single" w:sz="5" w:space="0" w:color="B8CCE4"/>
              <w:left w:val="single" w:sz="5" w:space="0" w:color="B8CCE4"/>
              <w:bottom w:val="single" w:sz="5" w:space="0" w:color="B8CCE4"/>
              <w:right w:val="single" w:sz="5" w:space="0" w:color="B8CCE4"/>
            </w:tcBorders>
            <w:shd w:val="clear" w:color="auto" w:fill="F7FBFD"/>
            <w:vAlign w:val="center"/>
          </w:tcPr>
          <w:p w14:paraId="2871DF88"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Rollback</w:t>
            </w:r>
          </w:p>
        </w:tc>
        <w:tc>
          <w:tcPr>
            <w:tcW w:w="2520" w:type="dxa"/>
            <w:tcBorders>
              <w:top w:val="single" w:sz="5" w:space="0" w:color="B8CCE4"/>
              <w:left w:val="single" w:sz="5" w:space="0" w:color="B8CCE4"/>
              <w:bottom w:val="single" w:sz="5" w:space="0" w:color="B8CCE4"/>
              <w:right w:val="single" w:sz="5" w:space="0" w:color="B8CCE4"/>
            </w:tcBorders>
            <w:shd w:val="clear" w:color="auto" w:fill="EAF2F8"/>
            <w:vAlign w:val="center"/>
          </w:tcPr>
          <w:p w14:paraId="7A5BB9C8"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Close / Reset</w:t>
            </w:r>
          </w:p>
        </w:tc>
        <w:tc>
          <w:tcPr>
            <w:tcW w:w="2520" w:type="dxa"/>
            <w:tcBorders>
              <w:top w:val="single" w:sz="5" w:space="0" w:color="B8CCE4"/>
              <w:left w:val="single" w:sz="5" w:space="0" w:color="B8CCE4"/>
              <w:bottom w:val="single" w:sz="5" w:space="0" w:color="B8CCE4"/>
              <w:right w:val="single" w:sz="5" w:space="0" w:color="B8CCE4"/>
            </w:tcBorders>
            <w:shd w:val="clear" w:color="auto" w:fill="F7FBFD"/>
            <w:vAlign w:val="center"/>
          </w:tcPr>
          <w:p w14:paraId="2CF8F683" w14:textId="77777777">
            <w:pPr>
              <w:spacing w:before="0"/>
              <w:ind w:left="0" w:right="0"/>
              <w:jc w:val="center"/>
              <w:rPr>
                <w:rFonts w:ascii="Aptos" w:eastAsia="ＭＳ 明朝" w:hAnsi="Aptos" w:cs="Times New Roman"/>
                <w:sz w:val="21"/>
                <w:szCs w:val="22"/>
                <w:lang w:val="en-US" w:eastAsia="en-US" w:bidi="ar-SA"/>
              </w:rPr>
            </w:pPr>
            <w:r>
              <w:rPr>
                <w:rFonts w:ascii="Aptos" w:eastAsia="ＭＳ 明朝" w:hAnsi="Aptos" w:cstheme="minorBidi"/>
                <w:b/>
                <w:color w:val="1F4E79"/>
                <w:sz w:val="18"/>
                <w:szCs w:val="22"/>
                <w:lang w:val="en-US" w:eastAsia="en-US" w:bidi="ar-SA"/>
              </w:rPr>
              <w:t>Return to Pool</w:t>
            </w:r>
          </w:p>
        </w:tc>
      </w:tr>
    </w:tbl>
    <w:p w14:paraId="15951C9A"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Pseudocode</w:t>
      </w:r>
    </w:p>
    <w:tbl>
      <w:tblPr>
        <w:tblStyle w:val="TableNormal0"/>
        <w:tblW w:w="0" w:type="auto"/>
        <w:jc w:val="center"/>
        <w:tblLook w:val="04A0"/>
      </w:tblPr>
      <w:tblGrid>
        <w:gridCol w:w="10080"/>
      </w:tblGrid>
      <w:tr>
        <w:tblPrEx>
          <w:tblW w:w="0" w:type="auto"/>
          <w:tblLook w:val="04A0"/>
        </w:tblPrEx>
        <w:tc>
          <w:tcPr>
            <w:tcW w:w="10080" w:type="dxa"/>
            <w:tcBorders>
              <w:top w:val="single" w:sz="5" w:space="0" w:color="D9E2F3"/>
              <w:left w:val="single" w:sz="5" w:space="0" w:color="D9E2F3"/>
              <w:bottom w:val="single" w:sz="5" w:space="0" w:color="D9E2F3"/>
              <w:right w:val="single" w:sz="5" w:space="0" w:color="D9E2F3"/>
            </w:tcBorders>
            <w:shd w:val="clear" w:color="auto" w:fill="F4F7FA"/>
          </w:tcPr>
          <w:p w14:paraId="57427223" w14:textId="77777777">
            <w:pPr>
              <w:spacing w:before="0" w:after="0"/>
              <w:ind w:left="115" w:right="115"/>
              <w:jc w:val="left"/>
              <w:rPr>
                <w:rFonts w:ascii="Aptos" w:eastAsia="ＭＳ 明朝" w:hAnsi="Aptos" w:cs="Times New Roman"/>
                <w:sz w:val="21"/>
                <w:szCs w:val="22"/>
                <w:lang w:val="en-US" w:eastAsia="en-US" w:bidi="ar-SA"/>
              </w:rPr>
            </w:pPr>
            <w:r>
              <w:rPr>
                <w:rFonts w:ascii="Consolas" w:eastAsia="ＭＳ 明朝" w:hAnsi="Consolas" w:cstheme="minorBidi"/>
                <w:b w:val="0"/>
                <w:sz w:val="18"/>
                <w:szCs w:val="22"/>
                <w:lang w:val="en-US" w:eastAsia="en-US" w:bidi="ar-SA"/>
              </w:rPr>
              <w:t>ALGORITHM Database_Connectivity_Manager</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INPUT: Database configuration and SQL query</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OUTPUT: Query result or error</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INITIALIZATION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 Create a pool with a fixed number of database connections.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2. Open each connection and place it in the pool.</w:t>
            </w:r>
            <w:r>
              <w:rPr>
                <w:rFonts w:ascii="Aptos" w:eastAsia="ＭＳ 明朝" w:hAnsi="Aptos" w:cstheme="minorBidi"/>
                <w:sz w:val="21"/>
                <w:szCs w:val="22"/>
                <w:lang w:val="en-US" w:eastAsia="en-US" w:bidi="ar-SA"/>
              </w:rPr>
              <w:br/>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QUERY EXECUTION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3. Request one connection from the pool.</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4. IF no connection is available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Wait until a connection is available.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END IF</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5. Start a transaction when the operation requires transactional control.</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6. Prepare and execute the SQL query.</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7. Read the query result if it is a SELECT operation.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8. IF execution is successful THEN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Commit the transaction when needed.</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Return the connection to the pool.</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ELSE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Roll back the transaction.</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Clear any transaction state.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Return the connection to the pool or close it if it is unusable.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 xml:space="preserve">   END IF</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9. Catch database exceptions and record the error message.</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10. Ensure that the connection is always released back to the pool.</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11. When the application stops, close all pooled connections.</w:t>
            </w:r>
            <w:r>
              <w:rPr>
                <w:rFonts w:ascii="Aptos" w:eastAsia="ＭＳ 明朝" w:hAnsi="Aptos" w:cstheme="minorBidi"/>
                <w:sz w:val="21"/>
                <w:szCs w:val="22"/>
                <w:lang w:val="en-US" w:eastAsia="en-US" w:bidi="ar-SA"/>
              </w:rPr>
              <w:br/>
            </w:r>
            <w:r>
              <w:rPr>
                <w:rFonts w:ascii="Consolas" w:eastAsia="ＭＳ 明朝" w:hAnsi="Consolas" w:cstheme="minorBidi"/>
                <w:b w:val="0"/>
                <w:sz w:val="18"/>
                <w:szCs w:val="22"/>
                <w:lang w:val="en-US" w:eastAsia="en-US" w:bidi="ar-SA"/>
              </w:rPr>
              <w:t>END ALGORITHM</w:t>
            </w:r>
          </w:p>
        </w:tc>
      </w:tr>
    </w:tbl>
    <w:p w14:paraId="44910C52" w14:textId="77777777">
      <w:pPr>
        <w:pStyle w:val="Heading2"/>
        <w:keepNext/>
        <w:keepLines/>
        <w:widowControl/>
        <w:autoSpaceDE/>
        <w:autoSpaceDN/>
        <w:spacing w:before="200" w:after="100" w:line="276" w:lineRule="auto"/>
        <w:ind w:left="0" w:right="0"/>
        <w:jc w:val="left"/>
        <w:rPr>
          <w:rFonts w:ascii="Aptos" w:eastAsia="ＭＳ ゴシック" w:hAnsi="Aptos" w:cs="Times New Roman"/>
          <w:b/>
          <w:bCs/>
          <w:color w:val="2E74B5"/>
          <w:sz w:val="26"/>
          <w:szCs w:val="26"/>
          <w:lang w:val="en-US" w:eastAsia="en-US" w:bidi="ar-SA"/>
        </w:rPr>
      </w:pPr>
      <w:r>
        <w:rPr>
          <w:rFonts w:ascii="Aptos" w:eastAsia="ＭＳ ゴシック" w:hAnsi="Aptos" w:cstheme="majorBidi"/>
          <w:b w:val="0"/>
          <w:bCs/>
          <w:color w:val="2E74B5"/>
          <w:sz w:val="21"/>
          <w:szCs w:val="26"/>
          <w:lang w:val="en-US" w:eastAsia="en-US" w:bidi="ar-SA"/>
        </w:rPr>
        <w:t>Why this design is reliable</w:t>
      </w:r>
    </w:p>
    <w:p w14:paraId="6B1C767C" w14:textId="77777777">
      <w:pPr>
        <w:widowControl/>
        <w:numPr>
          <w:numId w:val="1"/>
        </w:numPr>
        <w:tabs>
          <w:tab w:val="num" w:pos="360"/>
        </w:tabs>
        <w:autoSpaceDE/>
        <w:autoSpaceDN/>
        <w:spacing w:before="0" w:after="40" w:line="276" w:lineRule="auto"/>
        <w:ind w:left="360" w:right="0" w:hanging="360"/>
        <w:contextualSpacing/>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Connection pooling avoids creating a new connection for every query.</w:t>
      </w:r>
    </w:p>
    <w:p w14:paraId="71BDD0D9" w14:textId="77777777">
      <w:pPr>
        <w:widowControl/>
        <w:numPr>
          <w:numId w:val="1"/>
        </w:numPr>
        <w:tabs>
          <w:tab w:val="num" w:pos="360"/>
        </w:tabs>
        <w:autoSpaceDE/>
        <w:autoSpaceDN/>
        <w:spacing w:before="0" w:after="40" w:line="276" w:lineRule="auto"/>
        <w:ind w:left="360" w:right="0" w:hanging="360"/>
        <w:contextualSpacing/>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Rollback protects the database when a transaction fails.</w:t>
      </w:r>
    </w:p>
    <w:p w14:paraId="28E44ABC" w14:textId="77777777">
      <w:pPr>
        <w:widowControl/>
        <w:numPr>
          <w:numId w:val="1"/>
        </w:numPr>
        <w:tabs>
          <w:tab w:val="num" w:pos="360"/>
        </w:tabs>
        <w:autoSpaceDE/>
        <w:autoSpaceDN/>
        <w:spacing w:before="0" w:after="40" w:line="276" w:lineRule="auto"/>
        <w:ind w:left="360" w:right="0" w:hanging="360"/>
        <w:contextualSpacing/>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Returning connections to the pool allows other requests to reuse them.</w:t>
      </w:r>
    </w:p>
    <w:p w14:paraId="655A3B0B" w14:textId="77777777">
      <w:pPr>
        <w:widowControl/>
        <w:numPr>
          <w:numId w:val="1"/>
        </w:numPr>
        <w:tabs>
          <w:tab w:val="num" w:pos="360"/>
        </w:tabs>
        <w:autoSpaceDE/>
        <w:autoSpaceDN/>
        <w:spacing w:before="0" w:after="40" w:line="276" w:lineRule="auto"/>
        <w:ind w:left="360" w:right="0" w:hanging="360"/>
        <w:contextualSpacing/>
        <w:jc w:val="left"/>
        <w:rPr>
          <w:rFonts w:ascii="Aptos" w:eastAsia="ＭＳ 明朝" w:hAnsi="Aptos" w:cs="Times New Roman"/>
          <w:sz w:val="21"/>
          <w:szCs w:val="22"/>
          <w:lang w:val="en-US" w:eastAsia="en-US" w:bidi="ar-SA"/>
        </w:rPr>
      </w:pPr>
      <w:r>
        <w:rPr>
          <w:rFonts w:ascii="Aptos" w:eastAsia="ＭＳ 明朝" w:hAnsi="Aptos" w:cstheme="minorBidi"/>
          <w:b w:val="0"/>
          <w:sz w:val="21"/>
          <w:szCs w:val="22"/>
          <w:lang w:val="en-US" w:eastAsia="en-US" w:bidi="ar-SA"/>
        </w:rPr>
        <w:t>Closing unusable connections prevents broken connections from staying in the pool.</w:t>
      </w:r>
    </w:p>
    <w:sectPr w:rsidSect="00034616">
      <w:headerReference w:type="default" r:id="rId4"/>
      <w:footerReference w:type="default" r:id="rId5"/>
      <w:type w:val="nextPage"/>
      <w:pgSz w:w="12240" w:h="15840"/>
      <w:pgMar w:top="936" w:right="1080" w:bottom="936" w:left="1080" w:header="720" w:footer="720" w:gutter="0"/>
      <w:pgNumType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altName w:val="Times New Roman"/>
    <w:panose1 w:val="02020603050405020304"/>
    <w:charset w:val="01"/>
    <w:family w:val="roman"/>
    <w:pitch w:val="variable"/>
    <w:sig w:usb0="E0002AFF" w:usb1="C0007841" w:usb2="00000009" w:usb3="00000000" w:csb0="000001FF" w:csb1="00000000"/>
  </w:font>
  <w:font w:name="Arial">
    <w:altName w:val="Arial"/>
    <w:panose1 w:val="020B0604020202020204"/>
    <w:charset w:val="01"/>
    <w:family w:val="swiss"/>
    <w:pitch w:val="variable"/>
    <w:sig w:usb0="E0002AFF" w:usb1="C0007843" w:usb2="00000009" w:usb3="00000000" w:csb0="000001FF" w:csb1="00000000"/>
  </w:font>
  <w:font w:name="Arial MT">
    <w:altName w:val="Arial MT"/>
    <w:charset w:val="01"/>
    <w:family w:val="swiss"/>
    <w:pitch w:val="variable"/>
  </w:font>
  <w:font w:name="Symbol">
    <w:panose1 w:val="00000000000000000000"/>
    <w:charset w:val="02"/>
    <w:family w:val="auto"/>
    <w:pitch w:val="variable"/>
    <w:sig w:usb0="00000000" w:usb1="10000000" w:usb2="00000000" w:usb3="00000000" w:csb0="80000000"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553D9DE0" w14:textId="77777777">
    <w:pPr>
      <w:widowControl/>
      <w:tabs>
        <w:tab w:val="center" w:pos="4680"/>
        <w:tab w:val="right" w:pos="9360"/>
      </w:tabs>
      <w:autoSpaceDE/>
      <w:autoSpaceDN/>
      <w:spacing w:before="0" w:after="0" w:line="240" w:lineRule="auto"/>
      <w:ind w:left="0" w:right="0"/>
      <w:jc w:val="center"/>
      <w:rPr>
        <w:rFonts w:ascii="Aptos" w:eastAsia="ＭＳ 明朝" w:hAnsi="Aptos" w:cs="Times New Roman"/>
        <w:sz w:val="21"/>
        <w:szCs w:val="22"/>
        <w:lang w:val="en-US" w:eastAsia="en-US" w:bidi="ar-SA"/>
      </w:rPr>
    </w:pPr>
    <w:r>
      <w:rPr>
        <w:rFonts w:ascii="Aptos" w:eastAsia="ＭＳ 明朝" w:hAnsi="Aptos" w:cstheme="minorBidi"/>
        <w:b w:val="0"/>
        <w:color w:val="646464"/>
        <w:sz w:val="16"/>
        <w:szCs w:val="22"/>
        <w:lang w:val="en-US" w:eastAsia="en-US" w:bidi="ar-SA"/>
      </w:rPr>
      <w:t>Database Management Systems • Query Processing • Concurrency • Recovery</w:t>
    </w:r>
  </w:p>
</w:ftr>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63A9680E" w14:textId="77777777">
    <w:pPr>
      <w:widowControl/>
      <w:tabs>
        <w:tab w:val="center" w:pos="4680"/>
        <w:tab w:val="right" w:pos="9360"/>
      </w:tabs>
      <w:autoSpaceDE/>
      <w:autoSpaceDN/>
      <w:spacing w:before="0" w:after="0" w:line="240" w:lineRule="auto"/>
      <w:ind w:left="0" w:right="0"/>
      <w:jc w:val="right"/>
      <w:rPr>
        <w:rFonts w:ascii="Aptos" w:eastAsia="ＭＳ 明朝" w:hAnsi="Aptos" w:cs="Times New Roman"/>
        <w:sz w:val="21"/>
        <w:szCs w:val="22"/>
        <w:lang w:val="en-US" w:eastAsia="en-US" w:bidi="ar-SA"/>
      </w:rPr>
    </w:pPr>
    <w:r>
      <w:rPr>
        <w:rFonts w:ascii="Aptos" w:eastAsia="ＭＳ 明朝" w:hAnsi="Aptos" w:cstheme="minorBidi"/>
        <w:b/>
        <w:color w:val="646464"/>
        <w:sz w:val="17"/>
        <w:szCs w:val="22"/>
        <w:lang w:val="en-US" w:eastAsia="en-US" w:bidi="ar-SA"/>
      </w:rPr>
      <w:t>SUB DBMS (SQL) | Pseudocode Writing Task</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20"/>
  <w:defaultTabStop w:val="720"/>
  <w:drawingGridHorizontalSpacing w:val="110"/>
  <w:displayHorizontalDrawingGridEvery w:val="2"/>
  <w:characterSpacingControl w:val="doNotCompress"/>
  <w:compat>
    <w:ulTrailSpace/>
    <w:shapeLayoutLikeWW8/>
    <w:useFELayout/>
    <w:compatSetting w:name="compatibilityMode" w:uri="http://schemas.microsoft.com/office/word" w:val="14"/>
    <w:compatSetting w:name="overrideTableStyleFontSizeAndJustification" w:uri="http://schemas.microsoft.com/office/word" w:val="0"/>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00000"/>
  </w:rsid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spacing w:before="0" w:after="0" w:line="240" w:lineRule="auto"/>
        <w:ind w:left="0" w:right="0"/>
        <w:jc w:val="left"/>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Pr>
      <w:rFonts w:ascii="Arial MT" w:eastAsia="Arial MT" w:hAnsi="Arial MT" w:cs="Arial MT"/>
      <w:lang w:val="en-US" w:eastAsia="en-US" w:bidi="ar-SA"/>
    </w:rPr>
  </w:style>
  <w:style w:type="paragraph" w:styleId="Heading1">
    <w:name w:val="heading 1"/>
    <w:basedOn w:val="Normal"/>
    <w:uiPriority w:val="1"/>
    <w:qFormat/>
    <w:pPr>
      <w:spacing w:before="60"/>
      <w:ind w:left="103"/>
      <w:jc w:val="center"/>
      <w:outlineLvl w:val="0"/>
    </w:pPr>
    <w:rPr>
      <w:rFonts w:ascii="Arial" w:eastAsia="Arial" w:hAnsi="Arial" w:cs="Arial"/>
      <w:b/>
      <w:bCs/>
      <w:sz w:val="34"/>
      <w:szCs w:val="34"/>
      <w:lang w:val="en-US" w:eastAsia="en-US" w:bidi="ar-SA"/>
    </w:rPr>
  </w:style>
  <w:style w:type="paragraph" w:styleId="Heading2">
    <w:name w:val="heading 2"/>
    <w:basedOn w:val="Normal"/>
    <w:uiPriority w:val="1"/>
    <w:qFormat/>
    <w:pPr>
      <w:spacing w:before="58"/>
      <w:ind w:left="103" w:right="94"/>
      <w:jc w:val="center"/>
      <w:outlineLvl w:val="1"/>
    </w:pPr>
    <w:rPr>
      <w:rFonts w:ascii="Arial" w:eastAsia="Arial" w:hAnsi="Arial" w:cs="Arial"/>
      <w:b/>
      <w:bCs/>
      <w:sz w:val="28"/>
      <w:szCs w:val="28"/>
      <w:lang w:val="en-US" w:eastAsia="en-US" w:bidi="ar-SA"/>
    </w:rPr>
  </w:style>
  <w:style w:type="paragraph" w:styleId="Heading3">
    <w:name w:val="heading 3"/>
    <w:basedOn w:val="Normal"/>
    <w:uiPriority w:val="1"/>
    <w:qFormat/>
    <w:pPr>
      <w:ind w:left="307"/>
      <w:outlineLvl w:val="2"/>
    </w:pPr>
    <w:rPr>
      <w:rFonts w:ascii="Arial" w:eastAsia="Arial" w:hAnsi="Arial" w:cs="Arial"/>
      <w:b/>
      <w:bCs/>
      <w:sz w:val="24"/>
      <w:szCs w:val="24"/>
      <w:lang w:val="en-US" w:eastAsia="en-US" w:bidi="ar-SA"/>
    </w:rPr>
  </w:style>
  <w:style w:type="character" w:default="1" w:styleId="DefaultParagraphFont">
    <w:name w:val="Default Paragraph Font"/>
    <w:uiPriority w:val="1"/>
    <w:semiHidden/>
    <w:unhideWhenUsed/>
  </w:style>
  <w:style w:type="numbering" w:default="1" w:styleId="NoList">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BodyText">
    <w:name w:val="Body Text"/>
    <w:basedOn w:val="Normal"/>
    <w:uiPriority w:val="1"/>
    <w:qFormat/>
    <w:rPr>
      <w:rFonts w:ascii="Arial" w:eastAsia="Arial" w:hAnsi="Arial" w:cs="Arial"/>
      <w:i/>
      <w:iCs/>
      <w:sz w:val="24"/>
      <w:szCs w:val="24"/>
      <w:lang w:val="en-US" w:eastAsia="en-US" w:bidi="ar-SA"/>
    </w:rPr>
  </w:style>
  <w:style w:type="paragraph" w:styleId="ListParagraph">
    <w:name w:val="List Paragraph"/>
    <w:basedOn w:val="Normal"/>
    <w:uiPriority w:val="1"/>
    <w:qFormat/>
    <w:rPr>
      <w:lang w:val="en-US" w:eastAsia="en-US" w:bidi="ar-SA"/>
    </w:rPr>
  </w:style>
  <w:style w:type="paragraph" w:customStyle="1" w:styleId="TableParagraph">
    <w:name w:val="Table Paragraph"/>
    <w:basedOn w:val="Normal"/>
    <w:uiPriority w:val="1"/>
    <w:qFormat/>
    <w:pPr>
      <w:ind w:left="10"/>
      <w:jc w:val="center"/>
    </w:pPr>
    <w:rPr>
      <w:rFonts w:ascii="Arial MT" w:eastAsia="Arial MT" w:hAnsi="Arial MT" w:cs="Arial MT"/>
      <w:lang w:val="en-US" w:eastAsia="en-US" w:bidi="ar-SA"/>
    </w:rPr>
  </w:style>
  <w:style w:type="paragraph" w:styleId="Header">
    <w:name w:val="header"/>
    <w:basedOn w:val="Normal"/>
    <w:link w:val="HeaderChar"/>
    <w:uiPriority w:val="99"/>
    <w:unhideWhenUsed/>
    <w:rsid w:val="00E618BF"/>
    <w:pPr>
      <w:widowControl/>
      <w:tabs>
        <w:tab w:val="center" w:pos="4680"/>
        <w:tab w:val="right" w:pos="9360"/>
      </w:tabs>
      <w:autoSpaceDE/>
      <w:autoSpaceDN/>
    </w:pPr>
    <w:rPr>
      <w:rFonts w:ascii="Aptos" w:eastAsia="ＭＳ 明朝" w:hAnsi="Aptos" w:cs="Times New Roman"/>
      <w:sz w:val="21"/>
    </w:rPr>
  </w:style>
  <w:style w:type="character" w:customStyle="1" w:styleId="HeaderChar">
    <w:name w:val="Header Char"/>
    <w:basedOn w:val="DefaultParagraphFont"/>
    <w:link w:val="Header"/>
    <w:uiPriority w:val="99"/>
    <w:rsid w:val="00E618BF"/>
    <w:rPr>
      <w:rFonts w:ascii="Cambria" w:eastAsia="ＭＳ 明朝" w:hAnsi="Cambria" w:cs="Times New Roman"/>
    </w:rPr>
  </w:style>
  <w:style w:type="paragraph" w:styleId="Footer">
    <w:name w:val="footer"/>
    <w:basedOn w:val="Normal"/>
    <w:link w:val="FooterChar"/>
    <w:uiPriority w:val="99"/>
    <w:unhideWhenUsed/>
    <w:rsid w:val="00E618BF"/>
    <w:pPr>
      <w:widowControl/>
      <w:tabs>
        <w:tab w:val="center" w:pos="4680"/>
        <w:tab w:val="right" w:pos="9360"/>
      </w:tabs>
      <w:autoSpaceDE/>
      <w:autoSpaceDN/>
    </w:pPr>
    <w:rPr>
      <w:rFonts w:ascii="Aptos" w:eastAsia="ＭＳ 明朝" w:hAnsi="Aptos" w:cs="Times New Roman"/>
      <w:sz w:val="21"/>
    </w:rPr>
  </w:style>
  <w:style w:type="character" w:customStyle="1" w:styleId="FooterChar">
    <w:name w:val="Footer Char"/>
    <w:basedOn w:val="DefaultParagraphFont"/>
    <w:link w:val="Footer"/>
    <w:uiPriority w:val="99"/>
    <w:rsid w:val="00E618BF"/>
    <w:rPr>
      <w:rFonts w:ascii="Cambria" w:eastAsia="ＭＳ 明朝" w:hAnsi="Cambria" w:cs="Times New Roman"/>
    </w:rPr>
  </w:style>
  <w:style w:type="table" w:customStyle="1" w:styleId="TableNormal0">
    <w:name w:val="Table Normal_0"/>
    <w:uiPriority w:val="99"/>
    <w:semiHidden/>
    <w:unhideWhenUsed/>
    <w:pPr>
      <w:widowControl/>
      <w:autoSpaceDE/>
      <w:autoSpaceDN/>
      <w:spacing w:after="200" w:line="276" w:lineRule="auto"/>
    </w:pPr>
    <w:rPr>
      <w:rFonts w:ascii="Cambria" w:eastAsia="ＭＳ 明朝" w:hAnsi="Cambria" w:cs="Times New Roman"/>
    </w:rPr>
    <w:tblPr>
      <w:tblInd w:w="0" w:type="dxa"/>
      <w:tblCellMar>
        <w:top w:w="0" w:type="dxa"/>
        <w:left w:w="108" w:type="dxa"/>
        <w:bottom w:w="0" w:type="dxa"/>
        <w:right w:w="108" w:type="dxa"/>
      </w:tblCellMar>
    </w:tblPr>
  </w:style>
  <w:style w:type="paragraph" w:styleId="ListBullet">
    <w:name w:val="List Bullet"/>
    <w:basedOn w:val="Normal"/>
    <w:uiPriority w:val="99"/>
    <w:unhideWhenUsed/>
    <w:rsid w:val="00326F90"/>
    <w:pPr>
      <w:widowControl/>
      <w:numPr>
        <w:numId w:val="1"/>
      </w:numPr>
      <w:autoSpaceDE/>
      <w:autoSpaceDN/>
      <w:spacing w:after="200" w:line="276" w:lineRule="auto"/>
      <w:contextualSpacing/>
    </w:pPr>
    <w:rPr>
      <w:rFonts w:ascii="Aptos" w:eastAsia="ＭＳ 明朝" w:hAnsi="Aptos" w:cs="Times New Roman"/>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theme" Target="theme/theme1.xml" /><Relationship Id="rId7" Type="http://schemas.openxmlformats.org/officeDocument/2006/relationships/numbering" Target="numbering.xml" /><Relationship Id="rId8"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dcterms:created xsi:type="dcterms:W3CDTF">2026-08-23T14:34:33Z</dcterms:created>
  <dcterms:modified xsi:type="dcterms:W3CDTF">2026-08-23T14:34:33Z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2026-08-23T00:00:00Z</vt:filetime>
  </property>
  <property fmtid="{D5CDD505-2E9C-101B-9397-08002B2CF9AE}" pid="4" name="LastSaved">
    <vt:filetime>2026-08-23T00:00:00Z</vt:filetime>
  </property>
  <property fmtid="{D5CDD505-2E9C-101B-9397-08002B2CF9AE}" pid="5" name="Producer">
    <vt:lpwstr>Skia/PDF m153 Google Apps Renderer</vt:lpwstr>
  </property>
</Properties>
</file>