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900" w:line="259" w:lineRule="auto"/>
        <w:jc w:val="center"/>
      </w:pPr>
      <w:r>
        <w:rPr>
          <w:rFonts w:ascii="Aptos" w:hAnsi="Aptos"/>
          <w:b/>
          <w:i w:val="0"/>
          <w:color w:val="0F766E"/>
          <w:sz w:val="27"/>
        </w:rPr>
        <w:t>SIMATS ENGINEERING</w:t>
      </w:r>
    </w:p>
    <w:p>
      <w:pPr>
        <w:widowControl/>
        <w:spacing w:before="360" w:line="259" w:lineRule="auto"/>
        <w:jc w:val="center"/>
      </w:pPr>
      <w:r>
        <w:rPr>
          <w:rFonts w:ascii="Aptos" w:hAnsi="Aptos"/>
          <w:b/>
          <w:i w:val="0"/>
          <w:color w:val="17324D"/>
          <w:sz w:val="54"/>
        </w:rPr>
        <w:t>ASSESSMENT TOOL 3</w:t>
      </w:r>
    </w:p>
    <w:p>
      <w:pPr>
        <w:widowControl/>
        <w:spacing w:line="259" w:lineRule="auto"/>
        <w:jc w:val="center"/>
      </w:pPr>
      <w:r>
        <w:rPr>
          <w:rFonts w:ascii="Aptos" w:hAnsi="Aptos"/>
          <w:b/>
          <w:i w:val="0"/>
          <w:color w:val="1F2937"/>
          <w:sz w:val="40"/>
        </w:rPr>
        <w:t>Resolution Algorithm Implementation</w:t>
      </w:r>
    </w:p>
    <w:p>
      <w:pPr>
        <w:widowControl/>
        <w:spacing w:before="300" w:line="259" w:lineRule="auto"/>
        <w:jc w:val="center"/>
      </w:pPr>
      <w:r>
        <w:rPr>
          <w:rFonts w:ascii="Aptos" w:hAnsi="Aptos"/>
          <w:b w:val="0"/>
          <w:i w:val="0"/>
          <w:color w:val="5B6573"/>
          <w:sz w:val="27"/>
        </w:rPr>
        <w:t>Artificial Intelligence  •  CSA17</w:t>
      </w:r>
    </w:p>
    <w:p>
      <w:pPr>
        <w:widowControl/>
        <w:spacing w:line="259" w:lineRule="auto"/>
        <w:jc w:val="center"/>
      </w:pPr>
      <w:r>
        <w:rPr>
          <w:color w:val="0F766E"/>
          <w:sz w:val="27"/>
        </w:rPr>
        <w:t>━━━━━━━━━━━━━━━━━━━━━━━━━━━━</w:t>
      </w:r>
    </w:p>
    <w:p>
      <w:pPr>
        <w:widowControl/>
        <w:spacing w:line="259" w:lineRule="auto"/>
        <w:jc w:val="center"/>
      </w:pPr>
      <w:r>
        <w:rPr>
          <w:rFonts w:ascii="Aptos" w:hAnsi="Aptos"/>
          <w:b/>
          <w:i w:val="0"/>
          <w:color w:val="0F766E"/>
          <w:sz w:val="27"/>
        </w:rPr>
        <w:t>CO3: Knowledge Representation and Logical Reasoning</w:t>
      </w:r>
    </w:p>
    <w:p>
      <w:pPr>
        <w:widowControl/>
        <w:spacing w:before="400" w:line="259" w:lineRule="auto"/>
        <w:jc w:val="center"/>
      </w:pPr>
      <w:r>
        <w:rPr>
          <w:rFonts w:ascii="Aptos" w:hAnsi="Aptos"/>
          <w:b/>
          <w:i w:val="0"/>
          <w:color w:val="D9A441"/>
          <w:sz w:val="31"/>
        </w:rPr>
        <w:t>SOLVED ANSWER DOCUMENT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shd w:fill="D9F0E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Course</w:t>
            </w:r>
          </w:p>
        </w:tc>
        <w:tc>
          <w:tcPr>
            <w:tcW w:type="dxa" w:w="756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Artificial Intelligence</w:t>
            </w:r>
          </w:p>
        </w:tc>
      </w:tr>
      <w:tr>
        <w:tc>
          <w:tcPr>
            <w:tcW w:type="dxa" w:w="2088"/>
            <w:shd w:fill="D9F0E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Course Code</w:t>
            </w:r>
          </w:p>
        </w:tc>
        <w:tc>
          <w:tcPr>
            <w:tcW w:type="dxa" w:w="756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CSA17</w:t>
            </w:r>
          </w:p>
        </w:tc>
      </w:tr>
      <w:tr>
        <w:tc>
          <w:tcPr>
            <w:tcW w:type="dxa" w:w="2088"/>
            <w:shd w:fill="D9F0E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Course Outcome</w:t>
            </w:r>
          </w:p>
        </w:tc>
        <w:tc>
          <w:tcPr>
            <w:tcW w:type="dxa" w:w="756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CO3</w:t>
            </w:r>
          </w:p>
        </w:tc>
      </w:tr>
      <w:tr>
        <w:tc>
          <w:tcPr>
            <w:tcW w:type="dxa" w:w="2088"/>
            <w:shd w:fill="D9F0E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Questions</w:t>
            </w:r>
          </w:p>
        </w:tc>
        <w:tc>
          <w:tcPr>
            <w:tcW w:type="dxa" w:w="756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5</w:t>
            </w:r>
          </w:p>
        </w:tc>
      </w:tr>
      <w:tr>
        <w:tc>
          <w:tcPr>
            <w:tcW w:type="dxa" w:w="2088"/>
            <w:shd w:fill="D9F0E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Total Marks</w:t>
            </w:r>
          </w:p>
        </w:tc>
        <w:tc>
          <w:tcPr>
            <w:tcW w:type="dxa" w:w="756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30</w:t>
            </w:r>
          </w:p>
        </w:tc>
      </w:tr>
      <w:tr>
        <w:tc>
          <w:tcPr>
            <w:tcW w:type="dxa" w:w="2088"/>
            <w:shd w:fill="D9F0E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Assessment Weightage</w:t>
            </w:r>
          </w:p>
        </w:tc>
        <w:tc>
          <w:tcPr>
            <w:tcW w:type="dxa" w:w="756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20%</w:t>
            </w:r>
          </w:p>
        </w:tc>
      </w:tr>
    </w:tbl>
    <w:p>
      <w:pPr>
        <w:widowControl/>
        <w:spacing w:after="6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D9F0E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0F766E"/>
              <w:left w:val="single" w:sz="18" w:color="0F766E"/>
              <w:bottom w:val="single" w:sz="8" w:color="0F766E"/>
              <w:right w:val="single" w:sz="8" w:color="0F766E"/>
            </w:tcBorders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Resolution proof principle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For each problem, add the negation of the goal to the CNF knowledge base and resolve complementary literals until the Empty Clause (□) is obtained. The contradiction proves the original goal.</w:t>
            </w:r>
          </w:p>
        </w:tc>
      </w:tr>
    </w:tbl>
    <w:p>
      <w:pPr>
        <w:widowControl/>
        <w:spacing w:after="40"/>
      </w:pPr>
    </w:p>
    <w:p>
      <w:pPr>
        <w:widowControl/>
        <w:spacing w:before="200" w:line="259" w:lineRule="auto"/>
        <w:jc w:val="center"/>
      </w:pPr>
      <w:r>
        <w:rPr>
          <w:rFonts w:ascii="Aptos" w:hAnsi="Aptos"/>
          <w:b w:val="0"/>
          <w:i w:val="0"/>
          <w:color w:val="5B6573"/>
          <w:sz w:val="25"/>
        </w:rPr>
        <w:t>Student Name: ____________________________    Reg. No.: ____________________________</w:t>
      </w:r>
    </w:p>
    <w:p>
      <w:pPr>
        <w:widowControl/>
      </w:pPr>
      <w:r>
        <w:br w:type="page"/>
      </w:r>
    </w:p>
    <w:p>
      <w:pPr>
        <w:pStyle w:val="Heading1"/>
        <w:widowControl/>
        <w:spacing w:before="200" w:after="100" w:line="259" w:lineRule="auto"/>
      </w:pPr>
      <w:r>
        <w:rPr>
          <w:rFonts w:ascii="Aptos" w:hAnsi="Aptos"/>
          <w:b/>
          <w:i w:val="0"/>
          <w:color w:val="17324D"/>
          <w:sz w:val="34"/>
        </w:rPr>
        <w:t>How to Read the Solutions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Each question is solved separately and follows the task sequence given in the assessment sheet: propositional representation, CNF conversion, goal negation, resolution, and conclusion.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D9F0E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0F766E"/>
              <w:left w:val="single" w:sz="18" w:color="0F766E"/>
              <w:bottom w:val="single" w:sz="8" w:color="0F766E"/>
              <w:right w:val="single" w:sz="8" w:color="0F766E"/>
            </w:tcBorders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Core rule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P → Q  ≡  ¬P ∨ Q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17324D"/>
              <w:left w:val="single" w:sz="18" w:color="17324D"/>
              <w:bottom w:val="single" w:sz="8" w:color="17324D"/>
              <w:right w:val="single" w:sz="8" w:color="17324D"/>
            </w:tcBorders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17324D"/>
                <w:sz w:val="25"/>
              </w:rPr>
              <w:t>Proof strategy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Goal = G  →  Negated Goal = ¬G  →  KB + ¬G  →  Resolution  →  □  →  Goal proved.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Question Map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96"/>
        <w:gridCol w:w="5616"/>
        <w:gridCol w:w="2808"/>
      </w:tblGrid>
      <w:tr>
        <w:trPr>
          <w:tblHeader w:val="true"/>
        </w:trPr>
        <w:tc>
          <w:tcPr>
            <w:tcW w:type="dxa" w:w="3389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Q.No.</w:t>
            </w:r>
          </w:p>
        </w:tc>
        <w:tc>
          <w:tcPr>
            <w:tcW w:type="dxa" w:w="3389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Topic</w:t>
            </w:r>
          </w:p>
        </w:tc>
        <w:tc>
          <w:tcPr>
            <w:tcW w:type="dxa" w:w="3389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Key result</w:t>
            </w:r>
          </w:p>
        </w:tc>
      </w:tr>
      <w:tr>
        <w:tc>
          <w:tcPr>
            <w:tcW w:type="dxa" w:w="1296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1</w:t>
            </w:r>
          </w:p>
        </w:tc>
        <w:tc>
          <w:tcPr>
            <w:tcW w:type="dxa" w:w="5616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Rain and Wet Ground</w:t>
            </w:r>
          </w:p>
        </w:tc>
        <w:tc>
          <w:tcPr>
            <w:tcW w:type="dxa" w:w="2808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W</w:t>
            </w:r>
          </w:p>
        </w:tc>
      </w:tr>
      <w:tr>
        <w:tc>
          <w:tcPr>
            <w:tcW w:type="dxa" w:w="1296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2</w:t>
            </w:r>
          </w:p>
        </w:tc>
        <w:tc>
          <w:tcPr>
            <w:tcW w:type="dxa" w:w="5616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Student Assignment Submission</w:t>
            </w:r>
          </w:p>
        </w:tc>
        <w:tc>
          <w:tcPr>
            <w:tcW w:type="dxa" w:w="2808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M</w:t>
            </w:r>
          </w:p>
        </w:tc>
      </w:tr>
      <w:tr>
        <w:tc>
          <w:tcPr>
            <w:tcW w:type="dxa" w:w="1296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3</w:t>
            </w:r>
          </w:p>
        </w:tc>
        <w:tc>
          <w:tcPr>
            <w:tcW w:type="dxa" w:w="5616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Library Membership</w:t>
            </w:r>
          </w:p>
        </w:tc>
        <w:tc>
          <w:tcPr>
            <w:tcW w:type="dxa" w:w="2808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B</w:t>
            </w:r>
          </w:p>
        </w:tc>
      </w:tr>
      <w:tr>
        <w:tc>
          <w:tcPr>
            <w:tcW w:type="dxa" w:w="1296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4</w:t>
            </w:r>
          </w:p>
        </w:tc>
        <w:tc>
          <w:tcPr>
            <w:tcW w:type="dxa" w:w="5616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Placement Eligibility</w:t>
            </w:r>
          </w:p>
        </w:tc>
        <w:tc>
          <w:tcPr>
            <w:tcW w:type="dxa" w:w="2808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E</w:t>
            </w:r>
          </w:p>
        </w:tc>
      </w:tr>
      <w:tr>
        <w:tc>
          <w:tcPr>
            <w:tcW w:type="dxa" w:w="1296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5</w:t>
            </w:r>
          </w:p>
        </w:tc>
        <w:tc>
          <w:tcPr>
            <w:tcW w:type="dxa" w:w="5616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Access Control System</w:t>
            </w:r>
          </w:p>
        </w:tc>
        <w:tc>
          <w:tcPr>
            <w:tcW w:type="dxa" w:w="2808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G</w:t>
            </w:r>
          </w:p>
        </w:tc>
      </w:tr>
    </w:tbl>
    <w:p>
      <w:pPr>
        <w:widowControl/>
      </w:pPr>
      <w:r>
        <w:br w:type="page"/>
      </w:r>
    </w:p>
    <w:p>
      <w:pPr>
        <w:widowControl/>
        <w:spacing w:before="0" w:after="40" w:line="259" w:lineRule="auto"/>
      </w:pPr>
      <w:r>
        <w:rPr>
          <w:rFonts w:ascii="Aptos" w:hAnsi="Aptos"/>
          <w:b/>
          <w:i w:val="0"/>
          <w:color w:val="0F766E"/>
          <w:sz w:val="27"/>
        </w:rPr>
        <w:t>QUESTION 1</w:t>
      </w:r>
      <w:r>
        <w:t xml:space="preserve">  </w:t>
      </w:r>
      <w:r>
        <w:rPr>
          <w:rFonts w:ascii="Aptos" w:hAnsi="Aptos"/>
          <w:b/>
          <w:i w:val="0"/>
          <w:color w:val="17324D"/>
          <w:sz w:val="36"/>
        </w:rPr>
        <w:t>Rain and Wet Ground</w:t>
      </w:r>
    </w:p>
    <w:p>
      <w:pPr>
        <w:widowControl/>
        <w:spacing w:after="140" w:line="259" w:lineRule="auto"/>
      </w:pPr>
      <w:r>
        <w:rPr>
          <w:rFonts w:ascii="Aptos" w:hAnsi="Aptos"/>
          <w:b w:val="0"/>
          <w:i/>
          <w:color w:val="5B6573"/>
          <w:sz w:val="25"/>
        </w:rPr>
        <w:t>Resolution proof of the goal: the ground is wet.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shd w:fill="D9F0E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Knowledge Base</w:t>
            </w:r>
          </w:p>
        </w:tc>
        <w:tc>
          <w:tcPr>
            <w:tcW w:type="dxa" w:w="756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1. If it rains, then the ground becomes wet.</w:t>
              <w:br/>
              <w:t>2. It is raining.</w:t>
            </w:r>
          </w:p>
        </w:tc>
      </w:tr>
      <w:tr>
        <w:tc>
          <w:tcPr>
            <w:tcW w:type="dxa" w:w="2088"/>
            <w:shd w:fill="D9F0E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Goal</w:t>
            </w:r>
          </w:p>
        </w:tc>
        <w:tc>
          <w:tcPr>
            <w:tcW w:type="dxa" w:w="756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Prove that the ground is wet using the Resolution Algorithm.</w:t>
            </w:r>
          </w:p>
        </w:tc>
      </w:tr>
    </w:tbl>
    <w:p>
      <w:pPr>
        <w:widowControl/>
        <w:spacing w:after="6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1. Propositional Logic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Let R = It is raining and W = The ground is wet.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Rule: R → W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Fact: R</w:t>
      </w: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2. Convert to CNF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The implication R → W is converted using P → Q ≡ ¬P ∨ Q.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8568"/>
      </w:tblGrid>
      <w:tr>
        <w:trPr>
          <w:tblHeader w:val="true"/>
        </w:trPr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Clause</w:t>
            </w:r>
          </w:p>
        </w:tc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CNF clause</w:t>
            </w:r>
          </w:p>
        </w:tc>
      </w:tr>
      <w:tr>
        <w:tc>
          <w:tcPr>
            <w:tcW w:type="dxa" w:w="108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C1</w:t>
            </w:r>
          </w:p>
        </w:tc>
        <w:tc>
          <w:tcPr>
            <w:tcW w:type="dxa" w:w="8568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¬R ∨ W</w:t>
            </w:r>
          </w:p>
        </w:tc>
      </w:tr>
      <w:tr>
        <w:tc>
          <w:tcPr>
            <w:tcW w:type="dxa" w:w="108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C2</w:t>
            </w:r>
          </w:p>
        </w:tc>
        <w:tc>
          <w:tcPr>
            <w:tcW w:type="dxa" w:w="8568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R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3. Negate the Goal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Goal: W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Negated goal: ¬W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8568"/>
      </w:tblGrid>
      <w:tr>
        <w:trPr>
          <w:tblHeader w:val="true"/>
        </w:trPr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Clause</w:t>
            </w:r>
          </w:p>
        </w:tc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CNF clause</w:t>
            </w:r>
          </w:p>
        </w:tc>
      </w:tr>
      <w:tr>
        <w:tc>
          <w:tcPr>
            <w:tcW w:type="dxa" w:w="108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C3</w:t>
            </w:r>
          </w:p>
        </w:tc>
        <w:tc>
          <w:tcPr>
            <w:tcW w:type="dxa" w:w="8568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¬W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4. Resolution Algorithm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F4F7FA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8" w:color="CBD5E1"/>
              <w:left w:val="single" w:sz="14" w:color="0F766E"/>
              <w:bottom w:val="single" w:sz="8" w:color="CBD5E1"/>
              <w:right w:val="single" w:sz="8" w:color="CBD5E1"/>
            </w:tcBorders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Resolution 1</w:t>
            </w:r>
            <w:r>
              <w:br/>
            </w:r>
          </w:p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27"/>
              </w:rPr>
              <w:t>¬R ∨ W</w:t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27"/>
              </w:rPr>
              <w:t>R</w:t>
            </w:r>
            <w:r>
              <w:br/>
              <w:t>——————————————</w:t>
            </w:r>
            <w:r>
              <w:br/>
            </w:r>
            <w:r>
              <w:rPr>
                <w:rFonts w:ascii="Aptos" w:hAnsi="Aptos"/>
                <w:b/>
                <w:i w:val="0"/>
                <w:color w:val="166534"/>
                <w:sz w:val="27"/>
              </w:rPr>
              <w:t>W</w:t>
            </w:r>
          </w:p>
          <w:p>
            <w:pPr>
              <w:spacing w:line="252" w:lineRule="auto"/>
            </w:pPr>
            <w:r>
              <w:rPr>
                <w:rFonts w:ascii="Aptos" w:hAnsi="Aptos"/>
                <w:b w:val="0"/>
                <w:i/>
                <w:color w:val="5B6573"/>
                <w:sz w:val="25"/>
              </w:rPr>
              <w:t>C1 and C2 contain complementary literals ¬R and R, so R is eliminated and W remains.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F4F7FA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8" w:color="CBD5E1"/>
              <w:left w:val="single" w:sz="14" w:color="0F766E"/>
              <w:bottom w:val="single" w:sz="8" w:color="CBD5E1"/>
              <w:right w:val="single" w:sz="8" w:color="CBD5E1"/>
            </w:tcBorders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Resolution 2</w:t>
            </w:r>
            <w:r>
              <w:br/>
            </w:r>
          </w:p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27"/>
              </w:rPr>
              <w:t>W</w:t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27"/>
              </w:rPr>
              <w:t>¬W</w:t>
            </w:r>
            <w:r>
              <w:br/>
              <w:t>——————————————</w:t>
            </w:r>
            <w:r>
              <w:br/>
            </w:r>
            <w:r>
              <w:rPr>
                <w:rFonts w:ascii="Aptos" w:hAnsi="Aptos"/>
                <w:b/>
                <w:i w:val="0"/>
                <w:color w:val="166534"/>
                <w:sz w:val="27"/>
              </w:rPr>
              <w:t>□</w:t>
            </w:r>
          </w:p>
          <w:p>
            <w:pPr>
              <w:spacing w:line="252" w:lineRule="auto"/>
            </w:pPr>
            <w:r>
              <w:rPr>
                <w:rFonts w:ascii="Aptos" w:hAnsi="Aptos"/>
                <w:b w:val="0"/>
                <w:i/>
                <w:color w:val="5B6573"/>
                <w:sz w:val="25"/>
              </w:rPr>
              <w:t>W and ¬W are complementary. Their resolution produces the Empty Clause (□).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EAF7EE"/>
            <w:tcMar>
              <w:top w:w="125" w:type="dxa"/>
              <w:start w:w="150" w:type="dxa"/>
              <w:bottom w:w="125" w:type="dxa"/>
              <w:end w:w="150" w:type="dxa"/>
            </w:tcMar>
            <w:tcBorders>
              <w:top w:val="single" w:sz="10" w:color="166534"/>
              <w:left w:val="single" w:sz="18" w:color="166534"/>
              <w:bottom w:val="single" w:sz="10" w:color="166534"/>
              <w:right w:val="single" w:sz="10" w:color="166534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66534"/>
                <w:sz w:val="25"/>
              </w:rPr>
              <w:t>FINAL CONCLUSION</w:t>
            </w:r>
            <w:r>
              <w:br/>
            </w:r>
            <w:r>
              <w:rPr>
                <w:rFonts w:ascii="Aptos" w:hAnsi="Aptos"/>
                <w:b/>
                <w:i w:val="0"/>
                <w:color w:val="1F2937"/>
                <w:sz w:val="25"/>
              </w:rPr>
              <w:t>The Empty Clause (□) is derived. Therefore, the ground is wet is PROVED.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widowControl/>
        <w:spacing w:before="0" w:after="40" w:line="259" w:lineRule="auto"/>
      </w:pPr>
      <w:r>
        <w:rPr>
          <w:rFonts w:ascii="Aptos" w:hAnsi="Aptos"/>
          <w:b/>
          <w:i w:val="0"/>
          <w:color w:val="0F766E"/>
          <w:sz w:val="27"/>
        </w:rPr>
        <w:t>QUESTION 2</w:t>
      </w:r>
      <w:r>
        <w:t xml:space="preserve">  </w:t>
      </w:r>
      <w:r>
        <w:rPr>
          <w:rFonts w:ascii="Aptos" w:hAnsi="Aptos"/>
          <w:b/>
          <w:i w:val="0"/>
          <w:color w:val="17324D"/>
          <w:sz w:val="36"/>
        </w:rPr>
        <w:t>Student Assignment Submission</w:t>
      </w:r>
    </w:p>
    <w:p>
      <w:pPr>
        <w:widowControl/>
        <w:spacing w:after="140" w:line="259" w:lineRule="auto"/>
      </w:pPr>
      <w:r>
        <w:rPr>
          <w:rFonts w:ascii="Aptos" w:hAnsi="Aptos"/>
          <w:b w:val="0"/>
          <w:i/>
          <w:color w:val="5B6573"/>
          <w:sz w:val="25"/>
        </w:rPr>
        <w:t>Resolution proof that Rahul receives internal marks.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shd w:fill="D9F0E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Knowledge Base</w:t>
            </w:r>
          </w:p>
        </w:tc>
        <w:tc>
          <w:tcPr>
            <w:tcW w:type="dxa" w:w="756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1. If a student submits the assignment, then the student receives internal marks.</w:t>
              <w:br/>
              <w:t>2. Rahul submitted the assignment.</w:t>
            </w:r>
          </w:p>
        </w:tc>
      </w:tr>
      <w:tr>
        <w:tc>
          <w:tcPr>
            <w:tcW w:type="dxa" w:w="2088"/>
            <w:shd w:fill="D9F0E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Goal</w:t>
            </w:r>
          </w:p>
        </w:tc>
        <w:tc>
          <w:tcPr>
            <w:tcW w:type="dxa" w:w="756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Prove that Rahul receives internal marks using the Resolution Algorithm.</w:t>
            </w:r>
          </w:p>
        </w:tc>
      </w:tr>
    </w:tbl>
    <w:p>
      <w:pPr>
        <w:widowControl/>
        <w:spacing w:after="6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1. Propositional Logic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Let S = Rahul submitted the assignment and M = Rahul receives internal marks.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Rule: S → M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Fact: S</w:t>
      </w: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2. Convert to CNF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8568"/>
      </w:tblGrid>
      <w:tr>
        <w:trPr>
          <w:tblHeader w:val="true"/>
        </w:trPr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Clause</w:t>
            </w:r>
          </w:p>
        </w:tc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CNF clause</w:t>
            </w:r>
          </w:p>
        </w:tc>
      </w:tr>
      <w:tr>
        <w:tc>
          <w:tcPr>
            <w:tcW w:type="dxa" w:w="108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C1</w:t>
            </w:r>
          </w:p>
        </w:tc>
        <w:tc>
          <w:tcPr>
            <w:tcW w:type="dxa" w:w="8568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¬S ∨ M</w:t>
            </w:r>
          </w:p>
        </w:tc>
      </w:tr>
      <w:tr>
        <w:tc>
          <w:tcPr>
            <w:tcW w:type="dxa" w:w="108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C2</w:t>
            </w:r>
          </w:p>
        </w:tc>
        <w:tc>
          <w:tcPr>
            <w:tcW w:type="dxa" w:w="8568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S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3. Negate the Goal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Goal: M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Negated goal: ¬M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8568"/>
      </w:tblGrid>
      <w:tr>
        <w:trPr>
          <w:tblHeader w:val="true"/>
        </w:trPr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Clause</w:t>
            </w:r>
          </w:p>
        </w:tc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CNF clause</w:t>
            </w:r>
          </w:p>
        </w:tc>
      </w:tr>
      <w:tr>
        <w:tc>
          <w:tcPr>
            <w:tcW w:type="dxa" w:w="108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C3</w:t>
            </w:r>
          </w:p>
        </w:tc>
        <w:tc>
          <w:tcPr>
            <w:tcW w:type="dxa" w:w="8568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¬M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4. Resolution Algorithm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F4F7FA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8" w:color="CBD5E1"/>
              <w:left w:val="single" w:sz="14" w:color="0F766E"/>
              <w:bottom w:val="single" w:sz="8" w:color="CBD5E1"/>
              <w:right w:val="single" w:sz="8" w:color="CBD5E1"/>
            </w:tcBorders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Resolution 1</w:t>
            </w:r>
            <w:r>
              <w:br/>
            </w:r>
          </w:p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27"/>
              </w:rPr>
              <w:t>¬S ∨ M</w:t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27"/>
              </w:rPr>
              <w:t>S</w:t>
            </w:r>
            <w:r>
              <w:br/>
              <w:t>——————————————</w:t>
            </w:r>
            <w:r>
              <w:br/>
            </w:r>
            <w:r>
              <w:rPr>
                <w:rFonts w:ascii="Aptos" w:hAnsi="Aptos"/>
                <w:b/>
                <w:i w:val="0"/>
                <w:color w:val="166534"/>
                <w:sz w:val="27"/>
              </w:rPr>
              <w:t>M</w:t>
            </w:r>
          </w:p>
          <w:p>
            <w:pPr>
              <w:spacing w:line="252" w:lineRule="auto"/>
            </w:pPr>
            <w:r>
              <w:rPr>
                <w:rFonts w:ascii="Aptos" w:hAnsi="Aptos"/>
                <w:b w:val="0"/>
                <w:i/>
                <w:color w:val="5B6573"/>
                <w:sz w:val="25"/>
              </w:rPr>
              <w:t>C1 and C2 resolve on S, leaving M.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F4F7FA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8" w:color="CBD5E1"/>
              <w:left w:val="single" w:sz="14" w:color="0F766E"/>
              <w:bottom w:val="single" w:sz="8" w:color="CBD5E1"/>
              <w:right w:val="single" w:sz="8" w:color="CBD5E1"/>
            </w:tcBorders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Resolution 2</w:t>
            </w:r>
            <w:r>
              <w:br/>
            </w:r>
          </w:p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27"/>
              </w:rPr>
              <w:t>M</w:t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27"/>
              </w:rPr>
              <w:t>¬M</w:t>
            </w:r>
            <w:r>
              <w:br/>
              <w:t>——————————————</w:t>
            </w:r>
            <w:r>
              <w:br/>
            </w:r>
            <w:r>
              <w:rPr>
                <w:rFonts w:ascii="Aptos" w:hAnsi="Aptos"/>
                <w:b/>
                <w:i w:val="0"/>
                <w:color w:val="166534"/>
                <w:sz w:val="27"/>
              </w:rPr>
              <w:t>□</w:t>
            </w:r>
          </w:p>
          <w:p>
            <w:pPr>
              <w:spacing w:line="252" w:lineRule="auto"/>
            </w:pPr>
            <w:r>
              <w:rPr>
                <w:rFonts w:ascii="Aptos" w:hAnsi="Aptos"/>
                <w:b w:val="0"/>
                <w:i/>
                <w:color w:val="5B6573"/>
                <w:sz w:val="25"/>
              </w:rPr>
              <w:t>M and ¬M are complementary, so the Empty Clause is obtained.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EAF7EE"/>
            <w:tcMar>
              <w:top w:w="125" w:type="dxa"/>
              <w:start w:w="150" w:type="dxa"/>
              <w:bottom w:w="125" w:type="dxa"/>
              <w:end w:w="150" w:type="dxa"/>
            </w:tcMar>
            <w:tcBorders>
              <w:top w:val="single" w:sz="10" w:color="166534"/>
              <w:left w:val="single" w:sz="18" w:color="166534"/>
              <w:bottom w:val="single" w:sz="10" w:color="166534"/>
              <w:right w:val="single" w:sz="10" w:color="166534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66534"/>
                <w:sz w:val="25"/>
              </w:rPr>
              <w:t>FINAL CONCLUSION</w:t>
            </w:r>
            <w:r>
              <w:br/>
            </w:r>
            <w:r>
              <w:rPr>
                <w:rFonts w:ascii="Aptos" w:hAnsi="Aptos"/>
                <w:b/>
                <w:i w:val="0"/>
                <w:color w:val="1F2937"/>
                <w:sz w:val="25"/>
              </w:rPr>
              <w:t>The Empty Clause (□) is derived. Therefore, Rahul receives internal marks is PROVED.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widowControl/>
        <w:spacing w:before="0" w:after="40" w:line="259" w:lineRule="auto"/>
      </w:pPr>
      <w:r>
        <w:rPr>
          <w:rFonts w:ascii="Aptos" w:hAnsi="Aptos"/>
          <w:b/>
          <w:i w:val="0"/>
          <w:color w:val="0F766E"/>
          <w:sz w:val="27"/>
        </w:rPr>
        <w:t>QUESTION 3</w:t>
      </w:r>
      <w:r>
        <w:t xml:space="preserve">  </w:t>
      </w:r>
      <w:r>
        <w:rPr>
          <w:rFonts w:ascii="Aptos" w:hAnsi="Aptos"/>
          <w:b/>
          <w:i w:val="0"/>
          <w:color w:val="17324D"/>
          <w:sz w:val="36"/>
        </w:rPr>
        <w:t>Library Membership</w:t>
      </w:r>
    </w:p>
    <w:p>
      <w:pPr>
        <w:widowControl/>
        <w:spacing w:after="140" w:line="259" w:lineRule="auto"/>
      </w:pPr>
      <w:r>
        <w:rPr>
          <w:rFonts w:ascii="Aptos" w:hAnsi="Aptos"/>
          <w:b w:val="0"/>
          <w:i/>
          <w:color w:val="5B6573"/>
          <w:sz w:val="25"/>
        </w:rPr>
        <w:t>Resolution proof that Priya can borrow books.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shd w:fill="D9F0E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Knowledge Base</w:t>
            </w:r>
          </w:p>
        </w:tc>
        <w:tc>
          <w:tcPr>
            <w:tcW w:type="dxa" w:w="756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1. If a person is a library member, then the person can borrow books.</w:t>
              <w:br/>
              <w:t>2. Priya is a library member.</w:t>
            </w:r>
          </w:p>
        </w:tc>
      </w:tr>
      <w:tr>
        <w:tc>
          <w:tcPr>
            <w:tcW w:type="dxa" w:w="2088"/>
            <w:shd w:fill="D9F0E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Goal</w:t>
            </w:r>
          </w:p>
        </w:tc>
        <w:tc>
          <w:tcPr>
            <w:tcW w:type="dxa" w:w="756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Prove that Priya can borrow books using the Resolution Algorithm.</w:t>
            </w:r>
          </w:p>
        </w:tc>
      </w:tr>
    </w:tbl>
    <w:p>
      <w:pPr>
        <w:widowControl/>
        <w:spacing w:after="6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1. Propositional Logic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Let L = Priya is a library member and B = Priya can borrow books.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Rule: L → B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Fact: L</w:t>
      </w: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2. Convert to CNF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8568"/>
      </w:tblGrid>
      <w:tr>
        <w:trPr>
          <w:tblHeader w:val="true"/>
        </w:trPr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Clause</w:t>
            </w:r>
          </w:p>
        </w:tc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CNF clause</w:t>
            </w:r>
          </w:p>
        </w:tc>
      </w:tr>
      <w:tr>
        <w:tc>
          <w:tcPr>
            <w:tcW w:type="dxa" w:w="108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C1</w:t>
            </w:r>
          </w:p>
        </w:tc>
        <w:tc>
          <w:tcPr>
            <w:tcW w:type="dxa" w:w="8568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¬L ∨ B</w:t>
            </w:r>
          </w:p>
        </w:tc>
      </w:tr>
      <w:tr>
        <w:tc>
          <w:tcPr>
            <w:tcW w:type="dxa" w:w="108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C2</w:t>
            </w:r>
          </w:p>
        </w:tc>
        <w:tc>
          <w:tcPr>
            <w:tcW w:type="dxa" w:w="8568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L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3. Negate the Goal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Goal: B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Negated goal: ¬B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8568"/>
      </w:tblGrid>
      <w:tr>
        <w:trPr>
          <w:tblHeader w:val="true"/>
        </w:trPr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Clause</w:t>
            </w:r>
          </w:p>
        </w:tc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CNF clause</w:t>
            </w:r>
          </w:p>
        </w:tc>
      </w:tr>
      <w:tr>
        <w:tc>
          <w:tcPr>
            <w:tcW w:type="dxa" w:w="108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C3</w:t>
            </w:r>
          </w:p>
        </w:tc>
        <w:tc>
          <w:tcPr>
            <w:tcW w:type="dxa" w:w="8568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¬B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4. Resolution Algorithm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F4F7FA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8" w:color="CBD5E1"/>
              <w:left w:val="single" w:sz="14" w:color="0F766E"/>
              <w:bottom w:val="single" w:sz="8" w:color="CBD5E1"/>
              <w:right w:val="single" w:sz="8" w:color="CBD5E1"/>
            </w:tcBorders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Resolution 1</w:t>
            </w:r>
            <w:r>
              <w:br/>
            </w:r>
          </w:p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27"/>
              </w:rPr>
              <w:t>¬L ∨ B</w:t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27"/>
              </w:rPr>
              <w:t>L</w:t>
            </w:r>
            <w:r>
              <w:br/>
              <w:t>——————————————</w:t>
            </w:r>
            <w:r>
              <w:br/>
            </w:r>
            <w:r>
              <w:rPr>
                <w:rFonts w:ascii="Aptos" w:hAnsi="Aptos"/>
                <w:b/>
                <w:i w:val="0"/>
                <w:color w:val="166534"/>
                <w:sz w:val="27"/>
              </w:rPr>
              <w:t>B</w:t>
            </w:r>
          </w:p>
          <w:p>
            <w:pPr>
              <w:spacing w:line="252" w:lineRule="auto"/>
            </w:pPr>
            <w:r>
              <w:rPr>
                <w:rFonts w:ascii="Aptos" w:hAnsi="Aptos"/>
                <w:b w:val="0"/>
                <w:i/>
                <w:color w:val="5B6573"/>
                <w:sz w:val="25"/>
              </w:rPr>
              <w:t>C1 and C2 resolve on L, producing B.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F4F7FA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8" w:color="CBD5E1"/>
              <w:left w:val="single" w:sz="14" w:color="0F766E"/>
              <w:bottom w:val="single" w:sz="8" w:color="CBD5E1"/>
              <w:right w:val="single" w:sz="8" w:color="CBD5E1"/>
            </w:tcBorders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Resolution 2</w:t>
            </w:r>
            <w:r>
              <w:br/>
            </w:r>
          </w:p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27"/>
              </w:rPr>
              <w:t>B</w:t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27"/>
              </w:rPr>
              <w:t>¬B</w:t>
            </w:r>
            <w:r>
              <w:br/>
              <w:t>——————————————</w:t>
            </w:r>
            <w:r>
              <w:br/>
            </w:r>
            <w:r>
              <w:rPr>
                <w:rFonts w:ascii="Aptos" w:hAnsi="Aptos"/>
                <w:b/>
                <w:i w:val="0"/>
                <w:color w:val="166534"/>
                <w:sz w:val="27"/>
              </w:rPr>
              <w:t>□</w:t>
            </w:r>
          </w:p>
          <w:p>
            <w:pPr>
              <w:spacing w:line="252" w:lineRule="auto"/>
            </w:pPr>
            <w:r>
              <w:rPr>
                <w:rFonts w:ascii="Aptos" w:hAnsi="Aptos"/>
                <w:b w:val="0"/>
                <w:i/>
                <w:color w:val="5B6573"/>
                <w:sz w:val="25"/>
              </w:rPr>
              <w:t>B and ¬B are complementary, producing the Empty Clause.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EAF7EE"/>
            <w:tcMar>
              <w:top w:w="125" w:type="dxa"/>
              <w:start w:w="150" w:type="dxa"/>
              <w:bottom w:w="125" w:type="dxa"/>
              <w:end w:w="150" w:type="dxa"/>
            </w:tcMar>
            <w:tcBorders>
              <w:top w:val="single" w:sz="10" w:color="166534"/>
              <w:left w:val="single" w:sz="18" w:color="166534"/>
              <w:bottom w:val="single" w:sz="10" w:color="166534"/>
              <w:right w:val="single" w:sz="10" w:color="166534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66534"/>
                <w:sz w:val="25"/>
              </w:rPr>
              <w:t>FINAL CONCLUSION</w:t>
            </w:r>
            <w:r>
              <w:br/>
            </w:r>
            <w:r>
              <w:rPr>
                <w:rFonts w:ascii="Aptos" w:hAnsi="Aptos"/>
                <w:b/>
                <w:i w:val="0"/>
                <w:color w:val="1F2937"/>
                <w:sz w:val="25"/>
              </w:rPr>
              <w:t>The Empty Clause (□) is derived. Therefore, Priya can borrow books is PROVED.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widowControl/>
        <w:spacing w:before="0" w:after="40" w:line="259" w:lineRule="auto"/>
      </w:pPr>
      <w:r>
        <w:rPr>
          <w:rFonts w:ascii="Aptos" w:hAnsi="Aptos"/>
          <w:b/>
          <w:i w:val="0"/>
          <w:color w:val="0F766E"/>
          <w:sz w:val="27"/>
        </w:rPr>
        <w:t>QUESTION 4</w:t>
      </w:r>
      <w:r>
        <w:t xml:space="preserve">  </w:t>
      </w:r>
      <w:r>
        <w:rPr>
          <w:rFonts w:ascii="Aptos" w:hAnsi="Aptos"/>
          <w:b/>
          <w:i w:val="0"/>
          <w:color w:val="17324D"/>
          <w:sz w:val="36"/>
        </w:rPr>
        <w:t>Placement Eligibility</w:t>
      </w:r>
    </w:p>
    <w:p>
      <w:pPr>
        <w:widowControl/>
        <w:spacing w:after="140" w:line="259" w:lineRule="auto"/>
      </w:pPr>
      <w:r>
        <w:rPr>
          <w:rFonts w:ascii="Aptos" w:hAnsi="Aptos"/>
          <w:b w:val="0"/>
          <w:i/>
          <w:color w:val="5B6573"/>
          <w:sz w:val="25"/>
        </w:rPr>
        <w:t>Resolution proof that Arun is eligible for placement.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shd w:fill="D9F0E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Knowledge Base</w:t>
            </w:r>
          </w:p>
        </w:tc>
        <w:tc>
          <w:tcPr>
            <w:tcW w:type="dxa" w:w="756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1. If a student clears the aptitude test, then the student is eligible for placement.</w:t>
              <w:br/>
              <w:t>2. Arun cleared the aptitude test.</w:t>
            </w:r>
          </w:p>
        </w:tc>
      </w:tr>
      <w:tr>
        <w:tc>
          <w:tcPr>
            <w:tcW w:type="dxa" w:w="2088"/>
            <w:shd w:fill="D9F0E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Goal</w:t>
            </w:r>
          </w:p>
        </w:tc>
        <w:tc>
          <w:tcPr>
            <w:tcW w:type="dxa" w:w="756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Prove that Arun is eligible for placement using the Resolution Algorithm.</w:t>
            </w:r>
          </w:p>
        </w:tc>
      </w:tr>
    </w:tbl>
    <w:p>
      <w:pPr>
        <w:widowControl/>
        <w:spacing w:after="6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1. Propositional Logic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Let A = Arun cleared the aptitude test and E = Arun is eligible for placement.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Rule: A → E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Fact: A</w:t>
      </w: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2. CNF Clauses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8568"/>
      </w:tblGrid>
      <w:tr>
        <w:trPr>
          <w:tblHeader w:val="true"/>
        </w:trPr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Clause</w:t>
            </w:r>
          </w:p>
        </w:tc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CNF clause</w:t>
            </w:r>
          </w:p>
        </w:tc>
      </w:tr>
      <w:tr>
        <w:tc>
          <w:tcPr>
            <w:tcW w:type="dxa" w:w="108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C1</w:t>
            </w:r>
          </w:p>
        </w:tc>
        <w:tc>
          <w:tcPr>
            <w:tcW w:type="dxa" w:w="8568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¬A ∨ E</w:t>
            </w:r>
          </w:p>
        </w:tc>
      </w:tr>
      <w:tr>
        <w:tc>
          <w:tcPr>
            <w:tcW w:type="dxa" w:w="108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C2</w:t>
            </w:r>
          </w:p>
        </w:tc>
        <w:tc>
          <w:tcPr>
            <w:tcW w:type="dxa" w:w="8568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A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3. Negate the Goal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Goal: E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Negated goal: ¬E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8568"/>
      </w:tblGrid>
      <w:tr>
        <w:trPr>
          <w:tblHeader w:val="true"/>
        </w:trPr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Clause</w:t>
            </w:r>
          </w:p>
        </w:tc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CNF clause</w:t>
            </w:r>
          </w:p>
        </w:tc>
      </w:tr>
      <w:tr>
        <w:tc>
          <w:tcPr>
            <w:tcW w:type="dxa" w:w="108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C3</w:t>
            </w:r>
          </w:p>
        </w:tc>
        <w:tc>
          <w:tcPr>
            <w:tcW w:type="dxa" w:w="8568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¬E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4. Resolution Algorithm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F4F7FA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8" w:color="CBD5E1"/>
              <w:left w:val="single" w:sz="14" w:color="0F766E"/>
              <w:bottom w:val="single" w:sz="8" w:color="CBD5E1"/>
              <w:right w:val="single" w:sz="8" w:color="CBD5E1"/>
            </w:tcBorders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Resolution 1</w:t>
            </w:r>
            <w:r>
              <w:br/>
            </w:r>
          </w:p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27"/>
              </w:rPr>
              <w:t>¬A ∨ E</w:t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27"/>
              </w:rPr>
              <w:t>A</w:t>
            </w:r>
            <w:r>
              <w:br/>
              <w:t>——————————————</w:t>
            </w:r>
            <w:r>
              <w:br/>
            </w:r>
            <w:r>
              <w:rPr>
                <w:rFonts w:ascii="Aptos" w:hAnsi="Aptos"/>
                <w:b/>
                <w:i w:val="0"/>
                <w:color w:val="166534"/>
                <w:sz w:val="27"/>
              </w:rPr>
              <w:t>E</w:t>
            </w:r>
          </w:p>
          <w:p>
            <w:pPr>
              <w:spacing w:line="252" w:lineRule="auto"/>
            </w:pPr>
            <w:r>
              <w:rPr>
                <w:rFonts w:ascii="Aptos" w:hAnsi="Aptos"/>
                <w:b w:val="0"/>
                <w:i/>
                <w:color w:val="5B6573"/>
                <w:sz w:val="25"/>
              </w:rPr>
              <w:t>Resolve C1 and C2 using the complementary literals ¬A and A.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F4F7FA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8" w:color="CBD5E1"/>
              <w:left w:val="single" w:sz="14" w:color="0F766E"/>
              <w:bottom w:val="single" w:sz="8" w:color="CBD5E1"/>
              <w:right w:val="single" w:sz="8" w:color="CBD5E1"/>
            </w:tcBorders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Resolution 2</w:t>
            </w:r>
            <w:r>
              <w:br/>
            </w:r>
          </w:p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27"/>
              </w:rPr>
              <w:t>E</w:t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27"/>
              </w:rPr>
              <w:t>¬E</w:t>
            </w:r>
            <w:r>
              <w:br/>
              <w:t>——————————————</w:t>
            </w:r>
            <w:r>
              <w:br/>
            </w:r>
            <w:r>
              <w:rPr>
                <w:rFonts w:ascii="Aptos" w:hAnsi="Aptos"/>
                <w:b/>
                <w:i w:val="0"/>
                <w:color w:val="166534"/>
                <w:sz w:val="27"/>
              </w:rPr>
              <w:t>□</w:t>
            </w:r>
          </w:p>
          <w:p>
            <w:pPr>
              <w:spacing w:line="252" w:lineRule="auto"/>
            </w:pPr>
            <w:r>
              <w:rPr>
                <w:rFonts w:ascii="Aptos" w:hAnsi="Aptos"/>
                <w:b w:val="0"/>
                <w:i/>
                <w:color w:val="5B6573"/>
                <w:sz w:val="25"/>
              </w:rPr>
              <w:t>Resolve E with the negated goal ¬E to obtain the Empty Clause.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5. Resolution Tree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288"/>
        <w:gridCol w:w="1800"/>
        <w:gridCol w:w="288"/>
        <w:gridCol w:w="1800"/>
      </w:tblGrid>
      <w:tr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25"/>
              </w:rPr>
              <w:t>¬A ∨ E</w:t>
            </w: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25"/>
              </w:rPr>
              <w:t>A</w:t>
            </w:r>
          </w:p>
        </w:tc>
      </w:tr>
      <w:tr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25"/>
              </w:rPr>
              <w:t>↓  ↓</w:t>
            </w: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</w:tr>
      <w:tr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25"/>
              </w:rPr>
              <w:t>E</w:t>
            </w: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</w:tr>
      <w:tr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25"/>
              </w:rPr>
              <w:t>↑</w:t>
            </w: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25"/>
              </w:rPr>
              <w:t>¬E</w:t>
            </w:r>
          </w:p>
        </w:tc>
      </w:tr>
      <w:tr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66534"/>
                <w:sz w:val="25"/>
              </w:rPr>
              <w:t>□</w:t>
            </w: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  <w:tc>
          <w:tcPr>
            <w:tcW w:type="dxa" w:w="2033"/>
            <w:shd w:fill="FFFFFF"/>
            <w:tcMar>
              <w:top w:w="70" w:type="dxa"/>
              <w:start w:w="70" w:type="dxa"/>
              <w:bottom w:w="70" w:type="dxa"/>
              <w:end w:w="70" w:type="dxa"/>
            </w:tcMar>
            <w:tcBorders>
              <w:top w:val="nil"/>
              <w:left w:val="nil"/>
              <w:bottom w:val="nil"/>
              <w:right w:val="nil"/>
            </w:tcBorders>
          </w:tcPr>
          <w:p>
            <w:pPr>
              <w:spacing w:line="252" w:lineRule="auto"/>
            </w:pPr>
          </w:p>
        </w:tc>
      </w:tr>
    </w:tbl>
    <w:p>
      <w:pPr>
        <w:widowControl/>
        <w:spacing w:line="259" w:lineRule="auto"/>
        <w:jc w:val="center"/>
      </w:pPr>
      <w:r>
        <w:rPr>
          <w:rFonts w:ascii="Aptos" w:hAnsi="Aptos"/>
          <w:b w:val="0"/>
          <w:i/>
          <w:color w:val="5B6573"/>
          <w:sz w:val="25"/>
        </w:rPr>
        <w:t>The tree reaches □ after resolving the derived E with the negated goal ¬E.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EAF7EE"/>
            <w:tcMar>
              <w:top w:w="125" w:type="dxa"/>
              <w:start w:w="150" w:type="dxa"/>
              <w:bottom w:w="125" w:type="dxa"/>
              <w:end w:w="150" w:type="dxa"/>
            </w:tcMar>
            <w:tcBorders>
              <w:top w:val="single" w:sz="10" w:color="166534"/>
              <w:left w:val="single" w:sz="18" w:color="166534"/>
              <w:bottom w:val="single" w:sz="10" w:color="166534"/>
              <w:right w:val="single" w:sz="10" w:color="166534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66534"/>
                <w:sz w:val="25"/>
              </w:rPr>
              <w:t>FINAL CONCLUSION</w:t>
            </w:r>
            <w:r>
              <w:br/>
            </w:r>
            <w:r>
              <w:rPr>
                <w:rFonts w:ascii="Aptos" w:hAnsi="Aptos"/>
                <w:b/>
                <w:i w:val="0"/>
                <w:color w:val="1F2937"/>
                <w:sz w:val="25"/>
              </w:rPr>
              <w:t>The Empty Clause (□) is derived. Therefore, Arun is eligible for placement is PROVED.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widowControl/>
        <w:spacing w:before="0" w:after="40" w:line="259" w:lineRule="auto"/>
      </w:pPr>
      <w:r>
        <w:rPr>
          <w:rFonts w:ascii="Aptos" w:hAnsi="Aptos"/>
          <w:b/>
          <w:i w:val="0"/>
          <w:color w:val="0F766E"/>
          <w:sz w:val="27"/>
        </w:rPr>
        <w:t>QUESTION 5</w:t>
      </w:r>
      <w:r>
        <w:t xml:space="preserve">  </w:t>
      </w:r>
      <w:r>
        <w:rPr>
          <w:rFonts w:ascii="Aptos" w:hAnsi="Aptos"/>
          <w:b/>
          <w:i w:val="0"/>
          <w:color w:val="17324D"/>
          <w:sz w:val="36"/>
        </w:rPr>
        <w:t>Access Control System</w:t>
      </w:r>
    </w:p>
    <w:p>
      <w:pPr>
        <w:widowControl/>
        <w:spacing w:after="140" w:line="259" w:lineRule="auto"/>
      </w:pPr>
      <w:r>
        <w:rPr>
          <w:rFonts w:ascii="Aptos" w:hAnsi="Aptos"/>
          <w:b w:val="0"/>
          <w:i/>
          <w:color w:val="5B6573"/>
          <w:sz w:val="25"/>
        </w:rPr>
        <w:t>Multi-step resolution proof: correct password → authentication → access granted.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88"/>
        <w:gridCol w:w="7560"/>
      </w:tblGrid>
      <w:tr>
        <w:tc>
          <w:tcPr>
            <w:tcW w:type="dxa" w:w="2088"/>
            <w:shd w:fill="D9F0E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Knowledge Base</w:t>
            </w:r>
          </w:p>
        </w:tc>
        <w:tc>
          <w:tcPr>
            <w:tcW w:type="dxa" w:w="756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1. If a user enters the correct password, then the user is authenticated.</w:t>
              <w:br/>
              <w:t>2. If a user is authenticated, then the user is granted access.</w:t>
              <w:br/>
              <w:t>3. The user entered the correct password.</w:t>
            </w:r>
          </w:p>
        </w:tc>
      </w:tr>
      <w:tr>
        <w:tc>
          <w:tcPr>
            <w:tcW w:type="dxa" w:w="2088"/>
            <w:shd w:fill="D9F0E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Goal</w:t>
            </w:r>
          </w:p>
        </w:tc>
        <w:tc>
          <w:tcPr>
            <w:tcW w:type="dxa" w:w="756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</w:pP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Prove that the user is granted access using the Resolution Algorithm.</w:t>
            </w:r>
          </w:p>
        </w:tc>
      </w:tr>
    </w:tbl>
    <w:p>
      <w:pPr>
        <w:widowControl/>
        <w:spacing w:after="6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1. Propositional Logic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Let P = The user entered the correct password, A = The user is authenticated, and G = The user is granted access.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Rule 1: P → A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Rule 2: A → G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Fact: P</w:t>
      </w: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2. Convert All Implications to CNF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8568"/>
      </w:tblGrid>
      <w:tr>
        <w:trPr>
          <w:tblHeader w:val="true"/>
        </w:trPr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Clause</w:t>
            </w:r>
          </w:p>
        </w:tc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CNF clause</w:t>
            </w:r>
          </w:p>
        </w:tc>
      </w:tr>
      <w:tr>
        <w:tc>
          <w:tcPr>
            <w:tcW w:type="dxa" w:w="108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C1</w:t>
            </w:r>
          </w:p>
        </w:tc>
        <w:tc>
          <w:tcPr>
            <w:tcW w:type="dxa" w:w="8568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¬P ∨ A</w:t>
            </w:r>
          </w:p>
        </w:tc>
      </w:tr>
      <w:tr>
        <w:tc>
          <w:tcPr>
            <w:tcW w:type="dxa" w:w="108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C2</w:t>
            </w:r>
          </w:p>
        </w:tc>
        <w:tc>
          <w:tcPr>
            <w:tcW w:type="dxa" w:w="8568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¬A ∨ G</w:t>
            </w:r>
          </w:p>
        </w:tc>
      </w:tr>
      <w:tr>
        <w:tc>
          <w:tcPr>
            <w:tcW w:type="dxa" w:w="108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C3</w:t>
            </w:r>
          </w:p>
        </w:tc>
        <w:tc>
          <w:tcPr>
            <w:tcW w:type="dxa" w:w="8568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P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3. Negate the Goal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Goal: G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Negated goal: ¬G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80"/>
        <w:gridCol w:w="8568"/>
      </w:tblGrid>
      <w:tr>
        <w:trPr>
          <w:tblHeader w:val="true"/>
        </w:trPr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Clause</w:t>
            </w:r>
          </w:p>
        </w:tc>
        <w:tc>
          <w:tcPr>
            <w:tcW w:type="dxa" w:w="5083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CNF clause</w:t>
            </w:r>
          </w:p>
        </w:tc>
      </w:tr>
      <w:tr>
        <w:tc>
          <w:tcPr>
            <w:tcW w:type="dxa" w:w="1080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C4</w:t>
            </w:r>
          </w:p>
        </w:tc>
        <w:tc>
          <w:tcPr>
            <w:tcW w:type="dxa" w:w="8568"/>
            <w:shd w:fill="FFFFFF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¬G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4. Resolution Algorithm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F4F7FA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8" w:color="CBD5E1"/>
              <w:left w:val="single" w:sz="14" w:color="0F766E"/>
              <w:bottom w:val="single" w:sz="8" w:color="CBD5E1"/>
              <w:right w:val="single" w:sz="8" w:color="CBD5E1"/>
            </w:tcBorders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Resolution 1</w:t>
            </w:r>
            <w:r>
              <w:br/>
            </w:r>
          </w:p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27"/>
              </w:rPr>
              <w:t>¬P ∨ A</w:t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27"/>
              </w:rPr>
              <w:t>P</w:t>
            </w:r>
            <w:r>
              <w:br/>
              <w:t>——————————————</w:t>
            </w:r>
            <w:r>
              <w:br/>
            </w:r>
            <w:r>
              <w:rPr>
                <w:rFonts w:ascii="Aptos" w:hAnsi="Aptos"/>
                <w:b/>
                <w:i w:val="0"/>
                <w:color w:val="166534"/>
                <w:sz w:val="27"/>
              </w:rPr>
              <w:t>A</w:t>
            </w:r>
          </w:p>
          <w:p>
            <w:pPr>
              <w:spacing w:line="252" w:lineRule="auto"/>
            </w:pPr>
            <w:r>
              <w:rPr>
                <w:rFonts w:ascii="Aptos" w:hAnsi="Aptos"/>
                <w:b w:val="0"/>
                <w:i/>
                <w:color w:val="5B6573"/>
                <w:sz w:val="25"/>
              </w:rPr>
              <w:t>C1 and C3 resolve on P. This establishes that the user is authenticated.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F4F7FA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8" w:color="CBD5E1"/>
              <w:left w:val="single" w:sz="14" w:color="0F766E"/>
              <w:bottom w:val="single" w:sz="8" w:color="CBD5E1"/>
              <w:right w:val="single" w:sz="8" w:color="CBD5E1"/>
            </w:tcBorders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Resolution 2</w:t>
            </w:r>
            <w:r>
              <w:br/>
            </w:r>
          </w:p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27"/>
              </w:rPr>
              <w:t>¬A ∨ G</w:t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27"/>
              </w:rPr>
              <w:t>A</w:t>
            </w:r>
            <w:r>
              <w:br/>
              <w:t>——————————————</w:t>
            </w:r>
            <w:r>
              <w:br/>
            </w:r>
            <w:r>
              <w:rPr>
                <w:rFonts w:ascii="Aptos" w:hAnsi="Aptos"/>
                <w:b/>
                <w:i w:val="0"/>
                <w:color w:val="166534"/>
                <w:sz w:val="27"/>
              </w:rPr>
              <w:t>G</w:t>
            </w:r>
          </w:p>
          <w:p>
            <w:pPr>
              <w:spacing w:line="252" w:lineRule="auto"/>
            </w:pPr>
            <w:r>
              <w:rPr>
                <w:rFonts w:ascii="Aptos" w:hAnsi="Aptos"/>
                <w:b w:val="0"/>
                <w:i/>
                <w:color w:val="5B6573"/>
                <w:sz w:val="25"/>
              </w:rPr>
              <w:t>C2 and the derived clause A resolve on A. This establishes that access is granted.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F4F7FA"/>
            <w:tcMar>
              <w:top w:w="115" w:type="dxa"/>
              <w:start w:w="145" w:type="dxa"/>
              <w:bottom w:w="115" w:type="dxa"/>
              <w:end w:w="145" w:type="dxa"/>
            </w:tcMar>
            <w:tcBorders>
              <w:top w:val="single" w:sz="8" w:color="CBD5E1"/>
              <w:left w:val="single" w:sz="14" w:color="0F766E"/>
              <w:bottom w:val="single" w:sz="8" w:color="CBD5E1"/>
              <w:right w:val="single" w:sz="8" w:color="CBD5E1"/>
            </w:tcBorders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Resolution 3</w:t>
            </w:r>
            <w:r>
              <w:br/>
            </w:r>
          </w:p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7324D"/>
                <w:sz w:val="27"/>
              </w:rPr>
              <w:t>G</w:t>
            </w:r>
            <w:r>
              <w:br/>
            </w:r>
            <w:r>
              <w:rPr>
                <w:rFonts w:ascii="Aptos" w:hAnsi="Aptos"/>
                <w:b/>
                <w:i w:val="0"/>
                <w:color w:val="17324D"/>
                <w:sz w:val="27"/>
              </w:rPr>
              <w:t>¬G</w:t>
            </w:r>
            <w:r>
              <w:br/>
              <w:t>——————————————</w:t>
            </w:r>
            <w:r>
              <w:br/>
            </w:r>
            <w:r>
              <w:rPr>
                <w:rFonts w:ascii="Aptos" w:hAnsi="Aptos"/>
                <w:b/>
                <w:i w:val="0"/>
                <w:color w:val="166534"/>
                <w:sz w:val="27"/>
              </w:rPr>
              <w:t>□</w:t>
            </w:r>
          </w:p>
          <w:p>
            <w:pPr>
              <w:spacing w:line="252" w:lineRule="auto"/>
            </w:pPr>
            <w:r>
              <w:rPr>
                <w:rFonts w:ascii="Aptos" w:hAnsi="Aptos"/>
                <w:b w:val="0"/>
                <w:i/>
                <w:color w:val="5B6573"/>
                <w:sz w:val="25"/>
              </w:rPr>
              <w:t>G and the negated goal ¬G are complementary. Their resolution gives the Empty Clause.</w:t>
            </w:r>
          </w:p>
        </w:tc>
      </w:tr>
    </w:tbl>
    <w:p>
      <w:pPr>
        <w:widowControl/>
        <w:spacing w:after="40"/>
      </w:pPr>
    </w:p>
    <w:p>
      <w:pPr>
        <w:pStyle w:val="Heading2"/>
        <w:widowControl/>
        <w:spacing w:before="140" w:after="100" w:line="259" w:lineRule="auto"/>
      </w:pPr>
      <w:r>
        <w:rPr>
          <w:rFonts w:ascii="Aptos" w:hAnsi="Aptos"/>
          <w:b/>
          <w:i w:val="0"/>
          <w:color w:val="17324D"/>
          <w:sz w:val="27"/>
        </w:rPr>
        <w:t>5. Resolution Chain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D9F0EF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0F766E"/>
              <w:left w:val="single" w:sz="18" w:color="0F766E"/>
              <w:bottom w:val="single" w:sz="8" w:color="0F766E"/>
              <w:right w:val="single" w:sz="8" w:color="0F766E"/>
            </w:tcBorders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0F766E"/>
                <w:sz w:val="25"/>
              </w:rPr>
              <w:t>Logical chain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P  →  A  →  G</w:t>
              <w:br/>
              <w:t>Correct password  →  Authenticated  →  Granted access</w:t>
            </w:r>
          </w:p>
        </w:tc>
      </w:tr>
    </w:tbl>
    <w:p>
      <w:pPr>
        <w:widowControl/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EAF7EE"/>
            <w:tcMar>
              <w:top w:w="125" w:type="dxa"/>
              <w:start w:w="150" w:type="dxa"/>
              <w:bottom w:w="125" w:type="dxa"/>
              <w:end w:w="150" w:type="dxa"/>
            </w:tcMar>
            <w:tcBorders>
              <w:top w:val="single" w:sz="10" w:color="166534"/>
              <w:left w:val="single" w:sz="18" w:color="166534"/>
              <w:bottom w:val="single" w:sz="10" w:color="166534"/>
              <w:right w:val="single" w:sz="10" w:color="166534"/>
            </w:tcBorders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66534"/>
                <w:sz w:val="25"/>
              </w:rPr>
              <w:t>FINAL CONCLUSION</w:t>
            </w:r>
            <w:r>
              <w:br/>
            </w:r>
            <w:r>
              <w:rPr>
                <w:rFonts w:ascii="Aptos" w:hAnsi="Aptos"/>
                <w:b/>
                <w:i w:val="0"/>
                <w:color w:val="1F2937"/>
                <w:sz w:val="25"/>
              </w:rPr>
              <w:t>The Empty Clause (□) is derived. Therefore, the user is granted access is PROVED.</w:t>
            </w:r>
          </w:p>
        </w:tc>
      </w:tr>
    </w:tbl>
    <w:p>
      <w:pPr>
        <w:widowControl/>
        <w:spacing w:after="40"/>
      </w:pPr>
    </w:p>
    <w:p>
      <w:pPr>
        <w:widowControl/>
      </w:pPr>
      <w:r>
        <w:br w:type="page"/>
      </w:r>
    </w:p>
    <w:p>
      <w:pPr>
        <w:pStyle w:val="Heading1"/>
        <w:widowControl/>
        <w:spacing w:before="200" w:after="100" w:line="259" w:lineRule="auto"/>
      </w:pPr>
      <w:r>
        <w:rPr>
          <w:rFonts w:ascii="Aptos" w:hAnsi="Aptos"/>
          <w:b/>
          <w:i w:val="0"/>
          <w:color w:val="17324D"/>
          <w:sz w:val="34"/>
        </w:rPr>
        <w:t>Final Verification Summary</w:t>
      </w:r>
    </w:p>
    <w:p>
      <w:pPr>
        <w:widowControl/>
        <w:spacing w:after="100" w:line="259" w:lineRule="auto"/>
      </w:pPr>
      <w:r>
        <w:rPr>
          <w:rFonts w:ascii="Aptos" w:hAnsi="Aptos"/>
          <w:b w:val="0"/>
          <w:i w:val="0"/>
          <w:color w:val="1F2937"/>
          <w:sz w:val="25"/>
        </w:rPr>
        <w:t>All five questions follow the required resolution proof pattern: represent the knowledge base, convert implications to CNF, negate the goal, resolve complementary literals, and obtain the Empty Clause.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6048"/>
        <w:gridCol w:w="2232"/>
      </w:tblGrid>
      <w:tr>
        <w:trPr>
          <w:tblHeader w:val="true"/>
        </w:trPr>
        <w:tc>
          <w:tcPr>
            <w:tcW w:type="dxa" w:w="3389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Q.No.</w:t>
            </w:r>
          </w:p>
        </w:tc>
        <w:tc>
          <w:tcPr>
            <w:tcW w:type="dxa" w:w="3389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Proved Goal</w:t>
            </w:r>
          </w:p>
        </w:tc>
        <w:tc>
          <w:tcPr>
            <w:tcW w:type="dxa" w:w="3389"/>
            <w:shd w:fill="17324D"/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FFFFFF"/>
                <w:sz w:val="25"/>
              </w:rPr>
              <w:t>Result</w:t>
            </w:r>
          </w:p>
        </w:tc>
      </w:tr>
      <w:tr>
        <w:tc>
          <w:tcPr>
            <w:tcW w:type="dxa" w:w="1440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1</w:t>
            </w:r>
          </w:p>
        </w:tc>
        <w:tc>
          <w:tcPr>
            <w:tcW w:type="dxa" w:w="6048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Ground is wet</w:t>
            </w:r>
          </w:p>
        </w:tc>
        <w:tc>
          <w:tcPr>
            <w:tcW w:type="dxa" w:w="2232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66534"/>
                <w:sz w:val="25"/>
              </w:rPr>
              <w:t>□</w:t>
            </w:r>
          </w:p>
        </w:tc>
      </w:tr>
      <w:tr>
        <w:tc>
          <w:tcPr>
            <w:tcW w:type="dxa" w:w="1440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2</w:t>
            </w:r>
          </w:p>
        </w:tc>
        <w:tc>
          <w:tcPr>
            <w:tcW w:type="dxa" w:w="6048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Rahul receives internal marks</w:t>
            </w:r>
          </w:p>
        </w:tc>
        <w:tc>
          <w:tcPr>
            <w:tcW w:type="dxa" w:w="2232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66534"/>
                <w:sz w:val="25"/>
              </w:rPr>
              <w:t>□</w:t>
            </w:r>
          </w:p>
        </w:tc>
      </w:tr>
      <w:tr>
        <w:tc>
          <w:tcPr>
            <w:tcW w:type="dxa" w:w="1440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3</w:t>
            </w:r>
          </w:p>
        </w:tc>
        <w:tc>
          <w:tcPr>
            <w:tcW w:type="dxa" w:w="6048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Priya can borrow books</w:t>
            </w:r>
          </w:p>
        </w:tc>
        <w:tc>
          <w:tcPr>
            <w:tcW w:type="dxa" w:w="2232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66534"/>
                <w:sz w:val="25"/>
              </w:rPr>
              <w:t>□</w:t>
            </w:r>
          </w:p>
        </w:tc>
      </w:tr>
      <w:tr>
        <w:tc>
          <w:tcPr>
            <w:tcW w:type="dxa" w:w="1440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4</w:t>
            </w:r>
          </w:p>
        </w:tc>
        <w:tc>
          <w:tcPr>
            <w:tcW w:type="dxa" w:w="6048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Arun is eligible for placement</w:t>
            </w:r>
          </w:p>
        </w:tc>
        <w:tc>
          <w:tcPr>
            <w:tcW w:type="dxa" w:w="2232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66534"/>
                <w:sz w:val="25"/>
              </w:rPr>
              <w:t>□</w:t>
            </w:r>
          </w:p>
        </w:tc>
      </w:tr>
      <w:tr>
        <w:tc>
          <w:tcPr>
            <w:tcW w:type="dxa" w:w="1440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5</w:t>
            </w:r>
          </w:p>
        </w:tc>
        <w:tc>
          <w:tcPr>
            <w:tcW w:type="dxa" w:w="6048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left"/>
            </w:pPr>
            <w:r>
              <w:rPr>
                <w:rFonts w:ascii="Aptos" w:hAnsi="Aptos"/>
                <w:b/>
                <w:i w:val="0"/>
                <w:color w:val="1F2937"/>
                <w:sz w:val="25"/>
              </w:rPr>
              <w:t>User is granted access</w:t>
            </w:r>
          </w:p>
        </w:tc>
        <w:tc>
          <w:tcPr>
            <w:tcW w:type="dxa" w:w="2232"/>
            <w:tcBorders>
              <w:top w:val="single" w:sz="4" w:color="D7DEE6"/>
              <w:left w:val="single" w:sz="4" w:color="D7DEE6"/>
              <w:bottom w:val="single" w:sz="4" w:color="D7DEE6"/>
              <w:right w:val="single" w:sz="4" w:color="D7DEE6"/>
            </w:tcBorders>
            <w:tcMar>
              <w:top w:w="90" w:type="dxa"/>
              <w:start w:w="100" w:type="dxa"/>
              <w:bottom w:w="90" w:type="dxa"/>
              <w:end w:w="100" w:type="dxa"/>
            </w:tcMar>
          </w:tcPr>
          <w:p>
            <w:pPr>
              <w:spacing w:line="252" w:lineRule="auto"/>
              <w:jc w:val="center"/>
            </w:pPr>
            <w:r>
              <w:rPr>
                <w:rFonts w:ascii="Aptos" w:hAnsi="Aptos"/>
                <w:b/>
                <w:i w:val="0"/>
                <w:color w:val="166534"/>
                <w:sz w:val="25"/>
              </w:rPr>
              <w:t>□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720"/>
      </w:tblGrid>
      <w:tr>
        <w:tc>
          <w:tcPr>
            <w:tcW w:type="dxa" w:w="10166"/>
            <w:shd w:fill="F4F7FA"/>
            <w:tcMar>
              <w:top w:w="120" w:type="dxa"/>
              <w:start w:w="140" w:type="dxa"/>
              <w:bottom w:w="120" w:type="dxa"/>
              <w:end w:w="140" w:type="dxa"/>
            </w:tcMar>
            <w:tcBorders>
              <w:top w:val="single" w:sz="8" w:color="17324D"/>
              <w:left w:val="single" w:sz="18" w:color="17324D"/>
              <w:bottom w:val="single" w:sz="8" w:color="17324D"/>
              <w:right w:val="single" w:sz="8" w:color="17324D"/>
            </w:tcBorders>
          </w:tcPr>
          <w:p>
            <w:pPr>
              <w:spacing w:line="252" w:lineRule="auto"/>
            </w:pPr>
            <w:r>
              <w:rPr>
                <w:rFonts w:ascii="Aptos" w:hAnsi="Aptos"/>
                <w:b/>
                <w:i w:val="0"/>
                <w:color w:val="17324D"/>
                <w:sz w:val="25"/>
              </w:rPr>
              <w:t>Submission note</w:t>
            </w:r>
            <w:r>
              <w:br/>
            </w:r>
            <w:r>
              <w:rPr>
                <w:rFonts w:ascii="Aptos" w:hAnsi="Aptos"/>
                <w:b w:val="0"/>
                <w:i w:val="0"/>
                <w:color w:val="1F2937"/>
                <w:sz w:val="25"/>
              </w:rPr>
              <w:t>The answer layout is intentionally separated question-by-question so that each required task can be identified quickly during evaluation.</w:t>
            </w:r>
          </w:p>
        </w:tc>
      </w:tr>
    </w:tbl>
    <w:p>
      <w:pPr>
        <w:widowControl/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37" w:bottom="864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5B6573"/>
        <w:sz w:val="16"/>
      </w:rPr>
      <w:t xml:space="preserve">Assessment Tool 3  |  Resolution Algorithm Implementation  | 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i w:val="0"/>
        <w:color w:val="5B6573"/>
        <w:sz w:val="17"/>
      </w:rPr>
      <w:t>SIMATS ENGINEERING  •  ARTIFICIAL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5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Tool 3 - Resolution Algorithm Implementation - Solved Answers</dc:title>
  <dc:subject>Artificial Intelligence (CSA17)</dc:subject>
  <dc:creator/>
  <cp:keywords>Resolution Algorithm, CNF, Propositional Logic, Empty Clause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