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44"/>
          <w:szCs w:val="44"/>
        </w:rPr>
        <w:t xml:space="preserve">Pharmaceutical Chargeback Integrity Analytics</w:t>
      </w:r>
    </w:p>
    <w:p>
      <w:pPr>
        <w:spacing w:after="40"/>
      </w:pPr>
      <w:r>
        <w:rPr>
          <w:b/>
          <w:bCs/>
          <w:sz w:val="28"/>
          <w:szCs w:val="28"/>
        </w:rPr>
        <w:t xml:space="preserve">Applied Case: Shanta Biologics Limited</w:t>
      </w:r>
    </w:p>
    <w:p>
      <w:pPr>
        <w:spacing w:after="240"/>
      </w:pPr>
      <w:r>
        <w:rPr>
          <w:i/>
          <w:iCs/>
          <w:color w:val="666666"/>
          <w:sz w:val="22"/>
          <w:szCs w:val="22"/>
        </w:rPr>
        <w:t xml:space="preserve">Problem Statement &amp; Dataset Summary  •  Student Analytics Project</w:t>
      </w:r>
    </w:p>
    <w:p>
      <w:pPr>
        <w:pBdr>
          <w:top w:val="single" w:color="DDDDDD" w:sz="4" w:space="6"/>
        </w:pBdr>
        <w:spacing w:after="200"/>
      </w:pPr>
      <w:r>
        <w:rPr>
          <w:i/>
          <w:iCs/>
          <w:color w:val="777777"/>
          <w:sz w:val="18"/>
          <w:szCs w:val="18"/>
        </w:rPr>
        <w:t xml:space="preserve">Note: This is an academic exercise. “Shanta Biologics Limited” is used here as an illustrative manufacturer. The dataset is synthetic and generated for skill demonstration; it is seeded with real public CMS NADAC drug codes and prices but contains no proprietary or confidential company data.</w:t>
      </w:r>
    </w:p>
    <w:p>
      <w:pPr>
        <w:pStyle w:val="Heading1"/>
      </w:pPr>
      <w:r>
        <w:t xml:space="preserve">1. Background &amp; Business Context</w:t>
      </w:r>
    </w:p>
    <w:p>
      <w:pPr>
        <w:spacing w:after="120"/>
      </w:pPr>
      <w:r>
        <w:rPr>
          <w:sz w:val="24"/>
          <w:szCs w:val="24"/>
        </w:rPr>
        <w:t xml:space="preserve">In the pharmaceutical supply chain, manufacturers sell products to wholesale distributors at the Wholesale Acquisition Cost (WAC, or list price). However, many end customers — hospitals, clinics, group purchasing organisations (GPOs), and 340B-covered entities — have negotiated contracts entitling them to lower prices. When a wholesaler sells to such a customer at the contracted price, it has been paid less than the WAC it originally paid the manufacturer. The wholesaler then bills the difference back to the manufacturer. This credit is called a chargeback.</w:t>
      </w:r>
    </w:p>
    <w:p>
      <w:pPr>
        <w:spacing w:after="120"/>
      </w:pPr>
      <w:r>
        <w:rPr>
          <w:sz w:val="24"/>
          <w:szCs w:val="24"/>
        </w:rPr>
        <w:t xml:space="preserve">Chargebacks are one of the largest components of a pharmaceutical manufacturer's gross-to-net deductions. For a mid-sized manufacturer, chargeback payouts can run into hundreds of millions of dollars annually across millions of transaction lines. Because the volume is high, the contracts complex, and the validation manual, a meaningful share of chargeback claims paid out are invalid, duplicated, or mispriced — representing direct, recoverable financial leakage.</w:t>
      </w:r>
    </w:p>
    <w:p>
      <w:pPr>
        <w:pStyle w:val="Heading1"/>
      </w:pPr>
      <w:r>
        <w:t xml:space="preserve">2. Problem Statement</w:t>
      </w:r>
    </w:p>
    <w:p>
      <w:pPr>
        <w:spacing w:after="120"/>
      </w:pPr>
      <w:r>
        <w:rPr>
          <w:sz w:val="24"/>
          <w:szCs w:val="24"/>
        </w:rPr>
        <w:t xml:space="preserve">Shanta Biologics Limited processes a high volume of chargeback claims submitted by its wholesale distributors. The Finance and Trade Operations teams currently validate these claims using manual, rules-based checks that do not scale and that miss subtle pricing and eligibility errors. The company wants to understand the extent of chargeback leakage and to build an analytics-driven capability to flag invalid claims before they are paid.</w:t>
      </w:r>
    </w:p>
    <w:p>
      <w:pPr>
        <w:spacing w:after="120"/>
      </w:pPr>
      <w:r>
        <w:rPr>
          <w:b/>
          <w:bCs/>
          <w:sz w:val="24"/>
          <w:szCs w:val="24"/>
        </w:rPr>
        <w:t xml:space="preserve">Objective: </w:t>
      </w:r>
      <w:r>
        <w:rPr>
          <w:sz w:val="24"/>
          <w:szCs w:val="24"/>
        </w:rPr>
        <w:t xml:space="preserve">Design and demonstrate an analytical approach that detects invalid or disputable chargeback claims, quantifies the financial value at risk, and prioritises claims for analyst review — improving recovery while minimising disruption to legitimate distributor relationships.</w:t>
      </w:r>
    </w:p>
    <w:p>
      <w:pPr>
        <w:spacing w:after="80"/>
      </w:pPr>
      <w:r>
        <w:rPr>
          <w:sz w:val="24"/>
          <w:szCs w:val="24"/>
        </w:rPr>
        <w:t xml:space="preserve">The project should specifically address the following questions:</w:t>
      </w:r>
    </w:p>
    <w:p>
      <w:pPr>
        <w:pStyle w:val="ListParagraph"/>
        <w:numPr>
          <w:ilvl w:val="0"/>
          <w:numId w:val="2"/>
        </w:numPr>
        <w:spacing w:after="60"/>
      </w:pPr>
      <w:r>
        <w:rPr>
          <w:sz w:val="24"/>
          <w:szCs w:val="24"/>
        </w:rPr>
        <w:t xml:space="preserve">How much of the total chargeback payout is attributable to invalid or disputable claims?</w:t>
      </w:r>
    </w:p>
    <w:p>
      <w:pPr>
        <w:pStyle w:val="ListParagraph"/>
        <w:numPr>
          <w:ilvl w:val="0"/>
          <w:numId w:val="2"/>
        </w:numPr>
        <w:spacing w:after="60"/>
      </w:pPr>
      <w:r>
        <w:rPr>
          <w:sz w:val="24"/>
          <w:szCs w:val="24"/>
        </w:rPr>
        <w:t xml:space="preserve">Which error types (duplicates, price mismatches, eligibility errors, etc.) drive the largest dollar exposure?</w:t>
      </w:r>
    </w:p>
    <w:p>
      <w:pPr>
        <w:pStyle w:val="ListParagraph"/>
        <w:numPr>
          <w:ilvl w:val="0"/>
          <w:numId w:val="2"/>
        </w:numPr>
        <w:spacing w:after="60"/>
      </w:pPr>
      <w:r>
        <w:rPr>
          <w:sz w:val="24"/>
          <w:szCs w:val="24"/>
        </w:rPr>
        <w:t xml:space="preserve">Can a combination of rules-based reconciliation and machine-learning anomaly detection reliably flag invalid claims?</w:t>
      </w:r>
    </w:p>
    <w:p>
      <w:pPr>
        <w:pStyle w:val="ListParagraph"/>
        <w:numPr>
          <w:ilvl w:val="0"/>
          <w:numId w:val="2"/>
        </w:numPr>
        <w:spacing w:after="120"/>
      </w:pPr>
      <w:r>
        <w:rPr>
          <w:sz w:val="24"/>
          <w:szCs w:val="24"/>
        </w:rPr>
        <w:t xml:space="preserve">How should flagged claims be prioritised so that limited analyst capacity targets the highest-value recoveries?</w:t>
      </w:r>
    </w:p>
    <w:p>
      <w:pPr>
        <w:pStyle w:val="Heading1"/>
      </w:pPr>
      <w:r>
        <w:t xml:space="preserve">3. Suggested Analytical Approach</w:t>
      </w:r>
    </w:p>
    <w:p>
      <w:pPr>
        <w:pStyle w:val="ListParagraph"/>
        <w:numPr>
          <w:ilvl w:val="0"/>
          <w:numId w:val="3"/>
        </w:numPr>
        <w:spacing w:after="60"/>
      </w:pPr>
      <w:r>
        <w:rPr>
          <w:sz w:val="24"/>
          <w:szCs w:val="24"/>
        </w:rPr>
        <w:t xml:space="preserve">Reconciliation layer: join each chargeback line to the contract master and validate the claimed price, contract validity window, and customer eligibility.</w:t>
      </w:r>
    </w:p>
    <w:p>
      <w:pPr>
        <w:pStyle w:val="ListParagraph"/>
        <w:numPr>
          <w:ilvl w:val="0"/>
          <w:numId w:val="3"/>
        </w:numPr>
        <w:spacing w:after="60"/>
      </w:pPr>
      <w:r>
        <w:rPr>
          <w:sz w:val="24"/>
          <w:szCs w:val="24"/>
        </w:rPr>
        <w:t xml:space="preserve">Rules-based detection: encode deterministic business rules (duplicate detection, price tolerance, expired contracts, unit consistency) that mirror current operational checks.</w:t>
      </w:r>
    </w:p>
    <w:p>
      <w:pPr>
        <w:pStyle w:val="ListParagraph"/>
        <w:numPr>
          <w:ilvl w:val="0"/>
          <w:numId w:val="3"/>
        </w:numPr>
        <w:spacing w:after="60"/>
      </w:pPr>
      <w:r>
        <w:rPr>
          <w:sz w:val="24"/>
          <w:szCs w:val="24"/>
        </w:rPr>
        <w:t xml:space="preserve">Machine-learning layer: apply anomaly detection (e.g., isolation forest / autoencoder) and supervised classification using the ground-truth labels to catch errors that rules miss.</w:t>
      </w:r>
    </w:p>
    <w:p>
      <w:pPr>
        <w:pStyle w:val="ListParagraph"/>
        <w:numPr>
          <w:ilvl w:val="0"/>
          <w:numId w:val="3"/>
        </w:numPr>
        <w:spacing w:after="60"/>
      </w:pPr>
      <w:r>
        <w:rPr>
          <w:sz w:val="24"/>
          <w:szCs w:val="24"/>
        </w:rPr>
        <w:t xml:space="preserve">Financial framing: evaluate models on dollars-at-risk recovered and analyst-hours saved, not accuracy alone, given the heavy class imbalance.</w:t>
      </w:r>
    </w:p>
    <w:p>
      <w:pPr>
        <w:pStyle w:val="Heading1"/>
      </w:pPr>
      <w:r>
        <w:t xml:space="preserve">4. Dataset Summary</w:t>
      </w:r>
    </w:p>
    <w:p>
      <w:pPr>
        <w:spacing w:after="120"/>
      </w:pPr>
      <w:r>
        <w:rPr>
          <w:sz w:val="24"/>
          <w:szCs w:val="24"/>
        </w:rPr>
        <w:t xml:space="preserve">The project is supported by a synthetic but realistic dataset comprising one transaction ledger and three supporting master tables. Prices and drug codes are seeded from the public CMS National Average Drug Acquisition Cost (NADAC) file, so the underlying drug economics are realistic. All contract terms, customers, transactions, and error labels are simulated.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chargeback lines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12,203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Distinct customers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Distinct drugs (NDCs)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Invalid / disputable lines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906 (7.4%)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chargeback value billed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$1.61 billion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Value attributable to invalid lines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$192.7 million (12.0%)</w:t>
            </w:r>
          </w:p>
        </w:tc>
      </w:tr>
    </w:tbl>
    <w:p>
      <w:pPr>
        <w:spacing w:after="120"/>
      </w:pPr>
      <w:r>
        <w:rPr>
          <w:sz w:val="24"/>
          <w:szCs w:val="24"/>
        </w:rPr>
        <w:t xml:space="preserve"/>
      </w:r>
    </w:p>
    <w:p>
      <w:pPr>
        <w:pStyle w:val="Heading2"/>
      </w:pPr>
      <w:r>
        <w:t xml:space="preserve">4.1  Files Provided</w:t>
      </w:r>
    </w:p>
    <w:p>
      <w:pPr>
        <w:pStyle w:val="ListParagraph"/>
        <w:numPr>
          <w:ilvl w:val="0"/>
          <w:numId w:val="3"/>
        </w:numPr>
        <w:spacing w:after="60"/>
      </w:pPr>
      <w:r>
        <w:rPr>
          <w:sz w:val="24"/>
          <w:szCs w:val="24"/>
        </w:rPr>
        <w:t xml:space="preserve">chargeback_ledger.csv — main transaction file (12,203 rows; one row per chargeback line) with ground-truth error labels.</w:t>
      </w:r>
    </w:p>
    <w:p>
      <w:pPr>
        <w:pStyle w:val="ListParagraph"/>
        <w:numPr>
          <w:ilvl w:val="0"/>
          <w:numId w:val="3"/>
        </w:numPr>
        <w:spacing w:after="60"/>
      </w:pPr>
      <w:r>
        <w:rPr>
          <w:sz w:val="24"/>
          <w:szCs w:val="24"/>
        </w:rPr>
        <w:t xml:space="preserve">contract_master.csv — contracted discount and validity window per customer and rate class; the reconciliation source of truth.</w:t>
      </w:r>
    </w:p>
    <w:p>
      <w:pPr>
        <w:pStyle w:val="ListParagraph"/>
        <w:numPr>
          <w:ilvl w:val="0"/>
          <w:numId w:val="3"/>
        </w:numPr>
        <w:spacing w:after="60"/>
      </w:pPr>
      <w:r>
        <w:rPr>
          <w:sz w:val="24"/>
          <w:szCs w:val="24"/>
        </w:rPr>
        <w:t xml:space="preserve">customer_master.csv — 60 customers and their contract channel (GPO / 340B / IDN / Specialty).</w:t>
      </w:r>
    </w:p>
    <w:p>
      <w:pPr>
        <w:pStyle w:val="ListParagraph"/>
        <w:numPr>
          <w:ilvl w:val="0"/>
          <w:numId w:val="3"/>
        </w:numPr>
        <w:spacing w:after="60"/>
      </w:pPr>
      <w:r>
        <w:rPr>
          <w:sz w:val="24"/>
          <w:szCs w:val="24"/>
        </w:rPr>
        <w:t xml:space="preserve">drug_price_reference.csv — NDC-level NADAC and derived WAC price spine (the 14 products).</w:t>
      </w:r>
    </w:p>
    <w:p>
      <w:pPr>
        <w:pStyle w:val="Heading2"/>
      </w:pPr>
      <w:r>
        <w:t xml:space="preserve">4.2  Data Dictionary — chargeback_ledger.csv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Field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Type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chargeback_id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Unique identifier for each chargeback line submitted by the wholesaler.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txn_date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Transaction (dispense/sale) date the chargeback is claimed against.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wholesaler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Distributor submitting the chargeback (McKesson, Cencora, Cardinal Health).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customer_id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End customer (pharmacy / hospital / clinic) entitled to the contract price.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contract_type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Contract channel claimed: GPO, 340B, IDN, or SPECIALTY.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ndc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 (11)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National Drug Code; product key. Stored as string to preserve leading zeros.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ndc_description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Drug name, strength, form (free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rate_class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 = generic, B = brand. Drives WAC markup and contract depth.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pricing_unit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Unit the price refers to (EA, ML, GM).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quantity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Integer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Units claimed on the chargeback 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wac_per_unit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Numeric</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Wholesale Acquisition Cost (list) per unit — price wholesaler paid.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claimed_contract_price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Numeric</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Contract price per unit claimed by the wholesaler.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chargeback_amount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Numeric</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(WAC - contract price) x quantity — amount billed to the manufacturer.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error_type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 (label)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Ground-truth label: VALID or one of six error categories.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is_invalid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Binary (label)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if the line is invalid/disputable, else 0. Modeling target.</w:t>
            </w:r>
          </w:p>
        </w:tc>
      </w:tr>
    </w:tbl>
    <w:p>
      <w:pPr>
        <w:spacing w:after="120"/>
      </w:pPr>
      <w:r>
        <w:rPr>
          <w:sz w:val="24"/>
          <w:szCs w:val="24"/>
        </w:rPr>
        <w:t xml:space="preserve"/>
      </w:r>
    </w:p>
    <w:p>
      <w:pPr>
        <w:pStyle w:val="Heading2"/>
      </w:pPr>
      <w:r>
        <w:t xml:space="preserve">4.3  Error Taxonomy (Ground-Truth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Error type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Definition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DUPLICATE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Same economic chargeback submitted more than once (double-pay risk).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PRICE_MISMATCH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Claimed contract price is lower than the customer's contracted price on file (over-claim).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240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EXPIRED_CONTRACT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Chargeback claimed against a contract outside its validity window.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INELIGIBLE_MEMBER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Customer's contract channel does not match the contract master (eligibility 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QTY_OUTLIER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Implausible quantity relative to normal ordering behaviour.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UNIT_MISMATCH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Pricing unit inconsistent with the product's reference unit (EA/ML/GM).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116</w:t>
            </w:r>
          </w:p>
        </w:tc>
      </w:tr>
      <w:tr>
        <w:tc>
          <w:tcPr>
            <w:tcW w:type="dxa" w:w="2400"/>
            <w:tcBorders>
              <w:top w:val="single" w:color="CCCCCC" w:sz="1"/>
              <w:left w:val="single" w:color="CCCCCC" w:sz="1"/>
              <w:bottom w:val="single" w:color="CCCCCC" w:sz="1"/>
              <w:right w:val="single" w:color="CCCCCC" w:sz="1"/>
            </w:tcBorders>
            <w:shd w:fill="EAF2E3" w:val="clear"/>
            <w:tcMar>
              <w:top w:type="dxa" w:w="80"/>
              <w:left w:type="dxa" w:w="120"/>
              <w:bottom w:type="dxa" w:w="80"/>
              <w:right w:type="dxa" w:w="120"/>
            </w:tcMar>
          </w:tcPr>
          <w:p>
            <w:r>
              <w:rPr>
                <w:b/>
                <w:bCs/>
                <w:sz w:val="20"/>
                <w:szCs w:val="20"/>
              </w:rPr>
              <w:t xml:space="preserve">VALID</w:t>
            </w:r>
          </w:p>
        </w:tc>
        <w:tc>
          <w:tcPr>
            <w:tcW w:type="dxa" w:w="5760"/>
            <w:tcBorders>
              <w:top w:val="single" w:color="CCCCCC" w:sz="1"/>
              <w:left w:val="single" w:color="CCCCCC" w:sz="1"/>
              <w:bottom w:val="single" w:color="CCCCCC" w:sz="1"/>
              <w:right w:val="single" w:color="CCCCCC" w:sz="1"/>
            </w:tcBorders>
            <w:shd w:fill="EAF2E3" w:val="clear"/>
            <w:tcMar>
              <w:top w:type="dxa" w:w="80"/>
              <w:left w:type="dxa" w:w="120"/>
              <w:bottom w:type="dxa" w:w="80"/>
              <w:right w:type="dxa" w:w="120"/>
            </w:tcMar>
          </w:tcPr>
          <w:p>
            <w:r>
              <w:rPr>
                <w:b w:val="false"/>
                <w:bCs w:val="false"/>
                <w:sz w:val="20"/>
                <w:szCs w:val="20"/>
              </w:rPr>
              <w:t xml:space="preserve">Legitimate chargeback consistent with the contract master.</w:t>
            </w:r>
          </w:p>
        </w:tc>
        <w:tc>
          <w:tcPr>
            <w:tcW w:type="dxa" w:w="1200"/>
            <w:tcBorders>
              <w:top w:val="single" w:color="CCCCCC" w:sz="1"/>
              <w:left w:val="single" w:color="CCCCCC" w:sz="1"/>
              <w:bottom w:val="single" w:color="CCCCCC" w:sz="1"/>
              <w:right w:val="single" w:color="CCCCCC" w:sz="1"/>
            </w:tcBorders>
            <w:shd w:fill="EAF2E3" w:val="clear"/>
            <w:tcMar>
              <w:top w:type="dxa" w:w="80"/>
              <w:left w:type="dxa" w:w="120"/>
              <w:bottom w:type="dxa" w:w="80"/>
              <w:right w:type="dxa" w:w="120"/>
            </w:tcMar>
          </w:tcPr>
          <w:p>
            <w:r>
              <w:rPr>
                <w:b w:val="false"/>
                <w:bCs w:val="false"/>
                <w:sz w:val="20"/>
                <w:szCs w:val="20"/>
              </w:rPr>
              <w:t xml:space="preserve">11,297</w:t>
            </w:r>
          </w:p>
        </w:tc>
      </w:tr>
    </w:tbl>
    <w:p>
      <w:pPr>
        <w:spacing w:after="120"/>
      </w:pPr>
      <w:r>
        <w:rPr>
          <w:sz w:val="24"/>
          <w:szCs w:val="24"/>
        </w:rPr>
        <w:t xml:space="preserve"/>
      </w:r>
    </w:p>
    <w:p>
      <w:pPr>
        <w:pStyle w:val="Heading1"/>
      </w:pPr>
      <w:r>
        <w:t xml:space="preserve">5. Assumptions &amp; Honest Limitations</w:t>
      </w:r>
    </w:p>
    <w:p>
      <w:pPr>
        <w:pStyle w:val="ListParagraph"/>
        <w:numPr>
          <w:ilvl w:val="0"/>
          <w:numId w:val="3"/>
        </w:numPr>
        <w:spacing w:after="60"/>
      </w:pPr>
      <w:r>
        <w:rPr>
          <w:sz w:val="24"/>
          <w:szCs w:val="24"/>
        </w:rPr>
        <w:t xml:space="preserve">The dataset is synthetic. Real chargeback data is proprietary to manufacturers and wholesalers and is not publicly available; simulation is used deliberately to respect confidentiality while preserving the structure of the real problem.</w:t>
      </w:r>
    </w:p>
    <w:p>
      <w:pPr>
        <w:pStyle w:val="ListParagraph"/>
        <w:numPr>
          <w:ilvl w:val="0"/>
          <w:numId w:val="3"/>
        </w:numPr>
        <w:spacing w:after="60"/>
      </w:pPr>
      <w:r>
        <w:rPr>
          <w:sz w:val="24"/>
          <w:szCs w:val="24"/>
        </w:rPr>
        <w:t xml:space="preserve">Drug codes (NDCs) and per-unit acquisition costs are real, drawn from the public CMS NADAC file. WAC markups, contract discounts, error rates, and the error mix are modelling assumptions chosen to be plausible, not measured industry figures.</w:t>
      </w:r>
    </w:p>
    <w:p>
      <w:pPr>
        <w:pStyle w:val="ListParagraph"/>
        <w:numPr>
          <w:ilvl w:val="0"/>
          <w:numId w:val="3"/>
        </w:numPr>
        <w:spacing w:after="60"/>
      </w:pPr>
      <w:r>
        <w:rPr>
          <w:sz w:val="24"/>
          <w:szCs w:val="24"/>
        </w:rPr>
        <w:t xml:space="preserve">The ~12% dollar-at-risk figure is a property of the simulation's injected error rates and should be presented as illustrative, not as an estimate of any real company's leakage.</w:t>
      </w:r>
    </w:p>
    <w:p>
      <w:pPr>
        <w:pStyle w:val="ListParagraph"/>
        <w:numPr>
          <w:ilvl w:val="0"/>
          <w:numId w:val="3"/>
        </w:numPr>
        <w:spacing w:after="60"/>
      </w:pPr>
      <w:r>
        <w:rPr>
          <w:sz w:val="24"/>
          <w:szCs w:val="24"/>
        </w:rPr>
        <w:t xml:space="preserve">The data generator is provided (simulate_chargebacks.py) so parameters can be adjusted and the dataset fully reproduced.</w:t>
      </w:r>
    </w:p>
    <w:p>
      <w:pPr>
        <w:pBdr>
          <w:top w:val="single" w:color="DDDDDD" w:sz="4" w:space="6"/>
        </w:pBdr>
        <w:spacing w:before="240"/>
      </w:pPr>
      <w:r>
        <w:rPr>
          <w:i/>
          <w:iCs/>
          <w:color w:val="777777"/>
          <w:sz w:val="18"/>
          <w:szCs w:val="18"/>
        </w:rPr>
        <w:t xml:space="preserve">Prepared as a portfolio / interview project. Drug pricing seed data: CMS NADAC (public). Dataset and labels: synthetic.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Applied Analytics Project — Confidential Student Exercise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2026-06-20T14:49:50.480Z</dcterms:created>
  <dcterms:modified xsi:type="dcterms:W3CDTF">2026-06-20T14:49:50.480Z</dcterms:modified>
</cp:coreProperties>
</file>

<file path=docProps/custom.xml><?xml version="1.0" encoding="utf-8"?>
<Properties xmlns="http://schemas.openxmlformats.org/officeDocument/2006/custom-properties" xmlns:vt="http://schemas.openxmlformats.org/officeDocument/2006/docPropsVTypes"/>
</file>