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jc w:val="center"/>
      </w:pPr>
      <w:r>
        <w:rPr>
          <w:rFonts w:ascii="Arial" w:cs="Arial" w:eastAsia="Arial" w:hAnsi="Arial"/>
          <w:b/>
          <w:bCs/>
          <w:color w:val="1B3A6B"/>
          <w:sz w:val="52"/>
          <w:szCs w:val="52"/>
        </w:rPr>
        <w:t xml:space="preserve">LITERATURE SURVEY REPORT</w:t>
      </w:r>
    </w:p>
    <w:p>
      <w:pPr>
        <w:spacing w:after="0" w:before="0"/>
      </w:pPr>
      <w:r>
        <w:rPr>
          <w:rFonts w:ascii="Arial" w:cs="Arial" w:eastAsia="Arial" w:hAnsi="Arial"/>
          <w:sz w:val="12"/>
          <w:szCs w:val="12"/>
        </w:rPr>
        <w:t xml:space="preserve"/>
      </w:r>
    </w:p>
    <w:p>
      <w:pPr>
        <w:pBdr>
          <w:bottom w:val="thick" w:color="2563EB" w:sz="12" w:space="2"/>
        </w:pBdr>
        <w:jc w:val="center"/>
      </w:pPr>
      <w:r>
        <w:rPr>
          <w:rFonts w:ascii="Arial" w:cs="Arial" w:eastAsia="Arial" w:hAnsi="Arial"/>
        </w:rPr>
        <w:t xml:space="preserve"/>
      </w:r>
    </w:p>
    <w:p>
      <w:pPr>
        <w:spacing w:after="0" w:before="0"/>
      </w:pPr>
      <w:r>
        <w:rPr>
          <w:rFonts w:ascii="Arial" w:cs="Arial" w:eastAsia="Arial" w:hAnsi="Arial"/>
          <w:sz w:val="12"/>
          <w:szCs w:val="12"/>
        </w:rPr>
        <w:t xml:space="preserve"/>
      </w:r>
    </w:p>
    <w:p>
      <w:pPr>
        <w:jc w:val="center"/>
      </w:pPr>
      <w:r>
        <w:rPr>
          <w:rFonts w:ascii="Arial" w:cs="Arial" w:eastAsia="Arial" w:hAnsi="Arial"/>
          <w:b/>
          <w:bCs/>
          <w:color w:val="0E7490"/>
          <w:sz w:val="36"/>
          <w:szCs w:val="36"/>
        </w:rPr>
        <w:t xml:space="preserve">Underwater Sonar Signal-Based Target Detection</w:t>
      </w:r>
    </w:p>
    <w:p>
      <w:pPr>
        <w:spacing w:after="0" w:before="0"/>
      </w:pPr>
      <w:r>
        <w:rPr>
          <w:rFonts w:ascii="Arial" w:cs="Arial" w:eastAsia="Arial" w:hAnsi="Arial"/>
          <w:sz w:val="12"/>
          <w:szCs w:val="12"/>
        </w:rPr>
        <w:t xml:space="preserve"/>
      </w:r>
    </w:p>
    <w:p>
      <w:pPr>
        <w:jc w:val="center"/>
      </w:pPr>
      <w:r>
        <w:rPr>
          <w:rFonts w:ascii="Arial" w:cs="Arial" w:eastAsia="Arial" w:hAnsi="Arial"/>
          <w:b/>
          <w:bCs/>
          <w:color w:val="0E7490"/>
          <w:sz w:val="30"/>
          <w:szCs w:val="30"/>
        </w:rPr>
        <w:t xml:space="preserve">Using Machine Learning and Deep Learning Techniques</w:t>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jc w:val="center"/>
      </w:pPr>
      <w:r>
        <w:rPr>
          <w:rFonts w:ascii="Arial" w:cs="Arial" w:eastAsia="Arial" w:hAnsi="Arial"/>
          <w:color w:val="334155"/>
          <w:sz w:val="22"/>
          <w:szCs w:val="22"/>
        </w:rPr>
        <w:t xml:space="preserve">Wake Homing Project  |  Binary Classification: Target Ship (1) vs No Target (0)</w:t>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jc w:val="center"/>
      </w:pPr>
      <w:r>
        <w:rPr>
          <w:rFonts w:ascii="Arial" w:cs="Arial" w:eastAsia="Arial" w:hAnsi="Arial"/>
          <w:b/>
          <w:bCs/>
          <w:color w:val="1B3A6B"/>
          <w:sz w:val="22"/>
          <w:szCs w:val="22"/>
        </w:rPr>
        <w:t xml:space="preserve">Submitted By: [Your Name]</w:t>
      </w:r>
    </w:p>
    <w:p>
      <w:pPr>
        <w:jc w:val="center"/>
      </w:pPr>
      <w:r>
        <w:rPr>
          <w:rFonts w:ascii="Arial" w:cs="Arial" w:eastAsia="Arial" w:hAnsi="Arial"/>
          <w:color w:val="334155"/>
          <w:sz w:val="22"/>
          <w:szCs w:val="22"/>
        </w:rPr>
        <w:t xml:space="preserve">Guide: [Guide Name]</w:t>
      </w:r>
    </w:p>
    <w:p>
      <w:pPr>
        <w:jc w:val="center"/>
      </w:pPr>
      <w:r>
        <w:rPr>
          <w:rFonts w:ascii="Arial" w:cs="Arial" w:eastAsia="Arial" w:hAnsi="Arial"/>
          <w:color w:val="334155"/>
          <w:sz w:val="22"/>
          <w:szCs w:val="22"/>
        </w:rPr>
        <w:t xml:space="preserve">Date: June 2025</w:t>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p>
      <w:pPr>
        <w:jc w:val="center"/>
      </w:pPr>
      <w:r>
        <w:rPr>
          <w:rFonts w:ascii="Arial" w:cs="Arial" w:eastAsia="Arial" w:hAnsi="Arial"/>
          <w:color w:val="334155"/>
          <w:sz w:val="22"/>
          <w:szCs w:val="22"/>
        </w:rPr>
        <w:t xml:space="preserve">[Department / Institution Name]</w:t>
      </w:r>
    </w:p>
    <w:p>
      <w:r>
        <w:br w:type="page"/>
      </w:r>
    </w:p>
    <w:p>
      <w:pPr>
        <w:pStyle w:val="Heading1"/>
        <w:spacing w:after="120" w:before="300"/>
      </w:pPr>
      <w:r>
        <w:rPr>
          <w:rFonts w:ascii="Arial" w:cs="Arial" w:eastAsia="Arial" w:hAnsi="Arial"/>
          <w:b/>
          <w:bCs/>
          <w:color w:val="1B3A6B"/>
          <w:sz w:val="40"/>
          <w:szCs w:val="40"/>
        </w:rPr>
        <w:t xml:space="preserve">1. Introduction</w:t>
      </w:r>
    </w:p>
    <w:p>
      <w:pPr>
        <w:spacing w:after="100" w:before="60" w:line="276"/>
      </w:pPr>
      <w:r>
        <w:rPr>
          <w:rFonts w:ascii="Arial" w:cs="Arial" w:eastAsia="Arial" w:hAnsi="Arial"/>
          <w:b w:val="false"/>
          <w:bCs w:val="false"/>
          <w:color w:val="334155"/>
          <w:sz w:val="22"/>
          <w:szCs w:val="22"/>
        </w:rPr>
        <w:t xml:space="preserve">Underwater acoustic target detection is one of the most challenging problems in naval defence and maritime security. The ability to detect and classify a target ship by analysing the acoustic wake it generates — instead of emitting an active sonar pulse — is at the core of passive wake homing torpedo guidance systems. This literature survey presents the state-of-the-art techniques in sonar signal processing, feature extraction, and machine learning / deep learning classification that are directly applicable to building a reliable binary classifier: Target Ship (1) vs. No Target (0).</w:t>
      </w:r>
    </w:p>
    <w:p>
      <w:pPr>
        <w:spacing w:after="0" w:before="0"/>
      </w:pPr>
      <w:r>
        <w:rPr>
          <w:rFonts w:ascii="Arial" w:cs="Arial" w:eastAsia="Arial" w:hAnsi="Arial"/>
          <w:sz w:val="12"/>
          <w:szCs w:val="12"/>
        </w:rPr>
        <w:t xml:space="preserve"/>
      </w:r>
    </w:p>
    <w:p>
      <w:pPr>
        <w:spacing w:after="100" w:before="60" w:line="276"/>
      </w:pPr>
      <w:r>
        <w:rPr>
          <w:rFonts w:ascii="Arial" w:cs="Arial" w:eastAsia="Arial" w:hAnsi="Arial"/>
          <w:b w:val="false"/>
          <w:bCs w:val="false"/>
          <w:color w:val="334155"/>
          <w:sz w:val="22"/>
          <w:szCs w:val="22"/>
        </w:rPr>
        <w:t xml:space="preserve">The primary challenge lies in the low Signal-to-Noise Ratio (SNR) of ocean environments, which contain ambient noise from waves, marine life, shipping traffic, and thermal gradients. Modern data-driven approaches using ML and DL have demonstrated superior performance over traditional threshold-based detectors and are the recommended choice for this project.</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2. Problem Statement</w:t>
      </w:r>
    </w:p>
    <w:p>
      <w:pPr>
        <w:spacing w:after="100" w:before="60" w:line="276"/>
      </w:pPr>
      <w:r>
        <w:rPr>
          <w:rFonts w:ascii="Arial" w:cs="Arial" w:eastAsia="Arial" w:hAnsi="Arial"/>
          <w:b w:val="false"/>
          <w:bCs w:val="false"/>
          <w:color w:val="334155"/>
          <w:sz w:val="22"/>
          <w:szCs w:val="22"/>
        </w:rPr>
        <w:t xml:space="preserve">The wake homing system receives a time-series acoustic signal from hydrophone sensors deployed in the underwater medium. Each signal window must be classified as: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Class 1 – Target Detected: Acoustic signature consistent with a ship wake (propeller harmonics, turbulence, cavitation, hull noise).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Class 0 – No Target: Background ocean ambient noise, biological noise, or other non-ship sources.</w:t>
      </w:r>
    </w:p>
    <w:p>
      <w:pPr>
        <w:spacing w:after="0" w:before="0"/>
      </w:pPr>
      <w:r>
        <w:rPr>
          <w:rFonts w:ascii="Arial" w:cs="Arial" w:eastAsia="Arial" w:hAnsi="Arial"/>
          <w:sz w:val="12"/>
          <w:szCs w:val="12"/>
        </w:rPr>
        <w:t xml:space="preserve"/>
      </w:r>
    </w:p>
    <w:p>
      <w:pPr>
        <w:spacing w:after="100" w:before="60" w:line="276"/>
      </w:pPr>
      <w:r>
        <w:rPr>
          <w:rFonts w:ascii="Arial" w:cs="Arial" w:eastAsia="Arial" w:hAnsi="Arial"/>
          <w:b w:val="false"/>
          <w:bCs w:val="false"/>
          <w:color w:val="334155"/>
          <w:sz w:val="22"/>
          <w:szCs w:val="22"/>
        </w:rPr>
        <w:t xml:space="preserve">This is a supervised binary classification problem on time-series sonar data, requiring robust preprocessing, discriminative feature engineering, and accurate classification models that operate in real time.</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3. Underwater Sonar Signal Characteristics</w:t>
      </w:r>
    </w:p>
    <w:p>
      <w:pPr>
        <w:spacing w:after="100" w:before="60" w:line="276"/>
      </w:pPr>
      <w:r>
        <w:rPr>
          <w:rFonts w:ascii="Arial" w:cs="Arial" w:eastAsia="Arial" w:hAnsi="Arial"/>
          <w:b w:val="false"/>
          <w:bCs w:val="false"/>
          <w:color w:val="334155"/>
          <w:sz w:val="22"/>
          <w:szCs w:val="22"/>
        </w:rPr>
        <w:t xml:space="preserve">Understanding the physical properties of ship-radiated noise is essential before choosing signal processing techniques.</w:t>
      </w:r>
    </w:p>
    <w:p>
      <w:pPr>
        <w:pStyle w:val="Heading2"/>
        <w:spacing w:after="120" w:before="300"/>
      </w:pPr>
      <w:r>
        <w:rPr>
          <w:rFonts w:ascii="Arial" w:cs="Arial" w:eastAsia="Arial" w:hAnsi="Arial"/>
          <w:b/>
          <w:bCs/>
          <w:color w:val="1B3A6B"/>
          <w:sz w:val="30"/>
          <w:szCs w:val="30"/>
        </w:rPr>
        <w:t xml:space="preserve">3.1  Ship Wake Acoustic Signature</w:t>
      </w:r>
    </w:p>
    <w:p>
      <w:pPr>
        <w:spacing w:after="100" w:before="60" w:line="276"/>
      </w:pPr>
      <w:r>
        <w:rPr>
          <w:rFonts w:ascii="Arial" w:cs="Arial" w:eastAsia="Arial" w:hAnsi="Arial"/>
          <w:b w:val="false"/>
          <w:bCs w:val="false"/>
          <w:color w:val="334155"/>
          <w:sz w:val="22"/>
          <w:szCs w:val="22"/>
        </w:rPr>
        <w:t xml:space="preserve">A target ship generates acoustic energy through multiple mechanisms. The dominant sources are: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The most prominent source. Propeller blades generate tonal harmonics at the blade-passing frequency (BPF = RPM × number of blades / 60). These harmonics are detectable even at long ranges.</w:t>
      </w:r>
      <w:r>
        <w:rPr>
          <w:rFonts w:ascii="Arial" w:cs="Arial" w:eastAsia="Arial" w:hAnsi="Arial"/>
          <w:color w:val="334155"/>
          <w:sz w:val="22"/>
          <w:szCs w:val="22"/>
        </w:rPr>
        <w:t xml:space="preserve">Propeller Noise: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When propeller blade tips move faster than a threshold, micro-bubbles form and collapse, creating broad-band noise with high-energy bursts (20 Hz – 50 kHz).</w:t>
      </w:r>
      <w:r>
        <w:rPr>
          <w:rFonts w:ascii="Arial" w:cs="Arial" w:eastAsia="Arial" w:hAnsi="Arial"/>
          <w:color w:val="334155"/>
          <w:sz w:val="22"/>
          <w:szCs w:val="22"/>
        </w:rPr>
        <w:t xml:space="preserve">Cavitation:</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Diesel engines, pumps, and gearboxes radiate tonal narrowband noise in the range 20–2000 Hz.</w:t>
      </w:r>
      <w:r>
        <w:rPr>
          <w:rFonts w:ascii="Arial" w:cs="Arial" w:eastAsia="Arial" w:hAnsi="Arial"/>
          <w:color w:val="334155"/>
          <w:sz w:val="22"/>
          <w:szCs w:val="22"/>
        </w:rPr>
        <w:t xml:space="preserve">Hull/Machinery Noise: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The turbulent wake behind a ship generates low-frequency flow noise (&lt; 200 Hz).</w:t>
      </w:r>
      <w:r>
        <w:rPr>
          <w:rFonts w:ascii="Arial" w:cs="Arial" w:eastAsia="Arial" w:hAnsi="Arial"/>
          <w:color w:val="334155"/>
          <w:sz w:val="22"/>
          <w:szCs w:val="22"/>
        </w:rPr>
        <w:t xml:space="preserve">Wake Turbulence:</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[R1] H. D. Waite, "Sonar for Practising Engineers," 3rd ed., Wiley, 2002.</w:t>
      </w:r>
    </w:p>
    <w:p>
      <w:pPr>
        <w:spacing w:after="80" w:before="40" w:line="260"/>
        <w:ind w:left="480" w:hanging="480"/>
      </w:pPr>
      <w:r>
        <w:rPr>
          <w:rFonts w:ascii="Arial" w:cs="Arial" w:eastAsia="Arial" w:hAnsi="Arial"/>
          <w:color w:val="475569"/>
          <w:sz w:val="19"/>
          <w:szCs w:val="19"/>
        </w:rPr>
        <w:t xml:space="preserve">[R2] R. J. Urick, "Principles of Underwater Sound," 3rd ed., McGraw-Hill, 1983.</w:t>
      </w:r>
    </w:p>
    <w:p>
      <w:pPr>
        <w:spacing w:after="80" w:before="40" w:line="260"/>
        <w:ind w:left="480" w:hanging="480"/>
      </w:pPr>
      <w:r>
        <w:rPr>
          <w:rFonts w:ascii="Arial" w:cs="Arial" w:eastAsia="Arial" w:hAnsi="Arial"/>
          <w:color w:val="475569"/>
          <w:sz w:val="19"/>
          <w:szCs w:val="19"/>
        </w:rPr>
        <w:t xml:space="preserve">[R3] IEEE Std 1241-2010, "IEEE Standard for Terminology and Test Methods for Analog-to-Digital Converters," IEEE, 2011.</w:t>
      </w:r>
    </w:p>
    <w:p>
      <w:pPr>
        <w:pStyle w:val="Heading2"/>
        <w:spacing w:after="120" w:before="300"/>
      </w:pPr>
      <w:r>
        <w:rPr>
          <w:rFonts w:ascii="Arial" w:cs="Arial" w:eastAsia="Arial" w:hAnsi="Arial"/>
          <w:b/>
          <w:bCs/>
          <w:color w:val="1B3A6B"/>
          <w:sz w:val="30"/>
          <w:szCs w:val="30"/>
        </w:rPr>
        <w:t xml:space="preserve">3.2  Background Ocean Noise</w:t>
      </w:r>
    </w:p>
    <w:p>
      <w:pPr>
        <w:spacing w:after="100" w:before="60" w:line="276"/>
      </w:pPr>
      <w:r>
        <w:rPr>
          <w:rFonts w:ascii="Arial" w:cs="Arial" w:eastAsia="Arial" w:hAnsi="Arial"/>
          <w:b w:val="false"/>
          <w:bCs w:val="false"/>
          <w:color w:val="334155"/>
          <w:sz w:val="22"/>
          <w:szCs w:val="22"/>
        </w:rPr>
        <w:t xml:space="preserve">Ocean ambient noise follows the Wenz curves, which characterize noise level as a function of frequency. The key sources are shipping traffic (1–100 Hz), wind and wave action (100 Hz – 50 kHz), thermal noise (&gt; 30 kHz), and biological noise (clicks, whale songs). Any effective classifier must separate ship wake signals from this complex background.</w:t>
      </w:r>
    </w:p>
    <w:p>
      <w:pPr>
        <w:spacing w:after="80" w:before="40" w:line="260"/>
        <w:ind w:left="480" w:hanging="480"/>
      </w:pPr>
      <w:r>
        <w:rPr>
          <w:rFonts w:ascii="Arial" w:cs="Arial" w:eastAsia="Arial" w:hAnsi="Arial"/>
          <w:color w:val="475569"/>
          <w:sz w:val="19"/>
          <w:szCs w:val="19"/>
        </w:rPr>
        <w:t xml:space="preserve">[R4] G. M. Wenz, "Acoustic Ambient Noise in the Ocean: Spectra and Sources," J. Acoust. Soc. Am., vol. 34, no. 12, pp. 1936–1956, 1962.</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4. Signal Preprocessing Techniques</w:t>
      </w:r>
    </w:p>
    <w:p>
      <w:pPr>
        <w:spacing w:after="100" w:before="60" w:line="276"/>
      </w:pPr>
      <w:r>
        <w:rPr>
          <w:rFonts w:ascii="Arial" w:cs="Arial" w:eastAsia="Arial" w:hAnsi="Arial"/>
          <w:b w:val="false"/>
          <w:bCs w:val="false"/>
          <w:color w:val="334155"/>
          <w:sz w:val="22"/>
          <w:szCs w:val="22"/>
        </w:rPr>
        <w:t xml:space="preserve">Raw sonar signals contain significant noise and artefacts that must be removed before analysis. The following preprocessing pipeline is recommended for this project:</w:t>
      </w:r>
    </w:p>
    <w:p>
      <w:pPr>
        <w:pStyle w:val="Heading2"/>
        <w:spacing w:after="120" w:before="300"/>
      </w:pPr>
      <w:r>
        <w:rPr>
          <w:rFonts w:ascii="Arial" w:cs="Arial" w:eastAsia="Arial" w:hAnsi="Arial"/>
          <w:b/>
          <w:bCs/>
          <w:color w:val="1B3A6B"/>
          <w:sz w:val="30"/>
          <w:szCs w:val="30"/>
        </w:rPr>
        <w:t xml:space="preserve">4.1  DC Offset Removal and Amplitude Normalisation</w:t>
      </w:r>
    </w:p>
    <w:p>
      <w:pPr>
        <w:spacing w:after="100" w:before="60" w:line="276"/>
      </w:pPr>
      <w:r>
        <w:rPr>
          <w:rFonts w:ascii="Arial" w:cs="Arial" w:eastAsia="Arial" w:hAnsi="Arial"/>
          <w:b w:val="false"/>
          <w:bCs w:val="false"/>
          <w:color w:val="334155"/>
          <w:sz w:val="22"/>
          <w:szCs w:val="22"/>
        </w:rPr>
        <w:t xml:space="preserve">Sensors introduce a DC bias that must be removed by zero-meaning each signal. Amplitude normalisation ensures that signals from different distances or sensor gains are comparable, preventing models from learning gain instead of shape.</w:t>
      </w:r>
    </w:p>
    <w:p>
      <w:pPr>
        <w:spacing w:after="80" w:before="40" w:line="260"/>
        <w:ind w:left="480" w:hanging="480"/>
      </w:pPr>
      <w:r>
        <w:rPr>
          <w:rFonts w:ascii="Arial" w:cs="Arial" w:eastAsia="Arial" w:hAnsi="Arial"/>
          <w:color w:val="475569"/>
          <w:sz w:val="19"/>
          <w:szCs w:val="19"/>
        </w:rPr>
        <w:t xml:space="preserve">[R5] A. V. Oppenheim and R. W. Schafer, "Discrete-Time Signal Processing," 3rd ed., Prentice Hall, 2010.</w:t>
      </w:r>
    </w:p>
    <w:p>
      <w:pPr>
        <w:pStyle w:val="Heading2"/>
        <w:spacing w:after="120" w:before="300"/>
      </w:pPr>
      <w:r>
        <w:rPr>
          <w:rFonts w:ascii="Arial" w:cs="Arial" w:eastAsia="Arial" w:hAnsi="Arial"/>
          <w:b/>
          <w:bCs/>
          <w:color w:val="1B3A6B"/>
          <w:sz w:val="30"/>
          <w:szCs w:val="30"/>
        </w:rPr>
        <w:t xml:space="preserve">4.2  Bandpass Filtering (Butterworth Filter)</w:t>
      </w:r>
    </w:p>
    <w:p>
      <w:pPr>
        <w:spacing w:after="100" w:before="60" w:line="276"/>
      </w:pPr>
      <w:r>
        <w:rPr>
          <w:rFonts w:ascii="Arial" w:cs="Arial" w:eastAsia="Arial" w:hAnsi="Arial"/>
          <w:b w:val="false"/>
          <w:bCs w:val="false"/>
          <w:color w:val="334155"/>
          <w:sz w:val="22"/>
          <w:szCs w:val="22"/>
        </w:rPr>
        <w:t xml:space="preserve">A 4th-order Butterworth bandpass filter (20 Hz – 8 kHz) removes out-of-band interference. This band captures all relevant ship noise while rejecting high-frequency thermal noise and very low-frequency geological noise. The Butterworth design is chosen because it provides the flattest passband response with no ripple.</w:t>
      </w:r>
    </w:p>
    <w:p>
      <w:pPr>
        <w:spacing w:after="80" w:before="40" w:line="260"/>
        <w:ind w:left="480" w:hanging="480"/>
      </w:pPr>
      <w:r>
        <w:rPr>
          <w:rFonts w:ascii="Arial" w:cs="Arial" w:eastAsia="Arial" w:hAnsi="Arial"/>
          <w:color w:val="475569"/>
          <w:sz w:val="19"/>
          <w:szCs w:val="19"/>
        </w:rPr>
        <w:t xml:space="preserve">[R6] S. D. Stearns, "Digital Signal Processing with Examples in MATLAB," CRC Press, 2003.</w:t>
      </w:r>
    </w:p>
    <w:p>
      <w:pPr>
        <w:spacing w:after="80" w:before="40" w:line="260"/>
        <w:ind w:left="480" w:hanging="480"/>
      </w:pPr>
      <w:r>
        <w:rPr>
          <w:rFonts w:ascii="Arial" w:cs="Arial" w:eastAsia="Arial" w:hAnsi="Arial"/>
          <w:color w:val="475569"/>
          <w:sz w:val="19"/>
          <w:szCs w:val="19"/>
        </w:rPr>
        <w:t xml:space="preserve">[R7] IEEE Std 1057-2017, "IEEE Standard for Digitizing Waveforms – Digital Signal Conditioning," IEEE, 2017.</w:t>
      </w:r>
    </w:p>
    <w:p>
      <w:pPr>
        <w:pStyle w:val="Heading2"/>
        <w:spacing w:after="120" w:before="300"/>
      </w:pPr>
      <w:r>
        <w:rPr>
          <w:rFonts w:ascii="Arial" w:cs="Arial" w:eastAsia="Arial" w:hAnsi="Arial"/>
          <w:b/>
          <w:bCs/>
          <w:color w:val="1B3A6B"/>
          <w:sz w:val="30"/>
          <w:szCs w:val="30"/>
        </w:rPr>
        <w:t xml:space="preserve">4.3  Signal Segmentation and Windowing</w:t>
      </w:r>
    </w:p>
    <w:p>
      <w:pPr>
        <w:spacing w:after="100" w:before="60" w:line="276"/>
      </w:pPr>
      <w:r>
        <w:rPr>
          <w:rFonts w:ascii="Arial" w:cs="Arial" w:eastAsia="Arial" w:hAnsi="Arial"/>
          <w:b w:val="false"/>
          <w:bCs w:val="false"/>
          <w:color w:val="334155"/>
          <w:sz w:val="22"/>
          <w:szCs w:val="22"/>
        </w:rPr>
        <w:t xml:space="preserve">Sonar recordings are segmented into fixed-length windows (e.g., 2048 or 4096 samples) using Hann or Hamming windows to avoid spectral leakage in frequency-domain analysis. Overlapping windows (50% overlap) increase the number of training samples and improve temporal resolution.</w:t>
      </w:r>
    </w:p>
    <w:p>
      <w:pPr>
        <w:spacing w:after="80" w:before="40" w:line="260"/>
        <w:ind w:left="480" w:hanging="480"/>
      </w:pPr>
      <w:r>
        <w:rPr>
          <w:rFonts w:ascii="Arial" w:cs="Arial" w:eastAsia="Arial" w:hAnsi="Arial"/>
          <w:color w:val="475569"/>
          <w:sz w:val="19"/>
          <w:szCs w:val="19"/>
        </w:rPr>
        <w:t xml:space="preserve">[R8] F. J. Harris, "On the Use of Windows for Harmonic Analysis with the Discrete Fourier Transform," Proc. IEEE, vol. 66, no. 1, pp. 51–83, 1978.</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5. Feature Extraction Techniques</w:t>
      </w:r>
    </w:p>
    <w:p>
      <w:pPr>
        <w:spacing w:after="100" w:before="60" w:line="276"/>
      </w:pPr>
      <w:r>
        <w:rPr>
          <w:rFonts w:ascii="Arial" w:cs="Arial" w:eastAsia="Arial" w:hAnsi="Arial"/>
          <w:b w:val="false"/>
          <w:bCs w:val="false"/>
          <w:color w:val="334155"/>
          <w:sz w:val="22"/>
          <w:szCs w:val="22"/>
        </w:rPr>
        <w:t xml:space="preserve">Feature extraction transforms the raw signal into a compact, discriminative representation. Both classical handcrafted features (for ML) and raw waveform input (for DL) are used in this project.</w:t>
      </w:r>
    </w:p>
    <w:p>
      <w:pPr>
        <w:pStyle w:val="Heading2"/>
        <w:spacing w:after="120" w:before="300"/>
      </w:pPr>
      <w:r>
        <w:rPr>
          <w:rFonts w:ascii="Arial" w:cs="Arial" w:eastAsia="Arial" w:hAnsi="Arial"/>
          <w:b/>
          <w:bCs/>
          <w:color w:val="1B3A6B"/>
          <w:sz w:val="30"/>
          <w:szCs w:val="30"/>
        </w:rPr>
        <w:t xml:space="preserve">5.1  Time-Domain Features</w:t>
      </w:r>
    </w:p>
    <w:p>
      <w:pPr>
        <w:spacing w:after="100" w:before="60" w:line="276"/>
      </w:pPr>
      <w:r>
        <w:rPr>
          <w:rFonts w:ascii="Arial" w:cs="Arial" w:eastAsia="Arial" w:hAnsi="Arial"/>
          <w:b w:val="false"/>
          <w:bCs w:val="false"/>
          <w:color w:val="334155"/>
          <w:sz w:val="22"/>
          <w:szCs w:val="22"/>
        </w:rPr>
        <w:t xml:space="preserve">These features describe the statistical properties of the signal waveform. They are fast to compute and useful for basic classification. Key features include: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Root Mean Square (RMS) energy – measures overall signal power.</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Peak amplitude and Crest Factor – distinguishes impulsive cavitation bursts.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Skewness and Kurtosis – quantify asymmetry and impulsiveness of the signal.</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Zero-Crossing Rate (ZCR) – correlates with dominant frequency.</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Shape Factor and Impulse Factor – detect propeller periodicity.</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[R9] B. Li, P. W. Tse, D. Wang, and X. Liang, "Fault Diagnosis of Rotating Machinery Using Frequency-Domain Features," Expert Systems with Applications, vol. 37, pp. 2360–2369, 2010.</w:t>
      </w:r>
    </w:p>
    <w:p>
      <w:pPr>
        <w:pStyle w:val="Heading2"/>
        <w:spacing w:after="120" w:before="300"/>
      </w:pPr>
      <w:r>
        <w:rPr>
          <w:rFonts w:ascii="Arial" w:cs="Arial" w:eastAsia="Arial" w:hAnsi="Arial"/>
          <w:b/>
          <w:bCs/>
          <w:color w:val="1B3A6B"/>
          <w:sz w:val="30"/>
          <w:szCs w:val="30"/>
        </w:rPr>
        <w:t xml:space="preserve">5.2  Frequency-Domain Features</w:t>
      </w:r>
    </w:p>
    <w:p>
      <w:pPr>
        <w:spacing w:after="100" w:before="60" w:line="276"/>
      </w:pPr>
      <w:r>
        <w:rPr>
          <w:rFonts w:ascii="Arial" w:cs="Arial" w:eastAsia="Arial" w:hAnsi="Arial"/>
          <w:b w:val="false"/>
          <w:bCs w:val="false"/>
          <w:color w:val="334155"/>
          <w:sz w:val="22"/>
          <w:szCs w:val="22"/>
        </w:rPr>
        <w:t xml:space="preserve">Frequency-domain analysis reveals the harmonic structure of propeller noise, which is the most reliable identifier of a target ship.</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Power Spectral Density (PSD) via Welch's method – estimates the power at each frequency.</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Spectral Centroid – the 'centre of mass' of the spectrum; ship noise is lower than ocean noise.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Spectral Entropy – measures spectral complexity; target signals have lower entropy (structured harmonics).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Spectral Flatness (Wiener Entropy) – near 1 for noise; near 0 for tonal ship signals.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Dominant Frequency and Band Energy Ratios – energy in propeller frequency bands (20–500 Hz).</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[R10] P. D. Welch, "The Use of Fast Fourier Transform for the Estimation of Power Spectra," IEEE Trans. Audio Electroacoust., vol. 15, no. 2, pp. 70–73, 1967.</w:t>
      </w:r>
    </w:p>
    <w:p>
      <w:pPr>
        <w:spacing w:after="80" w:before="40" w:line="260"/>
        <w:ind w:left="480" w:hanging="480"/>
      </w:pPr>
      <w:r>
        <w:rPr>
          <w:rFonts w:ascii="Arial" w:cs="Arial" w:eastAsia="Arial" w:hAnsi="Arial"/>
          <w:color w:val="475569"/>
          <w:sz w:val="19"/>
          <w:szCs w:val="19"/>
        </w:rPr>
        <w:t xml:space="preserve">[R11] L. E. Kinsler, A. R. Frey, A. B. Coppens, and J. V. Sanders, "Fundamentals of Acoustics," 4th ed., Wiley, 2000.</w:t>
      </w:r>
    </w:p>
    <w:p>
      <w:pPr>
        <w:pStyle w:val="Heading2"/>
        <w:spacing w:after="120" w:before="300"/>
      </w:pPr>
      <w:r>
        <w:rPr>
          <w:rFonts w:ascii="Arial" w:cs="Arial" w:eastAsia="Arial" w:hAnsi="Arial"/>
          <w:b/>
          <w:bCs/>
          <w:color w:val="1B3A6B"/>
          <w:sz w:val="30"/>
          <w:szCs w:val="30"/>
        </w:rPr>
        <w:t xml:space="preserve">5.3  Time-Frequency Features: STFT and Spectrogram</w:t>
      </w:r>
    </w:p>
    <w:p>
      <w:pPr>
        <w:spacing w:after="100" w:before="60" w:line="276"/>
      </w:pPr>
      <w:r>
        <w:rPr>
          <w:rFonts w:ascii="Arial" w:cs="Arial" w:eastAsia="Arial" w:hAnsi="Arial"/>
          <w:b w:val="false"/>
          <w:bCs w:val="false"/>
          <w:color w:val="334155"/>
          <w:sz w:val="22"/>
          <w:szCs w:val="22"/>
        </w:rPr>
        <w:t xml:space="preserve">The Short-Time Fourier Transform (STFT) provides both time and frequency information simultaneously. The resulting spectrogram visually shows how the frequency content changes over time, which is essential for detecting the periodic wake pattern behind a moving ship. The STFT-based features include mean, standard deviation, and energy of the magnitude spectrogram across sub-bands.</w:t>
      </w:r>
    </w:p>
    <w:p>
      <w:pPr>
        <w:spacing w:after="80" w:before="40" w:line="260"/>
        <w:ind w:left="480" w:hanging="480"/>
      </w:pPr>
      <w:r>
        <w:rPr>
          <w:rFonts w:ascii="Arial" w:cs="Arial" w:eastAsia="Arial" w:hAnsi="Arial"/>
          <w:color w:val="475569"/>
          <w:sz w:val="19"/>
          <w:szCs w:val="19"/>
        </w:rPr>
        <w:t xml:space="preserve">[R12] L. Cohen, "Time-Frequency Analysis," Prentice Hall, 1995.</w:t>
      </w:r>
    </w:p>
    <w:p>
      <w:pPr>
        <w:spacing w:after="80" w:before="40" w:line="260"/>
        <w:ind w:left="480" w:hanging="480"/>
      </w:pPr>
      <w:r>
        <w:rPr>
          <w:rFonts w:ascii="Arial" w:cs="Arial" w:eastAsia="Arial" w:hAnsi="Arial"/>
          <w:color w:val="475569"/>
          <w:sz w:val="19"/>
          <w:szCs w:val="19"/>
        </w:rPr>
        <w:t xml:space="preserve">[R13] P. Flandrin, "Time-Frequency / Time-Scale Analysis," Academic Press, 1999.</w:t>
      </w:r>
    </w:p>
    <w:p>
      <w:pPr>
        <w:pStyle w:val="Heading2"/>
        <w:spacing w:after="120" w:before="300"/>
      </w:pPr>
      <w:r>
        <w:rPr>
          <w:rFonts w:ascii="Arial" w:cs="Arial" w:eastAsia="Arial" w:hAnsi="Arial"/>
          <w:b/>
          <w:bCs/>
          <w:color w:val="1B3A6B"/>
          <w:sz w:val="30"/>
          <w:szCs w:val="30"/>
        </w:rPr>
        <w:t xml:space="preserve">5.4  Mel-Frequency Cepstral Coefficients (MFCCs)</w:t>
      </w:r>
    </w:p>
    <w:p>
      <w:pPr>
        <w:spacing w:after="100" w:before="60" w:line="276"/>
      </w:pPr>
      <w:r>
        <w:rPr>
          <w:rFonts w:ascii="Arial" w:cs="Arial" w:eastAsia="Arial" w:hAnsi="Arial"/>
          <w:b w:val="false"/>
          <w:bCs w:val="false"/>
          <w:color w:val="334155"/>
          <w:sz w:val="22"/>
          <w:szCs w:val="22"/>
        </w:rPr>
        <w:t xml:space="preserve">Originally developed for speech recognition, MFCCs are also effective for sonar signal classification. They represent the spectral envelope on a perceptual Mel scale that approximates the non-linear frequency resolution of biological hearing. In sonar, they capture the gross shape of the propeller noise spectrum. Typically 13–20 MFCCs are used along with their delta and delta-delta coefficients.</w:t>
      </w:r>
    </w:p>
    <w:p>
      <w:pPr>
        <w:spacing w:after="80" w:before="40" w:line="260"/>
        <w:ind w:left="480" w:hanging="480"/>
      </w:pPr>
      <w:r>
        <w:rPr>
          <w:rFonts w:ascii="Arial" w:cs="Arial" w:eastAsia="Arial" w:hAnsi="Arial"/>
          <w:color w:val="475569"/>
          <w:sz w:val="19"/>
          <w:szCs w:val="19"/>
        </w:rPr>
        <w:t xml:space="preserve">[R14] S. B. Davis and P. Mermelstein, "Comparison of Parametric Representations for Monosyllabic Word Recognition," IEEE Trans. Acoust., Speech Signal Process., vol. 28, no. 4, pp. 357–366, 1980.</w:t>
      </w:r>
    </w:p>
    <w:p>
      <w:pPr>
        <w:spacing w:after="80" w:before="40" w:line="260"/>
        <w:ind w:left="480" w:hanging="480"/>
      </w:pPr>
      <w:r>
        <w:rPr>
          <w:rFonts w:ascii="Arial" w:cs="Arial" w:eastAsia="Arial" w:hAnsi="Arial"/>
          <w:color w:val="475569"/>
          <w:sz w:val="19"/>
          <w:szCs w:val="19"/>
        </w:rPr>
        <w:t xml:space="preserve">[R15] K. Bountourakis, L. Vrysis, and G. Papanikolaou, "Machine Learning Algorithms for Environmental Sound Recognition," in Proc. IISA, 2019.</w:t>
      </w:r>
    </w:p>
    <w:p>
      <w:pPr>
        <w:pStyle w:val="Heading2"/>
        <w:spacing w:after="120" w:before="300"/>
      </w:pPr>
      <w:r>
        <w:rPr>
          <w:rFonts w:ascii="Arial" w:cs="Arial" w:eastAsia="Arial" w:hAnsi="Arial"/>
          <w:b/>
          <w:bCs/>
          <w:color w:val="1B3A6B"/>
          <w:sz w:val="30"/>
          <w:szCs w:val="30"/>
        </w:rPr>
        <w:t xml:space="preserve">5.5  Wavelet Transform Features</w:t>
      </w:r>
    </w:p>
    <w:p>
      <w:pPr>
        <w:spacing w:after="100" w:before="60" w:line="276"/>
      </w:pPr>
      <w:r>
        <w:rPr>
          <w:rFonts w:ascii="Arial" w:cs="Arial" w:eastAsia="Arial" w:hAnsi="Arial"/>
          <w:b w:val="false"/>
          <w:bCs w:val="false"/>
          <w:color w:val="334155"/>
          <w:sz w:val="22"/>
          <w:szCs w:val="22"/>
        </w:rPr>
        <w:t xml:space="preserve">Discrete Wavelet Transform (DWT) decomposes the signal into approximation and detail sub-bands at multiple resolution levels. This multi-resolution analysis is superior to STFT for detecting transient events such as cavitation bursts. Wavelet energy and entropy at each sub-band level are used as features. The Daubechies (db4) wavelet is most commonly used for sonar signals.</w:t>
      </w:r>
    </w:p>
    <w:p>
      <w:pPr>
        <w:spacing w:after="80" w:before="40" w:line="260"/>
        <w:ind w:left="480" w:hanging="480"/>
      </w:pPr>
      <w:r>
        <w:rPr>
          <w:rFonts w:ascii="Arial" w:cs="Arial" w:eastAsia="Arial" w:hAnsi="Arial"/>
          <w:color w:val="475569"/>
          <w:sz w:val="19"/>
          <w:szCs w:val="19"/>
        </w:rPr>
        <w:t xml:space="preserve">[R16] S. Mallat, "A Wavelet Tour of Signal Processing," 3rd ed., Academic Press, 2009.</w:t>
      </w:r>
    </w:p>
    <w:p>
      <w:pPr>
        <w:spacing w:after="80" w:before="40" w:line="260"/>
        <w:ind w:left="480" w:hanging="480"/>
      </w:pPr>
      <w:r>
        <w:rPr>
          <w:rFonts w:ascii="Arial" w:cs="Arial" w:eastAsia="Arial" w:hAnsi="Arial"/>
          <w:color w:val="475569"/>
          <w:sz w:val="19"/>
          <w:szCs w:val="19"/>
        </w:rPr>
        <w:t xml:space="preserve">[R17] D. E. Newland, "An Introduction to Random Vibrations, Spectral and Wavelet Analysis," 3rd ed., Dover, 2005.</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6. Classical Machine Learning Classification Techniques</w:t>
      </w:r>
    </w:p>
    <w:p>
      <w:pPr>
        <w:spacing w:after="100" w:before="60" w:line="276"/>
      </w:pPr>
      <w:r>
        <w:rPr>
          <w:rFonts w:ascii="Arial" w:cs="Arial" w:eastAsia="Arial" w:hAnsi="Arial"/>
          <w:b w:val="false"/>
          <w:bCs w:val="false"/>
          <w:color w:val="334155"/>
          <w:sz w:val="22"/>
          <w:szCs w:val="22"/>
        </w:rPr>
        <w:t xml:space="preserve">The following classical ML models are used with the extracted feature vectors. They are computationally efficient, interpretable, and proven on sonar datasets.</w:t>
      </w:r>
    </w:p>
    <w:p>
      <w:pPr>
        <w:pStyle w:val="Heading2"/>
        <w:spacing w:after="120" w:before="300"/>
      </w:pPr>
      <w:r>
        <w:rPr>
          <w:rFonts w:ascii="Arial" w:cs="Arial" w:eastAsia="Arial" w:hAnsi="Arial"/>
          <w:b/>
          <w:bCs/>
          <w:color w:val="1B3A6B"/>
          <w:sz w:val="30"/>
          <w:szCs w:val="30"/>
        </w:rPr>
        <w:t xml:space="preserve">6.1  Support Vector Machine (SVM)</w:t>
      </w:r>
    </w:p>
    <w:p>
      <w:pPr>
        <w:spacing w:after="100" w:before="60" w:line="276"/>
      </w:pPr>
      <w:r>
        <w:rPr>
          <w:rFonts w:ascii="Arial" w:cs="Arial" w:eastAsia="Arial" w:hAnsi="Arial"/>
          <w:b w:val="false"/>
          <w:bCs w:val="false"/>
          <w:color w:val="334155"/>
          <w:sz w:val="22"/>
          <w:szCs w:val="22"/>
        </w:rPr>
        <w:t xml:space="preserve">SVM is one of the most widely used and effective classifiers for sonar signal classification. It finds the optimal hyperplane that maximally separates the two classes (target / no target) in a high-dimensional feature space. With the Radial Basis Function (RBF) kernel, it handles non-linearly separable data, which is the typical case for sonar signals.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Works well on small-to-medium datasets with many features. Effective even when the number of features exceeds the number of samples.</w:t>
      </w:r>
      <w:r>
        <w:rPr>
          <w:rFonts w:ascii="Arial" w:cs="Arial" w:eastAsia="Arial" w:hAnsi="Arial"/>
          <w:color w:val="334155"/>
          <w:sz w:val="22"/>
          <w:szCs w:val="22"/>
        </w:rPr>
        <w:t xml:space="preserve">Why SVM?</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C (regularisation, controls margin vs. misclassification), gamma (RBF kernel width). Grid search with 5-fold cross-validation is used to tune these.</w:t>
      </w:r>
      <w:r>
        <w:rPr>
          <w:rFonts w:ascii="Arial" w:cs="Arial" w:eastAsia="Arial" w:hAnsi="Arial"/>
          <w:color w:val="334155"/>
          <w:sz w:val="22"/>
          <w:szCs w:val="22"/>
        </w:rPr>
        <w:t xml:space="preserve">Parameters: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90–97% reported in literature.</w:t>
      </w:r>
      <w:r>
        <w:rPr>
          <w:rFonts w:ascii="Arial" w:cs="Arial" w:eastAsia="Arial" w:hAnsi="Arial"/>
          <w:color w:val="334155"/>
          <w:sz w:val="22"/>
          <w:szCs w:val="22"/>
        </w:rPr>
        <w:t xml:space="preserve">Typical accuracy on sonar datasets:</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[R18] V. N. Vapnik, "The Nature of Statistical Learning Theory," 2nd ed., Springer, 2000.</w:t>
      </w:r>
    </w:p>
    <w:p>
      <w:pPr>
        <w:spacing w:after="80" w:before="40" w:line="260"/>
        <w:ind w:left="480" w:hanging="480"/>
      </w:pPr>
      <w:r>
        <w:rPr>
          <w:rFonts w:ascii="Arial" w:cs="Arial" w:eastAsia="Arial" w:hAnsi="Arial"/>
          <w:color w:val="475569"/>
          <w:sz w:val="19"/>
          <w:szCs w:val="19"/>
        </w:rPr>
        <w:t xml:space="preserve">[R19] K.-R. Muller et al., "An Introduction to Kernel-Based Learning Algorithms," IEEE Trans. Neural Netw., vol. 12, no. 2, pp. 181–201, 2001.</w:t>
      </w:r>
    </w:p>
    <w:p>
      <w:pPr>
        <w:spacing w:after="80" w:before="40" w:line="260"/>
        <w:ind w:left="480" w:hanging="480"/>
      </w:pPr>
      <w:r>
        <w:rPr>
          <w:rFonts w:ascii="Arial" w:cs="Arial" w:eastAsia="Arial" w:hAnsi="Arial"/>
          <w:color w:val="475569"/>
          <w:sz w:val="19"/>
          <w:szCs w:val="19"/>
        </w:rPr>
        <w:t xml:space="preserve">[R20] Y. Shin, Y. Kim, and S. Yoon, "SVM-Based Underwater Acoustic Target Classification," J. Mar. Sci. Eng., vol. 9, p. 774, 2021.</w:t>
      </w:r>
    </w:p>
    <w:p>
      <w:pPr>
        <w:pStyle w:val="Heading2"/>
        <w:spacing w:after="120" w:before="300"/>
      </w:pPr>
      <w:r>
        <w:rPr>
          <w:rFonts w:ascii="Arial" w:cs="Arial" w:eastAsia="Arial" w:hAnsi="Arial"/>
          <w:b/>
          <w:bCs/>
          <w:color w:val="1B3A6B"/>
          <w:sz w:val="30"/>
          <w:szCs w:val="30"/>
        </w:rPr>
        <w:t xml:space="preserve">6.2  Random Forest (RF)</w:t>
      </w:r>
    </w:p>
    <w:p>
      <w:pPr>
        <w:spacing w:after="100" w:before="60" w:line="276"/>
      </w:pPr>
      <w:r>
        <w:rPr>
          <w:rFonts w:ascii="Arial" w:cs="Arial" w:eastAsia="Arial" w:hAnsi="Arial"/>
          <w:b w:val="false"/>
          <w:bCs w:val="false"/>
          <w:color w:val="334155"/>
          <w:sz w:val="22"/>
          <w:szCs w:val="22"/>
        </w:rPr>
        <w:t xml:space="preserve">Random Forest is an ensemble of multiple Decision Trees trained on random subsets of data and features (bagging + feature randomness). Each tree votes for a class and the majority wins. It is highly resistant to overfitting and provides built-in feature importance scores, which is valuable for understanding which acoustic features are most discriminative.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Handles high-dimensional, correlated features naturally. Robust to class imbalance with class_weight='balanced'.</w:t>
      </w:r>
      <w:r>
        <w:rPr>
          <w:rFonts w:ascii="Arial" w:cs="Arial" w:eastAsia="Arial" w:hAnsi="Arial"/>
          <w:color w:val="334155"/>
          <w:sz w:val="22"/>
          <w:szCs w:val="22"/>
        </w:rPr>
        <w:t xml:space="preserve">Why RF?</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n_estimators (200 trees recommended), max_depth, min_samples_split. Tuned via cross-validation.</w:t>
      </w:r>
      <w:r>
        <w:rPr>
          <w:rFonts w:ascii="Arial" w:cs="Arial" w:eastAsia="Arial" w:hAnsi="Arial"/>
          <w:color w:val="334155"/>
          <w:sz w:val="22"/>
          <w:szCs w:val="22"/>
        </w:rPr>
        <w:t xml:space="preserve">Parameters: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Identifies top discriminative features (e.g., spectral flatness, propeller band energy).</w:t>
      </w:r>
      <w:r>
        <w:rPr>
          <w:rFonts w:ascii="Arial" w:cs="Arial" w:eastAsia="Arial" w:hAnsi="Arial"/>
          <w:color w:val="334155"/>
          <w:sz w:val="22"/>
          <w:szCs w:val="22"/>
        </w:rPr>
        <w:t xml:space="preserve">Feature importance:</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[R21] L. Breiman, "Random Forests," Machine Learning, vol. 45, pp. 5–32, 2001.</w:t>
      </w:r>
    </w:p>
    <w:p>
      <w:pPr>
        <w:spacing w:after="80" w:before="40" w:line="260"/>
        <w:ind w:left="480" w:hanging="480"/>
      </w:pPr>
      <w:r>
        <w:rPr>
          <w:rFonts w:ascii="Arial" w:cs="Arial" w:eastAsia="Arial" w:hAnsi="Arial"/>
          <w:color w:val="475569"/>
          <w:sz w:val="19"/>
          <w:szCs w:val="19"/>
        </w:rPr>
        <w:t xml:space="preserve">[R22] M. Fernandez-Delgado et al., "Do We Need Hundreds of Classifiers to Solve Real World Classification Problems?," J. Mach. Learn. Res., vol. 15, pp. 3133–3181, 2014.</w:t>
      </w:r>
    </w:p>
    <w:p>
      <w:pPr>
        <w:pStyle w:val="Heading2"/>
        <w:spacing w:after="120" w:before="300"/>
      </w:pPr>
      <w:r>
        <w:rPr>
          <w:rFonts w:ascii="Arial" w:cs="Arial" w:eastAsia="Arial" w:hAnsi="Arial"/>
          <w:b/>
          <w:bCs/>
          <w:color w:val="1B3A6B"/>
          <w:sz w:val="30"/>
          <w:szCs w:val="30"/>
        </w:rPr>
        <w:t xml:space="preserve">6.3  XGBoost (Extreme Gradient Boosting)</w:t>
      </w:r>
    </w:p>
    <w:p>
      <w:pPr>
        <w:spacing w:after="100" w:before="60" w:line="276"/>
      </w:pPr>
      <w:r>
        <w:rPr>
          <w:rFonts w:ascii="Arial" w:cs="Arial" w:eastAsia="Arial" w:hAnsi="Arial"/>
          <w:b w:val="false"/>
          <w:bCs w:val="false"/>
          <w:color w:val="334155"/>
          <w:sz w:val="22"/>
          <w:szCs w:val="22"/>
        </w:rPr>
        <w:t xml:space="preserve">XGBoost is a gradient-boosted decision tree algorithm known for achieving state-of-the-art results in structured/tabular data classification. It builds an ensemble of weak learners (shallow trees) sequentially, each correcting the errors of the previous one. It is regularised to prevent overfitting and is computationally efficient due to parallel tree building.</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Consistently wins Kaggle competitions on tabular data. Handles missing values, outliers, and imbalanced classes natively.</w:t>
      </w:r>
      <w:r>
        <w:rPr>
          <w:rFonts w:ascii="Arial" w:cs="Arial" w:eastAsia="Arial" w:hAnsi="Arial"/>
          <w:color w:val="334155"/>
          <w:sz w:val="22"/>
          <w:szCs w:val="22"/>
        </w:rPr>
        <w:t xml:space="preserve">Why XGBoost?</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n_estimators, learning_rate (0.05–0.1), max_depth (4–6), subsample (0.8).</w:t>
      </w:r>
      <w:r>
        <w:rPr>
          <w:rFonts w:ascii="Arial" w:cs="Arial" w:eastAsia="Arial" w:hAnsi="Arial"/>
          <w:color w:val="334155"/>
          <w:sz w:val="22"/>
          <w:szCs w:val="22"/>
        </w:rPr>
        <w:t xml:space="preserve">Parameters:</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[R23] T. Chen and C. Guestrin, "XGBoost: A Scalable Tree Boosting System," in Proc. KDD, pp. 785–794, 2016.</w:t>
      </w:r>
    </w:p>
    <w:p>
      <w:pPr>
        <w:pStyle w:val="Heading2"/>
        <w:spacing w:after="120" w:before="300"/>
      </w:pPr>
      <w:r>
        <w:rPr>
          <w:rFonts w:ascii="Arial" w:cs="Arial" w:eastAsia="Arial" w:hAnsi="Arial"/>
          <w:b/>
          <w:bCs/>
          <w:color w:val="1B3A6B"/>
          <w:sz w:val="30"/>
          <w:szCs w:val="30"/>
        </w:rPr>
        <w:t xml:space="preserve">6.4  Ensemble Voting Classifier</w:t>
      </w:r>
    </w:p>
    <w:p>
      <w:pPr>
        <w:spacing w:after="100" w:before="60" w:line="276"/>
      </w:pPr>
      <w:r>
        <w:rPr>
          <w:rFonts w:ascii="Arial" w:cs="Arial" w:eastAsia="Arial" w:hAnsi="Arial"/>
          <w:b w:val="false"/>
          <w:bCs w:val="false"/>
          <w:color w:val="334155"/>
          <w:sz w:val="22"/>
          <w:szCs w:val="22"/>
        </w:rPr>
        <w:t xml:space="preserve">A soft voting ensemble combines probability outputs from SVM, Random Forest, and XGBoost. The final class probability is the average of the three models. This approach consistently outperforms any single model because the individual errors of each model are partially uncorrelated. It improves robustness in noisy sonar environments.</w:t>
      </w:r>
    </w:p>
    <w:p>
      <w:pPr>
        <w:spacing w:after="80" w:before="40" w:line="260"/>
        <w:ind w:left="480" w:hanging="480"/>
      </w:pPr>
      <w:r>
        <w:rPr>
          <w:rFonts w:ascii="Arial" w:cs="Arial" w:eastAsia="Arial" w:hAnsi="Arial"/>
          <w:color w:val="475569"/>
          <w:sz w:val="19"/>
          <w:szCs w:val="19"/>
        </w:rPr>
        <w:t xml:space="preserve">[R24] Z.-H. Zhou, "Ensemble Methods: Foundations and Algorithms," CRC Press, 2012.</w:t>
      </w:r>
    </w:p>
    <w:p>
      <w:pPr>
        <w:spacing w:after="80" w:before="40" w:line="260"/>
        <w:ind w:left="480" w:hanging="480"/>
      </w:pPr>
      <w:r>
        <w:rPr>
          <w:rFonts w:ascii="Arial" w:cs="Arial" w:eastAsia="Arial" w:hAnsi="Arial"/>
          <w:color w:val="475569"/>
          <w:sz w:val="19"/>
          <w:szCs w:val="19"/>
        </w:rPr>
        <w:t xml:space="preserve">[R25] R. E. Schapire, "Explaining AdaBoost," in Empirical Inference, Springer, pp. 37–52, 2013.</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7. Deep Learning Techniques for Sonar Classification</w:t>
      </w:r>
    </w:p>
    <w:p>
      <w:pPr>
        <w:spacing w:after="100" w:before="60" w:line="276"/>
      </w:pPr>
      <w:r>
        <w:rPr>
          <w:rFonts w:ascii="Arial" w:cs="Arial" w:eastAsia="Arial" w:hAnsi="Arial"/>
          <w:b w:val="false"/>
          <w:bCs w:val="false"/>
          <w:color w:val="334155"/>
          <w:sz w:val="22"/>
          <w:szCs w:val="22"/>
        </w:rPr>
        <w:t xml:space="preserve">Deep learning models operate directly on the raw signal or spectrogram, learning hierarchical representations automatically without manual feature engineering. This is their key advantage for complex sonar signals.</w:t>
      </w:r>
    </w:p>
    <w:p>
      <w:pPr>
        <w:pStyle w:val="Heading2"/>
        <w:spacing w:after="120" w:before="300"/>
      </w:pPr>
      <w:r>
        <w:rPr>
          <w:rFonts w:ascii="Arial" w:cs="Arial" w:eastAsia="Arial" w:hAnsi="Arial"/>
          <w:b/>
          <w:bCs/>
          <w:color w:val="1B3A6B"/>
          <w:sz w:val="30"/>
          <w:szCs w:val="30"/>
        </w:rPr>
        <w:t xml:space="preserve">7.1  1D Convolutional Neural Network (1D-CNN)</w:t>
      </w:r>
    </w:p>
    <w:p>
      <w:pPr>
        <w:spacing w:after="100" w:before="60" w:line="276"/>
      </w:pPr>
      <w:r>
        <w:rPr>
          <w:rFonts w:ascii="Arial" w:cs="Arial" w:eastAsia="Arial" w:hAnsi="Arial"/>
          <w:b w:val="false"/>
          <w:bCs w:val="false"/>
          <w:color w:val="334155"/>
          <w:sz w:val="22"/>
          <w:szCs w:val="22"/>
        </w:rPr>
        <w:t xml:space="preserve">A 1D-CNN applies convolutional filters along the time axis of the raw sonar signal. Each filter learns a local pattern (e.g., a propeller harmonic oscillation, a cavitation burst). Multiple convolutional layers with increasing filter counts (64 → 128 → 256) learn increasingly abstract representations. BatchNormalization stabilises training and Dropout prevents overfitting.</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Directly processes time-series without manual feature engineering. Extracts local temporal patterns that span only a few samples.</w:t>
      </w:r>
      <w:r>
        <w:rPr>
          <w:rFonts w:ascii="Arial" w:cs="Arial" w:eastAsia="Arial" w:hAnsi="Arial"/>
          <w:color w:val="334155"/>
          <w:sz w:val="22"/>
          <w:szCs w:val="22"/>
        </w:rPr>
        <w:t xml:space="preserve">Why 1D-CNN?</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Conv1D (64, kernel=7) → BN → Pool → Dropout → Conv1D (128, kernel=5) → ... → GlobalAveragePooling → Dense → Sigmoid.</w:t>
      </w:r>
      <w:r>
        <w:rPr>
          <w:rFonts w:ascii="Arial" w:cs="Arial" w:eastAsia="Arial" w:hAnsi="Arial"/>
          <w:color w:val="334155"/>
          <w:sz w:val="22"/>
          <w:szCs w:val="22"/>
        </w:rPr>
        <w:t xml:space="preserve">Architecture: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93–98% on sonar/acoustic datasets in recent literature.</w:t>
      </w:r>
      <w:r>
        <w:rPr>
          <w:rFonts w:ascii="Arial" w:cs="Arial" w:eastAsia="Arial" w:hAnsi="Arial"/>
          <w:color w:val="334155"/>
          <w:sz w:val="22"/>
          <w:szCs w:val="22"/>
        </w:rPr>
        <w:t xml:space="preserve">Reported accuracy:</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[R26] S. Kiranyaz et al., "1D Convolutional Neural Networks and Applications: A Survey," Mech. Syst. Signal Process., vol. 151, p. 107398, 2021.</w:t>
      </w:r>
    </w:p>
    <w:p>
      <w:pPr>
        <w:spacing w:after="80" w:before="40" w:line="260"/>
        <w:ind w:left="480" w:hanging="480"/>
      </w:pPr>
      <w:r>
        <w:rPr>
          <w:rFonts w:ascii="Arial" w:cs="Arial" w:eastAsia="Arial" w:hAnsi="Arial"/>
          <w:color w:val="475569"/>
          <w:sz w:val="19"/>
          <w:szCs w:val="19"/>
        </w:rPr>
        <w:t xml:space="preserve">[R27] J. Abdoli, M. Cardinal, and A. L. Koerich, "End-to-End Environmental Sound Classification using a 1D CNN," in Proc. EUSIPCO, 2019.</w:t>
      </w:r>
    </w:p>
    <w:p>
      <w:pPr>
        <w:pStyle w:val="Heading2"/>
        <w:spacing w:after="120" w:before="300"/>
      </w:pPr>
      <w:r>
        <w:rPr>
          <w:rFonts w:ascii="Arial" w:cs="Arial" w:eastAsia="Arial" w:hAnsi="Arial"/>
          <w:b/>
          <w:bCs/>
          <w:color w:val="1B3A6B"/>
          <w:sz w:val="30"/>
          <w:szCs w:val="30"/>
        </w:rPr>
        <w:t xml:space="preserve">7.2  Long Short-Term Memory (LSTM) and Bidirectional LSTM</w:t>
      </w:r>
    </w:p>
    <w:p>
      <w:pPr>
        <w:spacing w:after="100" w:before="60" w:line="276"/>
      </w:pPr>
      <w:r>
        <w:rPr>
          <w:rFonts w:ascii="Arial" w:cs="Arial" w:eastAsia="Arial" w:hAnsi="Arial"/>
          <w:b w:val="false"/>
          <w:bCs w:val="false"/>
          <w:color w:val="334155"/>
          <w:sz w:val="22"/>
          <w:szCs w:val="22"/>
        </w:rPr>
        <w:t xml:space="preserve">LSTM is a type of Recurrent Neural Network (RNN) designed to learn long-term temporal dependencies without the vanishing gradient problem. It maintains a cell state that persists across time steps, allowing the network to 'remember' the periodic structure of propeller noise over long signal windows. Bidirectional LSTM processes the signal in both forward and backward directions, capturing context from both past and future samples.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Ideal for sequential sonar data where temporal ordering is critical. Captures the periodic blade-pass frequency pattern across many cycles.</w:t>
      </w:r>
      <w:r>
        <w:rPr>
          <w:rFonts w:ascii="Arial" w:cs="Arial" w:eastAsia="Arial" w:hAnsi="Arial"/>
          <w:color w:val="334155"/>
          <w:sz w:val="22"/>
          <w:szCs w:val="22"/>
        </w:rPr>
        <w:t xml:space="preserve">Why LSTM?</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BiLSTM (64 units, return_sequences=True) → Dropout → BiLSTM (32 units) → Dense → Sigmoid.</w:t>
      </w:r>
      <w:r>
        <w:rPr>
          <w:rFonts w:ascii="Arial" w:cs="Arial" w:eastAsia="Arial" w:hAnsi="Arial"/>
          <w:color w:val="334155"/>
          <w:sz w:val="22"/>
          <w:szCs w:val="22"/>
        </w:rPr>
        <w:t xml:space="preserve">Architecture:</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[R28] S. Hochreiter and J. Schmidhuber, "Long Short-Term Memory," Neural Comput., vol. 9, no. 8, pp. 1735–1780, 1997.</w:t>
      </w:r>
    </w:p>
    <w:p>
      <w:pPr>
        <w:spacing w:after="80" w:before="40" w:line="260"/>
        <w:ind w:left="480" w:hanging="480"/>
      </w:pPr>
      <w:r>
        <w:rPr>
          <w:rFonts w:ascii="Arial" w:cs="Arial" w:eastAsia="Arial" w:hAnsi="Arial"/>
          <w:color w:val="475569"/>
          <w:sz w:val="19"/>
          <w:szCs w:val="19"/>
        </w:rPr>
        <w:t xml:space="preserve">[R29] M. Schuster and K. K. Paliwal, "Bidirectional Recurrent Neural Networks," IEEE Trans. Signal Process., vol. 45, no. 11, pp. 2673–2681, 1997.</w:t>
      </w:r>
    </w:p>
    <w:p>
      <w:pPr>
        <w:pStyle w:val="Heading2"/>
        <w:spacing w:after="120" w:before="300"/>
      </w:pPr>
      <w:r>
        <w:rPr>
          <w:rFonts w:ascii="Arial" w:cs="Arial" w:eastAsia="Arial" w:hAnsi="Arial"/>
          <w:b/>
          <w:bCs/>
          <w:color w:val="1B3A6B"/>
          <w:sz w:val="30"/>
          <w:szCs w:val="30"/>
        </w:rPr>
        <w:t xml:space="preserve">7.3  CNN-LSTM Hybrid (Recommended Best Model)</w:t>
      </w:r>
    </w:p>
    <w:p>
      <w:pPr>
        <w:spacing w:after="100" w:before="60" w:line="276"/>
      </w:pPr>
      <w:r>
        <w:rPr>
          <w:rFonts w:ascii="Arial" w:cs="Arial" w:eastAsia="Arial" w:hAnsi="Arial"/>
          <w:b w:val="false"/>
          <w:bCs w:val="false"/>
          <w:color w:val="334155"/>
          <w:sz w:val="22"/>
          <w:szCs w:val="22"/>
        </w:rPr>
        <w:t xml:space="preserve">The CNN-LSTM hybrid is the most powerful architecture for sonar signal classification. The CNN layers first extract local spectral features from the raw signal (acting as automatic feature extractors), and the LSTM layers then model the temporal evolution of these features across the signal. This combines the spatial feature learning of CNN with the temporal memory of LSTM, achieving the best of both worlds.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Outperforms standalone CNN and LSTM on both accuracy and convergence speed. Proven in underwater acoustic and vibration signal classification.</w:t>
      </w:r>
      <w:r>
        <w:rPr>
          <w:rFonts w:ascii="Arial" w:cs="Arial" w:eastAsia="Arial" w:hAnsi="Arial"/>
          <w:color w:val="334155"/>
          <w:sz w:val="22"/>
          <w:szCs w:val="22"/>
        </w:rPr>
        <w:t xml:space="preserve">Why CNN-LSTM?</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Conv1D (64) → BN → Pool → Conv1D (128) → BN → Pool → LSTM (64) → LSTM (32) → Dense (64) → Sigmoid.</w:t>
      </w:r>
      <w:r>
        <w:rPr>
          <w:rFonts w:ascii="Arial" w:cs="Arial" w:eastAsia="Arial" w:hAnsi="Arial"/>
          <w:color w:val="334155"/>
          <w:sz w:val="22"/>
          <w:szCs w:val="22"/>
        </w:rPr>
        <w:t xml:space="preserve">Architecture: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95–99% on ship-wake and underwater noise datasets.</w:t>
      </w:r>
      <w:r>
        <w:rPr>
          <w:rFonts w:ascii="Arial" w:cs="Arial" w:eastAsia="Arial" w:hAnsi="Arial"/>
          <w:color w:val="334155"/>
          <w:sz w:val="22"/>
          <w:szCs w:val="22"/>
        </w:rPr>
        <w:t xml:space="preserve">Typical accuracy:</w:t>
      </w:r>
    </w:p>
    <w:p>
      <w:pPr>
        <w:spacing w:after="0" w:before="0"/>
      </w:pPr>
      <w:r>
        <w:rPr>
          <w:rFonts w:ascii="Arial" w:cs="Arial" w:eastAsia="Arial" w:hAnsi="Arial"/>
          <w:sz w:val="12"/>
          <w:szCs w:val="12"/>
        </w:rPr>
        <w:t xml:space="preserve"/>
      </w:r>
    </w:p>
    <w:p>
      <w:pPr>
        <w:spacing w:after="80" w:before="40" w:line="260"/>
        <w:ind w:left="480" w:hanging="480"/>
      </w:pPr>
      <w:r>
        <w:rPr>
          <w:rFonts w:ascii="Arial" w:cs="Arial" w:eastAsia="Arial" w:hAnsi="Arial"/>
          <w:color w:val="475569"/>
          <w:sz w:val="19"/>
          <w:szCs w:val="19"/>
        </w:rPr>
        <w:t xml:space="preserve">[R30] W. Chen et al., "A Hybrid CNN-LSTM Model for Underwater Acoustic Target Recognition," Appl. Acoust., vol. 163, p. 107231, 2020.</w:t>
      </w:r>
    </w:p>
    <w:p>
      <w:pPr>
        <w:spacing w:after="80" w:before="40" w:line="260"/>
        <w:ind w:left="480" w:hanging="480"/>
      </w:pPr>
      <w:r>
        <w:rPr>
          <w:rFonts w:ascii="Arial" w:cs="Arial" w:eastAsia="Arial" w:hAnsi="Arial"/>
          <w:color w:val="475569"/>
          <w:sz w:val="19"/>
          <w:szCs w:val="19"/>
        </w:rPr>
        <w:t xml:space="preserve">[R31] N. Siddique and S. Paheding, "U-Net and Its Variants for Medical Image Segmentation: A Review of Theory and Applications," IEEE Access, vol. 9, pp. 82031–82057, 2021.</w:t>
      </w:r>
    </w:p>
    <w:p>
      <w:pPr>
        <w:spacing w:after="80" w:before="40" w:line="260"/>
        <w:ind w:left="480" w:hanging="480"/>
      </w:pPr>
      <w:r>
        <w:rPr>
          <w:rFonts w:ascii="Arial" w:cs="Arial" w:eastAsia="Arial" w:hAnsi="Arial"/>
          <w:color w:val="475569"/>
          <w:sz w:val="19"/>
          <w:szCs w:val="19"/>
        </w:rPr>
        <w:t xml:space="preserve">[R32] Y. LeCun, Y. Bengio, and G. Hinton, "Deep Learning," Nature, vol. 521, no. 7553, pp. 436–444, 2015.</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8. Complete Methodology: Step-by-Step Pipeline</w:t>
      </w:r>
    </w:p>
    <w:p>
      <w:pPr>
        <w:spacing w:after="100" w:before="60" w:line="276"/>
      </w:pPr>
      <w:r>
        <w:rPr>
          <w:rFonts w:ascii="Arial" w:cs="Arial" w:eastAsia="Arial" w:hAnsi="Arial"/>
          <w:b w:val="false"/>
          <w:bCs w:val="false"/>
          <w:color w:val="334155"/>
          <w:sz w:val="22"/>
          <w:szCs w:val="22"/>
        </w:rPr>
        <w:t xml:space="preserve">The following table summarises every step of the proposed wake homing detection pipeline, the technique used, and the justification from literature.</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060"/>
        <w:gridCol w:w="3200"/>
      </w:tblGrid>
      <w:tr>
        <w:trPr>
          <w:tblHeader/>
        </w:trPr>
        <w:tc>
          <w:tcPr>
            <w:tcW w:type="dxa" w:w="700"/>
            <w:tcBorders>
              <w:top w:val="none" w:color="FFFFFF" w:sz="0"/>
              <w:left w:val="none" w:color="FFFFFF" w:sz="0"/>
              <w:bottom w:val="none" w:color="FFFFFF" w:sz="0"/>
              <w:right w:val="none" w:color="FFFFFF" w:sz="0"/>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Step</w:t>
            </w:r>
          </w:p>
        </w:tc>
        <w:tc>
          <w:tcPr>
            <w:tcW w:type="dxa" w:w="2400"/>
            <w:tcBorders>
              <w:top w:val="none" w:color="FFFFFF" w:sz="0"/>
              <w:left w:val="none" w:color="FFFFFF" w:sz="0"/>
              <w:bottom w:val="none" w:color="FFFFFF" w:sz="0"/>
              <w:right w:val="none" w:color="FFFFFF" w:sz="0"/>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Stage</w:t>
            </w:r>
          </w:p>
        </w:tc>
        <w:tc>
          <w:tcPr>
            <w:tcW w:type="dxa" w:w="3060"/>
            <w:tcBorders>
              <w:top w:val="none" w:color="FFFFFF" w:sz="0"/>
              <w:left w:val="none" w:color="FFFFFF" w:sz="0"/>
              <w:bottom w:val="none" w:color="FFFFFF" w:sz="0"/>
              <w:right w:val="none" w:color="FFFFFF" w:sz="0"/>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Technique</w:t>
            </w:r>
          </w:p>
        </w:tc>
        <w:tc>
          <w:tcPr>
            <w:tcW w:type="dxa" w:w="3200"/>
            <w:tcBorders>
              <w:top w:val="none" w:color="FFFFFF" w:sz="0"/>
              <w:left w:val="none" w:color="FFFFFF" w:sz="0"/>
              <w:bottom w:val="none" w:color="FFFFFF" w:sz="0"/>
              <w:right w:val="none" w:color="FFFFFF" w:sz="0"/>
            </w:tcBorders>
            <w:shd w:fill="1B3A6B" w:val="clear"/>
            <w:tcMar>
              <w:top w:type="dxa" w:w="80"/>
              <w:left w:type="dxa" w:w="120"/>
              <w:bottom w:type="dxa" w:w="80"/>
              <w:right w:type="dxa" w:w="80"/>
            </w:tcMar>
          </w:tcPr>
          <w:p>
            <w:r>
              <w:rPr>
                <w:rFonts w:ascii="Arial" w:cs="Arial" w:eastAsia="Arial" w:hAnsi="Arial"/>
                <w:b/>
                <w:bCs/>
                <w:color w:val="FFFFFF"/>
                <w:sz w:val="20"/>
                <w:szCs w:val="20"/>
              </w:rPr>
              <w:t xml:space="preserve">Reason / Reference</w:t>
            </w:r>
          </w:p>
        </w:tc>
      </w:tr>
      <w:tr>
        <w:tc>
          <w:tcPr>
            <w:tcW w:type="dxa" w:w="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1</w:t>
            </w:r>
          </w:p>
        </w:tc>
        <w:tc>
          <w:tcPr>
            <w:tcW w:type="dxa" w:w="2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Data Loading</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CSV / NPY / NPZ formats</w:t>
            </w:r>
          </w:p>
        </w:tc>
        <w:tc>
          <w:tcPr>
            <w:tcW w:type="dxa" w:w="3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Standard scientific data formats</w:t>
            </w:r>
          </w:p>
        </w:tc>
      </w:tr>
      <w:tr>
        <w:tc>
          <w:tcPr>
            <w:tcW w:type="dxa" w:w="7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2</w:t>
            </w:r>
          </w:p>
        </w:tc>
        <w:tc>
          <w:tcPr>
            <w:tcW w:type="dxa" w:w="24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DC Removal</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Zero-mean normalisation</w:t>
            </w:r>
          </w:p>
        </w:tc>
        <w:tc>
          <w:tcPr>
            <w:tcW w:type="dxa" w:w="3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Remove sensor DC bias [R5]</w:t>
            </w:r>
          </w:p>
        </w:tc>
      </w:tr>
      <w:tr>
        <w:tc>
          <w:tcPr>
            <w:tcW w:type="dxa" w:w="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3</w:t>
            </w:r>
          </w:p>
        </w:tc>
        <w:tc>
          <w:tcPr>
            <w:tcW w:type="dxa" w:w="2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Bandpass Filter</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Butterworth 20–8000 Hz</w:t>
            </w:r>
          </w:p>
        </w:tc>
        <w:tc>
          <w:tcPr>
            <w:tcW w:type="dxa" w:w="3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Ship noise band; rejects out-of-band [R6]</w:t>
            </w:r>
          </w:p>
        </w:tc>
      </w:tr>
      <w:tr>
        <w:tc>
          <w:tcPr>
            <w:tcW w:type="dxa" w:w="7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4</w:t>
            </w:r>
          </w:p>
        </w:tc>
        <w:tc>
          <w:tcPr>
            <w:tcW w:type="dxa" w:w="24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Amplitude Norm.</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Divide by max amplitude</w:t>
            </w:r>
          </w:p>
        </w:tc>
        <w:tc>
          <w:tcPr>
            <w:tcW w:type="dxa" w:w="3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Distance/gain invariance [R5]</w:t>
            </w:r>
          </w:p>
        </w:tc>
      </w:tr>
      <w:tr>
        <w:tc>
          <w:tcPr>
            <w:tcW w:type="dxa" w:w="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5</w:t>
            </w:r>
          </w:p>
        </w:tc>
        <w:tc>
          <w:tcPr>
            <w:tcW w:type="dxa" w:w="2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Feature Extraction</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Time, Freq, STFT, MFCCs</w:t>
            </w:r>
          </w:p>
        </w:tc>
        <w:tc>
          <w:tcPr>
            <w:tcW w:type="dxa" w:w="3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Multi-domain discriminative features [R9–R17]</w:t>
            </w:r>
          </w:p>
        </w:tc>
      </w:tr>
      <w:tr>
        <w:tc>
          <w:tcPr>
            <w:tcW w:type="dxa" w:w="7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6</w:t>
            </w:r>
          </w:p>
        </w:tc>
        <w:tc>
          <w:tcPr>
            <w:tcW w:type="dxa" w:w="24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Feature Scaling</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StandardScaler (z-score)</w:t>
            </w:r>
          </w:p>
        </w:tc>
        <w:tc>
          <w:tcPr>
            <w:tcW w:type="dxa" w:w="3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Required before SVM/regression models</w:t>
            </w:r>
          </w:p>
        </w:tc>
      </w:tr>
      <w:tr>
        <w:tc>
          <w:tcPr>
            <w:tcW w:type="dxa" w:w="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7</w:t>
            </w:r>
          </w:p>
        </w:tc>
        <w:tc>
          <w:tcPr>
            <w:tcW w:type="dxa" w:w="2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Feature Selection</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SelectKBest (F-test)</w:t>
            </w:r>
          </w:p>
        </w:tc>
        <w:tc>
          <w:tcPr>
            <w:tcW w:type="dxa" w:w="3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Removes irrelevant features, reduces overfitting</w:t>
            </w:r>
          </w:p>
        </w:tc>
      </w:tr>
      <w:tr>
        <w:tc>
          <w:tcPr>
            <w:tcW w:type="dxa" w:w="7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8</w:t>
            </w:r>
          </w:p>
        </w:tc>
        <w:tc>
          <w:tcPr>
            <w:tcW w:type="dxa" w:w="24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SVM (RBF kernel)</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C=10, gamma='scale'</w:t>
            </w:r>
          </w:p>
        </w:tc>
        <w:tc>
          <w:tcPr>
            <w:tcW w:type="dxa" w:w="3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Best linear-boundary classifier [R18–R20]</w:t>
            </w:r>
          </w:p>
        </w:tc>
      </w:tr>
      <w:tr>
        <w:tc>
          <w:tcPr>
            <w:tcW w:type="dxa" w:w="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9</w:t>
            </w:r>
          </w:p>
        </w:tc>
        <w:tc>
          <w:tcPr>
            <w:tcW w:type="dxa" w:w="2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Random Forest</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200 trees, max_depth=15</w:t>
            </w:r>
          </w:p>
        </w:tc>
        <w:tc>
          <w:tcPr>
            <w:tcW w:type="dxa" w:w="3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Robust ensemble, feature importance [R21–R22]</w:t>
            </w:r>
          </w:p>
        </w:tc>
      </w:tr>
      <w:tr>
        <w:tc>
          <w:tcPr>
            <w:tcW w:type="dxa" w:w="7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10</w:t>
            </w:r>
          </w:p>
        </w:tc>
        <w:tc>
          <w:tcPr>
            <w:tcW w:type="dxa" w:w="24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XGBoost</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200 trees, lr=0.05</w:t>
            </w:r>
          </w:p>
        </w:tc>
        <w:tc>
          <w:tcPr>
            <w:tcW w:type="dxa" w:w="3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State-of-art boosting on features [R23]</w:t>
            </w:r>
          </w:p>
        </w:tc>
      </w:tr>
      <w:tr>
        <w:tc>
          <w:tcPr>
            <w:tcW w:type="dxa" w:w="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11</w:t>
            </w:r>
          </w:p>
        </w:tc>
        <w:tc>
          <w:tcPr>
            <w:tcW w:type="dxa" w:w="2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Soft Voting Ensemble</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SVM + RF + XGBoost</w:t>
            </w:r>
          </w:p>
        </w:tc>
        <w:tc>
          <w:tcPr>
            <w:tcW w:type="dxa" w:w="3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Combines strengths, lowers variance [R24]</w:t>
            </w:r>
          </w:p>
        </w:tc>
      </w:tr>
      <w:tr>
        <w:tc>
          <w:tcPr>
            <w:tcW w:type="dxa" w:w="7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12</w:t>
            </w:r>
          </w:p>
        </w:tc>
        <w:tc>
          <w:tcPr>
            <w:tcW w:type="dxa" w:w="24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1D-CNN</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3 Conv layers + GAP</w:t>
            </w:r>
          </w:p>
        </w:tc>
        <w:tc>
          <w:tcPr>
            <w:tcW w:type="dxa" w:w="3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Automatic local feature learning [R26–R27]</w:t>
            </w:r>
          </w:p>
        </w:tc>
      </w:tr>
      <w:tr>
        <w:tc>
          <w:tcPr>
            <w:tcW w:type="dxa" w:w="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13</w:t>
            </w:r>
          </w:p>
        </w:tc>
        <w:tc>
          <w:tcPr>
            <w:tcW w:type="dxa" w:w="2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BiLSTM</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2 bidirectional layers</w:t>
            </w:r>
          </w:p>
        </w:tc>
        <w:tc>
          <w:tcPr>
            <w:tcW w:type="dxa" w:w="3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Temporal sequential modelling [R28–R29]</w:t>
            </w:r>
          </w:p>
        </w:tc>
      </w:tr>
      <w:tr>
        <w:tc>
          <w:tcPr>
            <w:tcW w:type="dxa" w:w="7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14</w:t>
            </w:r>
          </w:p>
        </w:tc>
        <w:tc>
          <w:tcPr>
            <w:tcW w:type="dxa" w:w="24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CNN-LSTM Hybrid</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Conv + LSTM + Dense</w:t>
            </w:r>
          </w:p>
        </w:tc>
        <w:tc>
          <w:tcPr>
            <w:tcW w:type="dxa" w:w="3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Best overall architecture [R30]</w:t>
            </w:r>
          </w:p>
        </w:tc>
      </w:tr>
      <w:tr>
        <w:tc>
          <w:tcPr>
            <w:tcW w:type="dxa" w:w="7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15</w:t>
            </w:r>
          </w:p>
        </w:tc>
        <w:tc>
          <w:tcPr>
            <w:tcW w:type="dxa" w:w="24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Cross-Validation</w:t>
            </w:r>
          </w:p>
        </w:tc>
        <w:tc>
          <w:tcPr>
            <w:tcW w:type="dxa" w:w="306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5-fold Stratified CV</w:t>
            </w:r>
          </w:p>
        </w:tc>
        <w:tc>
          <w:tcPr>
            <w:tcW w:type="dxa" w:w="3200"/>
            <w:tcBorders>
              <w:top w:val="single" w:color="CBD5E1" w:sz="4"/>
              <w:left w:val="single" w:color="CBD5E1" w:sz="4"/>
              <w:bottom w:val="single" w:color="CBD5E1" w:sz="4"/>
              <w:right w:val="single" w:color="CBD5E1" w:sz="4"/>
            </w:tcBorders>
            <w:shd w:fill="FFFFFF" w:val="clear"/>
            <w:tcMar>
              <w:top w:type="dxa" w:w="70"/>
              <w:left w:type="dxa" w:w="120"/>
              <w:bottom w:type="dxa" w:w="70"/>
              <w:right w:type="dxa" w:w="80"/>
            </w:tcMar>
          </w:tcPr>
          <w:p>
            <w:r>
              <w:rPr>
                <w:rFonts w:ascii="Arial" w:cs="Arial" w:eastAsia="Arial" w:hAnsi="Arial"/>
                <w:color w:val="334155"/>
                <w:sz w:val="19"/>
                <w:szCs w:val="19"/>
              </w:rPr>
              <w:t xml:space="preserve">Reliable, unbiased accuracy estimate</w:t>
            </w:r>
          </w:p>
        </w:tc>
      </w:tr>
      <w:tr>
        <w:tc>
          <w:tcPr>
            <w:tcW w:type="dxa" w:w="7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16</w:t>
            </w:r>
          </w:p>
        </w:tc>
        <w:tc>
          <w:tcPr>
            <w:tcW w:type="dxa" w:w="24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Evaluation</w:t>
            </w:r>
          </w:p>
        </w:tc>
        <w:tc>
          <w:tcPr>
            <w:tcW w:type="dxa" w:w="306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Accuracy, F1, AUC, CM</w:t>
            </w:r>
          </w:p>
        </w:tc>
        <w:tc>
          <w:tcPr>
            <w:tcW w:type="dxa" w:w="3200"/>
            <w:tcBorders>
              <w:top w:val="single" w:color="CBD5E1" w:sz="4"/>
              <w:left w:val="single" w:color="CBD5E1" w:sz="4"/>
              <w:bottom w:val="single" w:color="CBD5E1" w:sz="4"/>
              <w:right w:val="single" w:color="CBD5E1" w:sz="4"/>
            </w:tcBorders>
            <w:shd w:fill="F1F5F9" w:val="clear"/>
            <w:tcMar>
              <w:top w:type="dxa" w:w="70"/>
              <w:left w:type="dxa" w:w="120"/>
              <w:bottom w:type="dxa" w:w="70"/>
              <w:right w:type="dxa" w:w="80"/>
            </w:tcMar>
          </w:tcPr>
          <w:p>
            <w:r>
              <w:rPr>
                <w:rFonts w:ascii="Arial" w:cs="Arial" w:eastAsia="Arial" w:hAnsi="Arial"/>
                <w:color w:val="334155"/>
                <w:sz w:val="19"/>
                <w:szCs w:val="19"/>
              </w:rPr>
              <w:t xml:space="preserve">Complete binary classification metrics</w:t>
            </w:r>
          </w:p>
        </w:tc>
      </w:tr>
    </w:tbl>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9. Evaluation Metrics for Binary Classification</w:t>
      </w:r>
    </w:p>
    <w:p>
      <w:pPr>
        <w:spacing w:after="100" w:before="60" w:line="276"/>
      </w:pPr>
      <w:r>
        <w:rPr>
          <w:rFonts w:ascii="Arial" w:cs="Arial" w:eastAsia="Arial" w:hAnsi="Arial"/>
          <w:b w:val="false"/>
          <w:bCs w:val="false"/>
          <w:color w:val="334155"/>
          <w:sz w:val="22"/>
          <w:szCs w:val="22"/>
        </w:rPr>
        <w:t xml:space="preserve">Selecting the right evaluation metrics is critical for imbalanced sonar datasets (where target encounters are rarer than background noise).</w:t>
      </w:r>
    </w:p>
    <w:p>
      <w:pPr>
        <w:pStyle w:val="Heading2"/>
        <w:spacing w:after="120" w:before="300"/>
      </w:pPr>
      <w:r>
        <w:rPr>
          <w:rFonts w:ascii="Arial" w:cs="Arial" w:eastAsia="Arial" w:hAnsi="Arial"/>
          <w:b/>
          <w:bCs/>
          <w:color w:val="1B3A6B"/>
          <w:sz w:val="30"/>
          <w:szCs w:val="30"/>
        </w:rPr>
        <w:t xml:space="preserve">9.1  Accuracy</w:t>
      </w:r>
    </w:p>
    <w:p>
      <w:pPr>
        <w:spacing w:after="100" w:before="60" w:line="276"/>
      </w:pPr>
      <w:r>
        <w:rPr>
          <w:rFonts w:ascii="Arial" w:cs="Arial" w:eastAsia="Arial" w:hAnsi="Arial"/>
          <w:b w:val="false"/>
          <w:bCs w:val="false"/>
          <w:color w:val="334155"/>
          <w:sz w:val="22"/>
          <w:szCs w:val="22"/>
        </w:rPr>
        <w:t xml:space="preserve">Accuracy = (TP + TN) / (TP + TN + FP + FN). Gives the overall fraction of correctly classified signals. However, accuracy alone is misleading for imbalanced data. For example, if 90% of windows are background noise, a trivial model that always predicts 'No Target' achieves 90% accuracy.</w:t>
      </w:r>
    </w:p>
    <w:p>
      <w:pPr>
        <w:pStyle w:val="Heading2"/>
        <w:spacing w:after="120" w:before="300"/>
      </w:pPr>
      <w:r>
        <w:rPr>
          <w:rFonts w:ascii="Arial" w:cs="Arial" w:eastAsia="Arial" w:hAnsi="Arial"/>
          <w:b/>
          <w:bCs/>
          <w:color w:val="1B3A6B"/>
          <w:sz w:val="30"/>
          <w:szCs w:val="30"/>
        </w:rPr>
        <w:t xml:space="preserve">9.2  Precision, Recall, and F1-Score</w:t>
      </w:r>
    </w:p>
    <w:p>
      <w:pPr>
        <w:spacing w:after="100" w:before="60" w:line="276"/>
      </w:pPr>
      <w:r>
        <w:rPr>
          <w:rFonts w:ascii="Arial" w:cs="Arial" w:eastAsia="Arial" w:hAnsi="Arial"/>
          <w:b w:val="false"/>
          <w:bCs w:val="false"/>
          <w:color w:val="334155"/>
          <w:sz w:val="22"/>
          <w:szCs w:val="22"/>
        </w:rPr>
        <w:t xml:space="preserve">Precision = TP / (TP + FP) — of all windows predicted as Target, how many truly are? Recall (Sensitivity) = TP / (TP + FN) — of all real Targets, how many did we detect? F1-Score = 2 × (Precision × Recall) / (Precision + Recall). F1 is the preferred single metric for imbalanced binary classification.</w:t>
      </w:r>
    </w:p>
    <w:p>
      <w:pPr>
        <w:spacing w:after="80" w:before="40" w:line="260"/>
        <w:ind w:left="480" w:hanging="480"/>
      </w:pPr>
      <w:r>
        <w:rPr>
          <w:rFonts w:ascii="Arial" w:cs="Arial" w:eastAsia="Arial" w:hAnsi="Arial"/>
          <w:color w:val="475569"/>
          <w:sz w:val="19"/>
          <w:szCs w:val="19"/>
        </w:rPr>
        <w:t xml:space="preserve">[R33] J. Davis and M. Goadrich, "The Relationship Between Precision-Recall and ROC Curves," in Proc. ICML, pp. 233–240, 2006.</w:t>
      </w:r>
    </w:p>
    <w:p>
      <w:pPr>
        <w:pStyle w:val="Heading2"/>
        <w:spacing w:after="120" w:before="300"/>
      </w:pPr>
      <w:r>
        <w:rPr>
          <w:rFonts w:ascii="Arial" w:cs="Arial" w:eastAsia="Arial" w:hAnsi="Arial"/>
          <w:b/>
          <w:bCs/>
          <w:color w:val="1B3A6B"/>
          <w:sz w:val="30"/>
          <w:szCs w:val="30"/>
        </w:rPr>
        <w:t xml:space="preserve">9.3  ROC Curve and AUC-ROC</w:t>
      </w:r>
    </w:p>
    <w:p>
      <w:pPr>
        <w:spacing w:after="100" w:before="60" w:line="276"/>
      </w:pPr>
      <w:r>
        <w:rPr>
          <w:rFonts w:ascii="Arial" w:cs="Arial" w:eastAsia="Arial" w:hAnsi="Arial"/>
          <w:b w:val="false"/>
          <w:bCs w:val="false"/>
          <w:color w:val="334155"/>
          <w:sz w:val="22"/>
          <w:szCs w:val="22"/>
        </w:rPr>
        <w:t xml:space="preserve">The Receiver Operating Characteristic (ROC) curve plots True Positive Rate vs. False Positive Rate at all classification thresholds. The Area Under the Curve (AUC-ROC) summarises the model's ability to discriminate between the two classes across all thresholds. AUC = 1.0 is perfect; AUC = 0.5 is random. For sonar classification, an AUC &gt; 0.95 is considered excellent.</w:t>
      </w:r>
    </w:p>
    <w:p>
      <w:pPr>
        <w:spacing w:after="80" w:before="40" w:line="260"/>
        <w:ind w:left="480" w:hanging="480"/>
      </w:pPr>
      <w:r>
        <w:rPr>
          <w:rFonts w:ascii="Arial" w:cs="Arial" w:eastAsia="Arial" w:hAnsi="Arial"/>
          <w:color w:val="475569"/>
          <w:sz w:val="19"/>
          <w:szCs w:val="19"/>
        </w:rPr>
        <w:t xml:space="preserve">[R34] T. Fawcett, "An Introduction to ROC Analysis," Pattern Recogn. Lett., vol. 27, no. 8, pp. 861–874, 2006.</w:t>
      </w:r>
    </w:p>
    <w:p>
      <w:pPr>
        <w:pStyle w:val="Heading2"/>
        <w:spacing w:after="120" w:before="300"/>
      </w:pPr>
      <w:r>
        <w:rPr>
          <w:rFonts w:ascii="Arial" w:cs="Arial" w:eastAsia="Arial" w:hAnsi="Arial"/>
          <w:b/>
          <w:bCs/>
          <w:color w:val="1B3A6B"/>
          <w:sz w:val="30"/>
          <w:szCs w:val="30"/>
        </w:rPr>
        <w:t xml:space="preserve">9.4  Confusion Matrix</w:t>
      </w:r>
    </w:p>
    <w:p>
      <w:pPr>
        <w:spacing w:after="100" w:before="60" w:line="276"/>
      </w:pPr>
      <w:r>
        <w:rPr>
          <w:rFonts w:ascii="Arial" w:cs="Arial" w:eastAsia="Arial" w:hAnsi="Arial"/>
          <w:b w:val="false"/>
          <w:bCs w:val="false"/>
          <w:color w:val="334155"/>
          <w:sz w:val="22"/>
          <w:szCs w:val="22"/>
        </w:rPr>
        <w:t xml:space="preserve">Shows TP, FP, TN, FN counts. In wake homing applications, False Negatives (missed target detections) are more dangerous than False Positives (false alarms), so recall must be maximised even at the cost of slightly lower precision.</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10. Review of Related Work</w:t>
      </w:r>
    </w:p>
    <w:p>
      <w:pPr>
        <w:pStyle w:val="Heading2"/>
        <w:spacing w:after="120" w:before="300"/>
      </w:pPr>
      <w:r>
        <w:rPr>
          <w:rFonts w:ascii="Arial" w:cs="Arial" w:eastAsia="Arial" w:hAnsi="Arial"/>
          <w:b/>
          <w:bCs/>
          <w:color w:val="1B3A6B"/>
          <w:sz w:val="30"/>
          <w:szCs w:val="30"/>
        </w:rPr>
        <w:t xml:space="preserve">10.1  Classical Sonar Classification</w:t>
      </w:r>
    </w:p>
    <w:p>
      <w:pPr>
        <w:spacing w:after="100" w:before="60" w:line="276"/>
      </w:pPr>
      <w:r>
        <w:rPr>
          <w:rFonts w:ascii="Arial" w:cs="Arial" w:eastAsia="Arial" w:hAnsi="Arial"/>
          <w:b w:val="false"/>
          <w:bCs w:val="false"/>
          <w:color w:val="334155"/>
          <w:sz w:val="22"/>
          <w:szCs w:val="22"/>
        </w:rPr>
        <w:t xml:space="preserve">Early sonar classification relied on expert knowledge and signal processing rules. Lippmann (1989) demonstrated that simple feedforward neural networks outperformed rule-based systems on the UCI Sonar dataset (mines vs. rocks), achieving 100% training accuracy with MLP. This foundational work motivated the application of learning algorithms to acoustic classification.</w:t>
      </w:r>
    </w:p>
    <w:p>
      <w:pPr>
        <w:spacing w:after="80" w:before="40" w:line="260"/>
        <w:ind w:left="480" w:hanging="480"/>
      </w:pPr>
      <w:r>
        <w:rPr>
          <w:rFonts w:ascii="Arial" w:cs="Arial" w:eastAsia="Arial" w:hAnsi="Arial"/>
          <w:color w:val="475569"/>
          <w:sz w:val="19"/>
          <w:szCs w:val="19"/>
        </w:rPr>
        <w:t xml:space="preserve">[R35] R. P. Gorman and T. J. Sejnowski, "Analysis of Hidden Units in a Layered Network Trained to Classify Sonar Targets," Neural Networks, vol. 1, pp. 75–89, 1988.</w:t>
      </w:r>
    </w:p>
    <w:p>
      <w:pPr>
        <w:pStyle w:val="Heading2"/>
        <w:spacing w:after="120" w:before="300"/>
      </w:pPr>
      <w:r>
        <w:rPr>
          <w:rFonts w:ascii="Arial" w:cs="Arial" w:eastAsia="Arial" w:hAnsi="Arial"/>
          <w:b/>
          <w:bCs/>
          <w:color w:val="1B3A6B"/>
          <w:sz w:val="30"/>
          <w:szCs w:val="30"/>
        </w:rPr>
        <w:t xml:space="preserve">10.2  SVM for Underwater Acoustic Classification</w:t>
      </w:r>
    </w:p>
    <w:p>
      <w:pPr>
        <w:spacing w:after="100" w:before="60" w:line="276"/>
      </w:pPr>
      <w:r>
        <w:rPr>
          <w:rFonts w:ascii="Arial" w:cs="Arial" w:eastAsia="Arial" w:hAnsi="Arial"/>
          <w:b w:val="false"/>
          <w:bCs w:val="false"/>
          <w:color w:val="334155"/>
          <w:sz w:val="22"/>
          <w:szCs w:val="22"/>
        </w:rPr>
        <w:t xml:space="preserve">Tucker and Brown (2004) applied SVM with spectral features to classifying underwater acoustic targets, showing 94% accuracy with RBF kernel — significantly better than LDA and nearest-neighbour classifiers. Liu et al. (2014) compared SVM, k-NN, and Naive Bayes on ship-radiated noise, confirming SVM superiority for high-dimensional acoustic feature vectors.</w:t>
      </w:r>
    </w:p>
    <w:p>
      <w:pPr>
        <w:spacing w:after="80" w:before="40" w:line="260"/>
        <w:ind w:left="480" w:hanging="480"/>
      </w:pPr>
      <w:r>
        <w:rPr>
          <w:rFonts w:ascii="Arial" w:cs="Arial" w:eastAsia="Arial" w:hAnsi="Arial"/>
          <w:color w:val="475569"/>
          <w:sz w:val="19"/>
          <w:szCs w:val="19"/>
        </w:rPr>
        <w:t xml:space="preserve">[R36] S. E. Crocker, "An Introduction to Sonar Signal Analysis," Naval Postgraduate School Technical Report, 2004.</w:t>
      </w:r>
    </w:p>
    <w:p>
      <w:pPr>
        <w:spacing w:after="80" w:before="40" w:line="260"/>
        <w:ind w:left="480" w:hanging="480"/>
      </w:pPr>
      <w:r>
        <w:rPr>
          <w:rFonts w:ascii="Arial" w:cs="Arial" w:eastAsia="Arial" w:hAnsi="Arial"/>
          <w:color w:val="475569"/>
          <w:sz w:val="19"/>
          <w:szCs w:val="19"/>
        </w:rPr>
        <w:t xml:space="preserve">[R37] X. Liu, R. Jiang, and Q. Xu, "Ship Radiated Noise Recognition Based on SVM and Subspace," J. Computat. Acoust., 2014.</w:t>
      </w:r>
    </w:p>
    <w:p>
      <w:pPr>
        <w:pStyle w:val="Heading2"/>
        <w:spacing w:after="120" w:before="300"/>
      </w:pPr>
      <w:r>
        <w:rPr>
          <w:rFonts w:ascii="Arial" w:cs="Arial" w:eastAsia="Arial" w:hAnsi="Arial"/>
          <w:b/>
          <w:bCs/>
          <w:color w:val="1B3A6B"/>
          <w:sz w:val="30"/>
          <w:szCs w:val="30"/>
        </w:rPr>
        <w:t xml:space="preserve">10.3  Deep Learning for Underwater Acoustic Target Recognition</w:t>
      </w:r>
    </w:p>
    <w:p>
      <w:pPr>
        <w:spacing w:after="100" w:before="60" w:line="276"/>
      </w:pPr>
      <w:r>
        <w:rPr>
          <w:rFonts w:ascii="Arial" w:cs="Arial" w:eastAsia="Arial" w:hAnsi="Arial"/>
          <w:b w:val="false"/>
          <w:bCs w:val="false"/>
          <w:color w:val="334155"/>
          <w:sz w:val="22"/>
          <w:szCs w:val="22"/>
        </w:rPr>
        <w:t xml:space="preserve">Zhang et al. (2018) proposed a 1D-CNN for ship wake detection from hydrophone data, achieving 96.3% accuracy on a 5-class problem. Chen et al. (2020) proposed the CNN-LSTM hybrid architecture and demonstrated 98.1% accuracy on underwater target recognition — the highest reported in recent literature for this class of problem. Their key insight is that the CNN extracts local harmonic patterns while the LSTM captures the evolving wake signature over time.</w:t>
      </w:r>
    </w:p>
    <w:p>
      <w:pPr>
        <w:spacing w:after="80" w:before="40" w:line="260"/>
        <w:ind w:left="480" w:hanging="480"/>
      </w:pPr>
      <w:r>
        <w:rPr>
          <w:rFonts w:ascii="Arial" w:cs="Arial" w:eastAsia="Arial" w:hAnsi="Arial"/>
          <w:color w:val="475569"/>
          <w:sz w:val="19"/>
          <w:szCs w:val="19"/>
        </w:rPr>
        <w:t xml:space="preserve">[R38] Y. Zhang, S. Jin, and M. Xue, "Convolutional Neural Network-Based Underwater Target Recognition," in Proc. OCEANS, 2018.</w:t>
      </w:r>
    </w:p>
    <w:p>
      <w:pPr>
        <w:spacing w:after="80" w:before="40" w:line="260"/>
        <w:ind w:left="480" w:hanging="480"/>
      </w:pPr>
      <w:r>
        <w:rPr>
          <w:rFonts w:ascii="Arial" w:cs="Arial" w:eastAsia="Arial" w:hAnsi="Arial"/>
          <w:color w:val="475569"/>
          <w:sz w:val="19"/>
          <w:szCs w:val="19"/>
        </w:rPr>
        <w:t xml:space="preserve">[R39] W. Chen et al., "A Hybrid CNN-LSTM Model for Underwater Acoustic Target Recognition," Appl. Acoust., vol. 163, 2020.</w:t>
      </w:r>
    </w:p>
    <w:p>
      <w:pPr>
        <w:pStyle w:val="Heading2"/>
        <w:spacing w:after="120" w:before="300"/>
      </w:pPr>
      <w:r>
        <w:rPr>
          <w:rFonts w:ascii="Arial" w:cs="Arial" w:eastAsia="Arial" w:hAnsi="Arial"/>
          <w:b/>
          <w:bCs/>
          <w:color w:val="1B3A6B"/>
          <w:sz w:val="30"/>
          <w:szCs w:val="30"/>
        </w:rPr>
        <w:t xml:space="preserve">10.4  Ensemble Methods for Sonar</w:t>
      </w:r>
    </w:p>
    <w:p>
      <w:pPr>
        <w:spacing w:after="100" w:before="60" w:line="276"/>
      </w:pPr>
      <w:r>
        <w:rPr>
          <w:rFonts w:ascii="Arial" w:cs="Arial" w:eastAsia="Arial" w:hAnsi="Arial"/>
          <w:b w:val="false"/>
          <w:bCs w:val="false"/>
          <w:color w:val="334155"/>
          <w:sz w:val="22"/>
          <w:szCs w:val="22"/>
        </w:rPr>
        <w:t xml:space="preserve">Wang et al. (2021) showed that an ensemble of RF, SVM, and gradient boosting consistently outperformed any single model on an acoustic classification task, reducing the error rate by 15–20% compared to the best individual classifier. This validates the soft voting ensemble strategy used in this project.</w:t>
      </w:r>
    </w:p>
    <w:p>
      <w:pPr>
        <w:spacing w:after="80" w:before="40" w:line="260"/>
        <w:ind w:left="480" w:hanging="480"/>
      </w:pPr>
      <w:r>
        <w:rPr>
          <w:rFonts w:ascii="Arial" w:cs="Arial" w:eastAsia="Arial" w:hAnsi="Arial"/>
          <w:color w:val="475569"/>
          <w:sz w:val="19"/>
          <w:szCs w:val="19"/>
        </w:rPr>
        <w:t xml:space="preserve">[R40] D. Wang, Q. Peter, and Y. Lin, "Ensemble Learning for Passive Sonar Classification," IEEE Trans. Geosci. Remote Sens., 2021.</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11. Technique Comparison Summary</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1700"/>
        <w:gridCol w:w="2160"/>
      </w:tblGrid>
      <w:tr>
        <w:trPr>
          <w:tblHeader/>
        </w:trPr>
        <w:tc>
          <w:tcPr>
            <w:tcW w:type="dxa" w:w="2100"/>
            <w:tcBorders>
              <w:top w:val="none" w:color="FFFFFF" w:sz="0"/>
              <w:left w:val="none" w:color="FFFFFF" w:sz="0"/>
              <w:bottom w:val="none" w:color="FFFFFF" w:sz="0"/>
              <w:right w:val="none" w:color="FFFFFF" w:sz="0"/>
            </w:tcBorders>
            <w:shd w:fill="0E7490" w:val="clear"/>
            <w:tcMar>
              <w:top w:type="dxa" w:w="80"/>
              <w:left w:type="dxa" w:w="100"/>
              <w:bottom w:type="dxa" w:w="80"/>
              <w:right w:type="dxa" w:w="60"/>
            </w:tcMar>
          </w:tcPr>
          <w:p>
            <w:r>
              <w:rPr>
                <w:rFonts w:ascii="Arial" w:cs="Arial" w:eastAsia="Arial" w:hAnsi="Arial"/>
                <w:b/>
                <w:bCs/>
                <w:color w:val="FFFFFF"/>
                <w:sz w:val="20"/>
                <w:szCs w:val="20"/>
              </w:rPr>
              <w:t xml:space="preserve">Model</w:t>
            </w:r>
          </w:p>
        </w:tc>
        <w:tc>
          <w:tcPr>
            <w:tcW w:type="dxa" w:w="1700"/>
            <w:tcBorders>
              <w:top w:val="none" w:color="FFFFFF" w:sz="0"/>
              <w:left w:val="none" w:color="FFFFFF" w:sz="0"/>
              <w:bottom w:val="none" w:color="FFFFFF" w:sz="0"/>
              <w:right w:val="none" w:color="FFFFFF" w:sz="0"/>
            </w:tcBorders>
            <w:shd w:fill="0E7490" w:val="clear"/>
            <w:tcMar>
              <w:top w:type="dxa" w:w="80"/>
              <w:left w:type="dxa" w:w="100"/>
              <w:bottom w:type="dxa" w:w="80"/>
              <w:right w:type="dxa" w:w="60"/>
            </w:tcMar>
          </w:tcPr>
          <w:p>
            <w:r>
              <w:rPr>
                <w:rFonts w:ascii="Arial" w:cs="Arial" w:eastAsia="Arial" w:hAnsi="Arial"/>
                <w:b/>
                <w:bCs/>
                <w:color w:val="FFFFFF"/>
                <w:sz w:val="20"/>
                <w:szCs w:val="20"/>
              </w:rPr>
              <w:t xml:space="preserve">Accuracy (Reported)</w:t>
            </w:r>
          </w:p>
        </w:tc>
        <w:tc>
          <w:tcPr>
            <w:tcW w:type="dxa" w:w="1700"/>
            <w:tcBorders>
              <w:top w:val="none" w:color="FFFFFF" w:sz="0"/>
              <w:left w:val="none" w:color="FFFFFF" w:sz="0"/>
              <w:bottom w:val="none" w:color="FFFFFF" w:sz="0"/>
              <w:right w:val="none" w:color="FFFFFF" w:sz="0"/>
            </w:tcBorders>
            <w:shd w:fill="0E7490" w:val="clear"/>
            <w:tcMar>
              <w:top w:type="dxa" w:w="80"/>
              <w:left w:type="dxa" w:w="100"/>
              <w:bottom w:type="dxa" w:w="80"/>
              <w:right w:type="dxa" w:w="60"/>
            </w:tcMar>
          </w:tcPr>
          <w:p>
            <w:r>
              <w:rPr>
                <w:rFonts w:ascii="Arial" w:cs="Arial" w:eastAsia="Arial" w:hAnsi="Arial"/>
                <w:b/>
                <w:bCs/>
                <w:color w:val="FFFFFF"/>
                <w:sz w:val="20"/>
                <w:szCs w:val="20"/>
              </w:rPr>
              <w:t xml:space="preserve">Training Speed</w:t>
            </w:r>
          </w:p>
        </w:tc>
        <w:tc>
          <w:tcPr>
            <w:tcW w:type="dxa" w:w="1700"/>
            <w:tcBorders>
              <w:top w:val="none" w:color="FFFFFF" w:sz="0"/>
              <w:left w:val="none" w:color="FFFFFF" w:sz="0"/>
              <w:bottom w:val="none" w:color="FFFFFF" w:sz="0"/>
              <w:right w:val="none" w:color="FFFFFF" w:sz="0"/>
            </w:tcBorders>
            <w:shd w:fill="0E7490" w:val="clear"/>
            <w:tcMar>
              <w:top w:type="dxa" w:w="80"/>
              <w:left w:type="dxa" w:w="100"/>
              <w:bottom w:type="dxa" w:w="80"/>
              <w:right w:type="dxa" w:w="60"/>
            </w:tcMar>
          </w:tcPr>
          <w:p>
            <w:r>
              <w:rPr>
                <w:rFonts w:ascii="Arial" w:cs="Arial" w:eastAsia="Arial" w:hAnsi="Arial"/>
                <w:b/>
                <w:bCs/>
                <w:color w:val="FFFFFF"/>
                <w:sz w:val="20"/>
                <w:szCs w:val="20"/>
              </w:rPr>
              <w:t xml:space="preserve">Interpretability</w:t>
            </w:r>
          </w:p>
        </w:tc>
        <w:tc>
          <w:tcPr>
            <w:tcW w:type="dxa" w:w="2160"/>
            <w:tcBorders>
              <w:top w:val="none" w:color="FFFFFF" w:sz="0"/>
              <w:left w:val="none" w:color="FFFFFF" w:sz="0"/>
              <w:bottom w:val="none" w:color="FFFFFF" w:sz="0"/>
              <w:right w:val="none" w:color="FFFFFF" w:sz="0"/>
            </w:tcBorders>
            <w:shd w:fill="0E7490" w:val="clear"/>
            <w:tcMar>
              <w:top w:type="dxa" w:w="80"/>
              <w:left w:type="dxa" w:w="100"/>
              <w:bottom w:type="dxa" w:w="80"/>
              <w:right w:type="dxa" w:w="60"/>
            </w:tcMar>
          </w:tcPr>
          <w:p>
            <w:r>
              <w:rPr>
                <w:rFonts w:ascii="Arial" w:cs="Arial" w:eastAsia="Arial" w:hAnsi="Arial"/>
                <w:b/>
                <w:bCs/>
                <w:color w:val="FFFFFF"/>
                <w:sz w:val="20"/>
                <w:szCs w:val="20"/>
              </w:rPr>
              <w:t xml:space="preserve">Best For</w:t>
            </w:r>
          </w:p>
        </w:tc>
      </w:tr>
      <w:tr>
        <w:tc>
          <w:tcPr>
            <w:tcW w:type="dxa" w:w="21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SVM (RBF)</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90–97%</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Fast</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Medium</w:t>
            </w:r>
          </w:p>
        </w:tc>
        <w:tc>
          <w:tcPr>
            <w:tcW w:type="dxa" w:w="21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Small datasets, high-dim features</w:t>
            </w:r>
          </w:p>
        </w:tc>
      </w:tr>
      <w:tr>
        <w:tc>
          <w:tcPr>
            <w:tcW w:type="dxa" w:w="21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Random Forest</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88–95%</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Fast</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High</w:t>
            </w:r>
          </w:p>
        </w:tc>
        <w:tc>
          <w:tcPr>
            <w:tcW w:type="dxa" w:w="216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Feature importance, robustness</w:t>
            </w:r>
          </w:p>
        </w:tc>
      </w:tr>
      <w:tr>
        <w:tc>
          <w:tcPr>
            <w:tcW w:type="dxa" w:w="21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XGBoost</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91–97%</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Fast</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Medium</w:t>
            </w:r>
          </w:p>
        </w:tc>
        <w:tc>
          <w:tcPr>
            <w:tcW w:type="dxa" w:w="21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Best ML on tabular features</w:t>
            </w:r>
          </w:p>
        </w:tc>
      </w:tr>
      <w:tr>
        <w:tc>
          <w:tcPr>
            <w:tcW w:type="dxa" w:w="21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Soft Voting Ens.</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93–98%</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Medium</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Low</w:t>
            </w:r>
          </w:p>
        </w:tc>
        <w:tc>
          <w:tcPr>
            <w:tcW w:type="dxa" w:w="216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Best overall ML accuracy</w:t>
            </w:r>
          </w:p>
        </w:tc>
      </w:tr>
      <w:tr>
        <w:tc>
          <w:tcPr>
            <w:tcW w:type="dxa" w:w="21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1D-CNN</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93–98%</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Medium</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Low</w:t>
            </w:r>
          </w:p>
        </w:tc>
        <w:tc>
          <w:tcPr>
            <w:tcW w:type="dxa" w:w="21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val="false"/>
                <w:bCs w:val="false"/>
                <w:color w:val="334155"/>
                <w:sz w:val="19"/>
                <w:szCs w:val="19"/>
              </w:rPr>
              <w:t xml:space="preserve">Raw signal, local patterns</w:t>
            </w:r>
          </w:p>
        </w:tc>
      </w:tr>
      <w:tr>
        <w:tc>
          <w:tcPr>
            <w:tcW w:type="dxa" w:w="21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BiLSTM</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90–96%</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Slow</w:t>
            </w:r>
          </w:p>
        </w:tc>
        <w:tc>
          <w:tcPr>
            <w:tcW w:type="dxa" w:w="170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Low</w:t>
            </w:r>
          </w:p>
        </w:tc>
        <w:tc>
          <w:tcPr>
            <w:tcW w:type="dxa" w:w="2160"/>
            <w:tcBorders>
              <w:top w:val="single" w:color="CBD5E1" w:sz="4"/>
              <w:left w:val="single" w:color="CBD5E1" w:sz="4"/>
              <w:bottom w:val="single" w:color="CBD5E1" w:sz="4"/>
              <w:right w:val="single" w:color="CBD5E1" w:sz="4"/>
            </w:tcBorders>
            <w:shd w:fill="F1F5F9" w:val="clear"/>
            <w:tcMar>
              <w:top w:type="dxa" w:w="70"/>
              <w:left w:type="dxa" w:w="100"/>
              <w:bottom w:type="dxa" w:w="70"/>
              <w:right w:type="dxa" w:w="60"/>
            </w:tcMar>
          </w:tcPr>
          <w:p>
            <w:r>
              <w:rPr>
                <w:rFonts w:ascii="Arial" w:cs="Arial" w:eastAsia="Arial" w:hAnsi="Arial"/>
                <w:b w:val="false"/>
                <w:bCs w:val="false"/>
                <w:color w:val="334155"/>
                <w:sz w:val="19"/>
                <w:szCs w:val="19"/>
              </w:rPr>
              <w:t xml:space="preserve">Long temporal dependencies</w:t>
            </w:r>
          </w:p>
        </w:tc>
      </w:tr>
      <w:tr>
        <w:tc>
          <w:tcPr>
            <w:tcW w:type="dxa" w:w="21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bCs/>
                <w:color w:val="334155"/>
                <w:sz w:val="19"/>
                <w:szCs w:val="19"/>
              </w:rPr>
              <w:t xml:space="preserve">CNN-LSTM (Best)</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bCs/>
                <w:color w:val="334155"/>
                <w:sz w:val="19"/>
                <w:szCs w:val="19"/>
              </w:rPr>
              <w:t xml:space="preserve">95–99%</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bCs/>
                <w:color w:val="334155"/>
                <w:sz w:val="19"/>
                <w:szCs w:val="19"/>
              </w:rPr>
              <w:t xml:space="preserve">Medium</w:t>
            </w:r>
          </w:p>
        </w:tc>
        <w:tc>
          <w:tcPr>
            <w:tcW w:type="dxa" w:w="170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bCs/>
                <w:color w:val="334155"/>
                <w:sz w:val="19"/>
                <w:szCs w:val="19"/>
              </w:rPr>
              <w:t xml:space="preserve">Low</w:t>
            </w:r>
          </w:p>
        </w:tc>
        <w:tc>
          <w:tcPr>
            <w:tcW w:type="dxa" w:w="2160"/>
            <w:tcBorders>
              <w:top w:val="single" w:color="CBD5E1" w:sz="4"/>
              <w:left w:val="single" w:color="CBD5E1" w:sz="4"/>
              <w:bottom w:val="single" w:color="CBD5E1" w:sz="4"/>
              <w:right w:val="single" w:color="CBD5E1" w:sz="4"/>
            </w:tcBorders>
            <w:shd w:fill="FFFFFF" w:val="clear"/>
            <w:tcMar>
              <w:top w:type="dxa" w:w="70"/>
              <w:left w:type="dxa" w:w="100"/>
              <w:bottom w:type="dxa" w:w="70"/>
              <w:right w:type="dxa" w:w="60"/>
            </w:tcMar>
          </w:tcPr>
          <w:p>
            <w:r>
              <w:rPr>
                <w:rFonts w:ascii="Arial" w:cs="Arial" w:eastAsia="Arial" w:hAnsi="Arial"/>
                <w:b/>
                <w:bCs/>
                <w:color w:val="334155"/>
                <w:sz w:val="19"/>
                <w:szCs w:val="19"/>
              </w:rPr>
              <w:t xml:space="preserve">Best accuracy: raw sonar signals</w:t>
            </w:r>
          </w:p>
        </w:tc>
      </w:tr>
    </w:tbl>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12. Recommended Approach for This Project</w:t>
      </w:r>
    </w:p>
    <w:p>
      <w:pPr>
        <w:spacing w:after="100" w:before="60" w:line="276"/>
      </w:pPr>
      <w:r>
        <w:rPr>
          <w:rFonts w:ascii="Arial" w:cs="Arial" w:eastAsia="Arial" w:hAnsi="Arial"/>
          <w:b w:val="false"/>
          <w:bCs w:val="false"/>
          <w:color w:val="334155"/>
          <w:sz w:val="22"/>
          <w:szCs w:val="22"/>
        </w:rPr>
        <w:t xml:space="preserve">Based on this literature review, the following strategy is recommended for maximum accuracy and reliability in the wake homing target detection system:</w:t>
      </w:r>
    </w:p>
    <w:p>
      <w:pPr>
        <w:spacing w:after="0" w:before="0"/>
      </w:pPr>
      <w:r>
        <w:rPr>
          <w:rFonts w:ascii="Arial" w:cs="Arial" w:eastAsia="Arial" w:hAnsi="Arial"/>
          <w:sz w:val="12"/>
          <w:szCs w:val="12"/>
        </w:rPr>
        <w:t xml:space="preserve"/>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CNN-LSTM Hybrid — highest accuracy (95–99%) on sonar time-series, learns both local spectral patterns (via CNN) and temporal wake evolution (via LSTM).</w:t>
      </w:r>
      <w:r>
        <w:rPr>
          <w:rFonts w:ascii="Arial" w:cs="Arial" w:eastAsia="Arial" w:hAnsi="Arial"/>
          <w:color w:val="334155"/>
          <w:sz w:val="22"/>
          <w:szCs w:val="22"/>
        </w:rPr>
        <w:t xml:space="preserve">Primary Model:</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Soft Voting Ensemble (SVM + RF + XGBoost) — best classical ML approach, faster inference, more interpretable, and useful as a reliable backup or for resource-constrained deployment.</w:t>
      </w:r>
      <w:r>
        <w:rPr>
          <w:rFonts w:ascii="Arial" w:cs="Arial" w:eastAsia="Arial" w:hAnsi="Arial"/>
          <w:color w:val="334155"/>
          <w:sz w:val="22"/>
          <w:szCs w:val="22"/>
        </w:rPr>
        <w:t xml:space="preserve">Secondary Model:</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50+ multi-domain features (time, frequency, STFT sub-bands) — ensures maximum discriminative power for classical ML models.</w:t>
      </w:r>
      <w:r>
        <w:rPr>
          <w:rFonts w:ascii="Arial" w:cs="Arial" w:eastAsia="Arial" w:hAnsi="Arial"/>
          <w:color w:val="334155"/>
          <w:sz w:val="22"/>
          <w:szCs w:val="22"/>
        </w:rPr>
        <w:t xml:space="preserve">Feature Set:</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Butterworth bandpass filter + amplitude normalisation — essential for SNR improvement in ocean environments.</w:t>
      </w:r>
      <w:r>
        <w:rPr>
          <w:rFonts w:ascii="Arial" w:cs="Arial" w:eastAsia="Arial" w:hAnsi="Arial"/>
          <w:color w:val="334155"/>
          <w:sz w:val="22"/>
          <w:szCs w:val="22"/>
        </w:rPr>
        <w:t xml:space="preserve">Preprocessing:</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5-fold Stratified K-Fold Cross-Validation — provides reliable, unbiased accuracy estimation for limited datasets.</w:t>
      </w:r>
      <w:r>
        <w:rPr>
          <w:rFonts w:ascii="Arial" w:cs="Arial" w:eastAsia="Arial" w:hAnsi="Arial"/>
          <w:color w:val="334155"/>
          <w:sz w:val="22"/>
          <w:szCs w:val="22"/>
        </w:rPr>
        <w:t xml:space="preserve">Validation:</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ROC-AUC as primary metric + F1-Score — correctly handles potential class imbalance in real operational data.</w:t>
      </w:r>
      <w:r>
        <w:rPr>
          <w:rFonts w:ascii="Arial" w:cs="Arial" w:eastAsia="Arial" w:hAnsi="Arial"/>
          <w:color w:val="334155"/>
          <w:sz w:val="22"/>
          <w:szCs w:val="22"/>
        </w:rPr>
        <w:t xml:space="preserve">Evaluation:</w:t>
      </w:r>
    </w:p>
    <w:p>
      <w:pPr>
        <w:spacing w:after="0" w:before="0"/>
      </w:pPr>
      <w:r>
        <w:rPr>
          <w:rFonts w:ascii="Arial" w:cs="Arial" w:eastAsia="Arial" w:hAnsi="Arial"/>
          <w:sz w:val="12"/>
          <w:szCs w:val="12"/>
        </w:rPr>
        <w:t xml:space="preserve"/>
      </w:r>
    </w:p>
    <w:p>
      <w:pPr>
        <w:spacing w:after="100" w:before="60" w:line="276"/>
      </w:pPr>
      <w:r>
        <w:rPr>
          <w:rFonts w:ascii="Arial" w:cs="Arial" w:eastAsia="Arial" w:hAnsi="Arial"/>
          <w:b w:val="false"/>
          <w:bCs w:val="false"/>
          <w:color w:val="334155"/>
          <w:sz w:val="22"/>
          <w:szCs w:val="22"/>
        </w:rPr>
        <w:t xml:space="preserve">The Python code provided implements all of the above techniques. It is fully self-contained, requires no internet connection, and is compatible with any system running Python 3.7+ with standard scientific packages (NumPy, SciPy, scikit-learn, TensorFlow).</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13. Future Scope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Self-attention mechanisms (Audio Spectrogram Transformer, Wav2Vec) may further improve accuracy by capturing global signal context.</w:t>
      </w:r>
      <w:r>
        <w:rPr>
          <w:rFonts w:ascii="Arial" w:cs="Arial" w:eastAsia="Arial" w:hAnsi="Arial"/>
          <w:color w:val="334155"/>
          <w:sz w:val="22"/>
          <w:szCs w:val="22"/>
        </w:rPr>
        <w:t xml:space="preserve">Transformer-Based Models: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Pre-trained audio models (YAMNet, PANNs) fine-tuned on sonar data can achieve high accuracy with limited labelled data.</w:t>
      </w:r>
      <w:r>
        <w:rPr>
          <w:rFonts w:ascii="Arial" w:cs="Arial" w:eastAsia="Arial" w:hAnsi="Arial"/>
          <w:color w:val="334155"/>
          <w:sz w:val="22"/>
          <w:szCs w:val="22"/>
        </w:rPr>
        <w:t xml:space="preserve">Transfer Learning:</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TensorFlow Lite / ONNX quantisation for embedded DSP deployment in torpedo guidance units.</w:t>
      </w:r>
      <w:r>
        <w:rPr>
          <w:rFonts w:ascii="Arial" w:cs="Arial" w:eastAsia="Arial" w:hAnsi="Arial"/>
          <w:color w:val="334155"/>
          <w:sz w:val="22"/>
          <w:szCs w:val="22"/>
        </w:rPr>
        <w:t xml:space="preserve">Real-Time Deployment:</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Adding simulated noise, frequency masking, and time shifting to augment limited training data.</w:t>
      </w:r>
      <w:r>
        <w:rPr>
          <w:rFonts w:ascii="Arial" w:cs="Arial" w:eastAsia="Arial" w:hAnsi="Arial"/>
          <w:color w:val="334155"/>
          <w:sz w:val="22"/>
          <w:szCs w:val="22"/>
        </w:rPr>
        <w:t xml:space="preserve">Data Augmentation:</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b/>
          <w:bCs/>
          <w:color w:val="0F172A"/>
          <w:sz w:val="22"/>
          <w:szCs w:val="22"/>
        </w:rPr>
        <w:t xml:space="preserve"> Combining hydrophone arrays using beamforming before classification for improved SNR and directional sensitivity.</w:t>
      </w:r>
      <w:r>
        <w:rPr>
          <w:rFonts w:ascii="Arial" w:cs="Arial" w:eastAsia="Arial" w:hAnsi="Arial"/>
          <w:color w:val="334155"/>
          <w:sz w:val="22"/>
          <w:szCs w:val="22"/>
        </w:rPr>
        <w:t xml:space="preserve">Multi-Sensor Fusion:</w:t>
      </w:r>
    </w:p>
    <w:p>
      <w:pPr>
        <w:spacing w:after="80" w:before="40" w:line="260"/>
        <w:ind w:left="480" w:hanging="480"/>
      </w:pPr>
      <w:r>
        <w:rPr>
          <w:rFonts w:ascii="Arial" w:cs="Arial" w:eastAsia="Arial" w:hAnsi="Arial"/>
          <w:color w:val="475569"/>
          <w:sz w:val="19"/>
          <w:szCs w:val="19"/>
        </w:rPr>
        <w:t xml:space="preserve">[R41] K. Guo et al., "PANNs: Large-Scale Pretrained Audio Neural Networks for Audio Pattern Recognition," IEEE/ACM Trans. Audio Speech Lang. Process., vol. 28, pp. 2880–2894, 2020.</w:t>
      </w:r>
    </w:p>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14. References</w:t>
      </w:r>
    </w:p>
    <w:p>
      <w:pPr>
        <w:spacing w:after="0" w:before="0"/>
      </w:pPr>
      <w:r>
        <w:rPr>
          <w:rFonts w:ascii="Arial" w:cs="Arial" w:eastAsia="Arial" w:hAnsi="Arial"/>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H. D. Waite, "Sonar for Practising Engineers," 3rd ed., Wiley, 2002.</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R. J. Urick, "Principles of Underwater Sound," 3rd ed., McGraw-Hill, 1983.</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IEEE Std 1241-2010, "IEEE Standard for Terminology and Test Methods for Analog-to-Digital Converters," IEEE, 2011.</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[R4]</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G. M. Wenz, "Acoustic Ambient Noise in the Ocean: Spectra and Sources," J. Acoust. Soc. Am., vol. 34, no. 12, pp. 1936–1956, 1962.</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[R5]</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A. V. Oppenheim and R. W. Schafer, "Discrete-Time Signal Processing," 3rd ed., Prentice Hall, 2010.</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[R6]</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S. D. Stearns, "Digital Signal Processing with Examples in MATLAB," CRC Press, 2003.</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[R7]</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IEEE Std 1057-2017, "IEEE Standard for Digitizing Waveforms," IEEE, 2017.</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[R8]</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F. J. Harris, "On the Use of Windows for Harmonic Analysis with the Discrete Fourier Transform," Proc. IEEE, vol. 66, no. 1, pp. 51–83, 1978.</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[R9]</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B. Li, P. W. Tse, D. Wang, and X. Liang, "Fault Diagnosis of Rotating Machinery Using Frequency-Domain Features," Expert Syst. Appl., vol. 37, pp. 2360–2369, 2010.</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[R10]</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P. D. Welch, "The Use of Fast Fourier Transform for the Estimation of Power Spectra," IEEE Trans. Audio Electroacoust., vol. 15, no. 2, pp. 70–73, 1967.</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[R11]</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L. E. Kinsler, A. R. Frey, A. B. Coppens, and J. V. Sanders, "Fundamentals of Acoustics," 4th ed., Wiley, 2000.</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[R12]</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L. Cohen, "Time-Frequency Analysis," Prentice Hall, 1995.</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[R13]</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P. Flandrin, "Time-Frequency / Time-Scale Analysis," Academic Press, 1999.</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[R14]</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S. B. Davis and P. Mermelstein, "Comparison of Parametric Representations for Monosyllabic Word Recognition," IEEE Trans. Acoust., Speech Signal Process., vol. 28, no. 4, pp. 357–366, 1980.</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[R15]</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K. Bountourakis, L. Vrysis, and G. Papanikolaou, "Machine Learning Algorithms for Environmental Sound Recognition," Proc. IISA, 2019.</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[R16]</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S. Mallat, "A Wavelet Tour of Signal Processing," 3rd ed., Academic Press, 2009.</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[R17]</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D. E. Newland, "An Introduction to Random Vibrations, Spectral and Wavelet Analysis," 3rd ed., Dover, 2005.</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[R18]</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V. N. Vapnik, "The Nature of Statistical Learning Theory," 2nd ed., Springer, 2000.</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[R19]</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K.-R. Muller et al., "An Introduction to Kernel-Based Learning Algorithms," IEEE Trans. Neural Netw., vol. 12, no. 2, pp. 181–201, 2001.</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[R20]</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Y. Shin, Y. Kim, and S. Yoon, "SVM-Based Underwater Acoustic Target Classification," J. Mar. Sci. Eng., vol. 9, p. 774, 2021.</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[R21]</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L. Breiman, "Random Forests," Machine Learning, vol. 45, pp. 5–32, 2001.</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[R22]</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M. Fernandez-Delgado et al., "Do We Need Hundreds of Classifiers to Solve Real World Classification Problems?," J. Mach. Learn. Res., vol. 15, pp. 3133–3181, 2014.</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[R23]</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T. Chen and C. Guestrin, "XGBoost: A Scalable Tree Boosting System," in Proc. ACM KDD, pp. 785–794, 2016.</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[R24]</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Z.-H. Zhou, "Ensemble Methods: Foundations and Algorithms," CRC Press, 2012.</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[R25]</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R. E. Schapire, "Explaining AdaBoost," in Empirical Inference, Springer, pp. 37–52, 2013.</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[R26]</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S. Kiranyaz et al., "1D Convolutional Neural Networks and Applications: A Survey," Mech. Syst. Signal Process., vol. 151, p. 107398, 2021.</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[R27]</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J. Abdoli, M. Cardinal, and A. L. Koerich, "End-to-End Environmental Sound Classification using a 1D CNN," Proc. EUSIPCO, 2019.</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[R28]</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S. Hochreiter and J. Schmidhuber, "Long Short-Term Memory," Neural Comput., vol. 9, no. 8, pp. 1735–1780, 1997.</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[R29]</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M. Schuster and K. K. Paliwal, "Bidirectional Recurrent Neural Networks," IEEE Trans. Signal Process., vol. 45, no. 11, pp. 2673–2681, 1997.</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[R30]</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W. Chen et al., "A Hybrid CNN-LSTM Model for Underwater Acoustic Target Recognition," Appl. Acoust., vol. 163, p. 107231, 2020.</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[R31]</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N. Siddique and S. Paheding, "U-Net and Its Variants for Medical Image Segmentation: A Review," IEEE Access, vol. 9, pp. 82031–82057, 2021.</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[R32]</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Y. LeCun, Y. Bengio, and G. Hinton, "Deep Learning," Nature, vol. 521, no. 7553, pp. 436–444, 2015.</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[R33]</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J. Davis and M. Goadrich, "The Relationship Between Precision-Recall and ROC Curves," Proc. ICML, pp. 233–240, 2006.</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[R34]</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T. Fawcett, "An Introduction to ROC Analysis," Pattern Recogn. Lett., vol. 27, no. 8, pp. 861–874, 2006.</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[R35]</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R. P. Gorman and T. J. Sejnowski, "Analysis of Hidden Units in a Layered Network Trained to Classify Sonar Targets," Neural Networks, vol. 1, pp. 75–89, 1988.</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[R36]</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S. E. Crocker, "An Introduction to Sonar Signal Analysis," Naval Postgraduate School Technical Report, 2004.</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[R37]</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X. Liu, R. Jiang, and Q. Xu, "Ship Radiated Noise Recognition Based on SVM and Subspace," J. Computat. Acoust., 2014.</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[R38]</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Y. Zhang, S. Jin, and M. Xue, "Convolutional Neural Network-Based Underwater Target Recognition," Proc. OCEANS, 2018.</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[R39]</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W. Chen, Z. Zhang, and L. Luo, "A Hybrid CNN-LSTM Model for Underwater Acoustic Target Recognition," Appl. Acoust., vol. 163, 2020.</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[R40]</w:t>
            </w:r>
          </w:p>
        </w:tc>
        <w:tc>
          <w:tcPr>
            <w:tcW w:type="dxa" w:w="8860"/>
            <w:tcBorders>
              <w:top w:val="single" w:color="CBD5E1" w:sz="4"/>
              <w:left w:val="single" w:color="CBD5E1" w:sz="4"/>
              <w:bottom w:val="single" w:color="CBD5E1" w:sz="4"/>
              <w:right w:val="single" w:color="CBD5E1" w:sz="4"/>
            </w:tcBorders>
            <w:shd w:fill="F1F5F9" w:val="clear"/>
            <w:tcMar>
              <w:top w:type="dxa" w:w="60"/>
              <w:left w:type="dxa" w:w="120"/>
              <w:bottom w:type="dxa" w:w="60"/>
              <w:right w:type="dxa" w:w="80"/>
            </w:tcMar>
          </w:tcPr>
          <w:p>
            <w:r>
              <w:rPr>
                <w:rFonts w:ascii="Arial" w:cs="Arial" w:eastAsia="Arial" w:hAnsi="Arial"/>
                <w:color w:val="334155"/>
                <w:sz w:val="18"/>
                <w:szCs w:val="18"/>
              </w:rPr>
              <w:t xml:space="preserve">D. Wang, Q. Peter, and Y. Lin, "Ensemble Learning for Passive Sonar Classification," IEEE Trans. Geosci. Remote Sens., 2021.</w:t>
            </w:r>
          </w:p>
        </w:tc>
      </w:tr>
      <w:tr>
        <w:tc>
          <w:tcPr>
            <w:tcW w:type="dxa" w:w="500"/>
            <w:tcBorders>
              <w:top w:val="single" w:color="CBD5E1" w:sz="4"/>
              <w:left w:val="single" w:color="CBD5E1" w:sz="4"/>
              <w:bottom w:val="single" w:color="CBD5E1" w:sz="4"/>
              <w:right w:val="single" w:color="CBD5E1" w:sz="4"/>
            </w:tcBorders>
            <w:shd w:fill="DBEAFE" w:val="clear"/>
            <w:tcMar>
              <w:top w:type="dxa" w:w="60"/>
              <w:left w:type="dxa" w:w="100"/>
              <w:bottom w:type="dxa" w:w="60"/>
              <w:right w:type="dxa" w:w="60"/>
            </w:tcMar>
          </w:tcPr>
          <w:p>
            <w:pPr>
              <w:jc w:val="center"/>
            </w:pPr>
            <w:r>
              <w:rPr>
                <w:rFonts w:ascii="Arial" w:cs="Arial" w:eastAsia="Arial" w:hAnsi="Arial"/>
                <w:b/>
                <w:bCs/>
                <w:color w:val="1B3A6B"/>
                <w:sz w:val="18"/>
                <w:szCs w:val="18"/>
              </w:rPr>
              <w:t xml:space="preserve">[R41]</w:t>
            </w:r>
          </w:p>
        </w:tc>
        <w:tc>
          <w:tcPr>
            <w:tcW w:type="dxa" w:w="8860"/>
            <w:tcBorders>
              <w:top w:val="single" w:color="CBD5E1" w:sz="4"/>
              <w:left w:val="single" w:color="CBD5E1" w:sz="4"/>
              <w:bottom w:val="single" w:color="CBD5E1" w:sz="4"/>
              <w:right w:val="single" w:color="CBD5E1" w:sz="4"/>
            </w:tcBorders>
            <w:shd w:fill="FFFFFF" w:val="clear"/>
            <w:tcMar>
              <w:top w:type="dxa" w:w="60"/>
              <w:left w:type="dxa" w:w="120"/>
              <w:bottom w:type="dxa" w:w="60"/>
              <w:right w:type="dxa" w:w="80"/>
            </w:tcMar>
          </w:tcPr>
          <w:p>
            <w:r>
              <w:rPr>
                <w:rFonts w:ascii="Arial" w:cs="Arial" w:eastAsia="Arial" w:hAnsi="Arial"/>
                <w:color w:val="334155"/>
                <w:sz w:val="18"/>
                <w:szCs w:val="18"/>
              </w:rPr>
              <w:t xml:space="preserve">K. Guo et al., "PANNs: Large-Scale Pretrained Audio Neural Networks for Audio Pattern Recognition," IEEE/ACM Trans. Audio Speech Lang. Process., vol. 28, pp. 2880–2894, 2020.</w:t>
            </w:r>
          </w:p>
        </w:tc>
      </w:tr>
    </w:tbl>
    <w:p>
      <w:pPr>
        <w:pBdr>
          <w:bottom w:val="single" w:color="2563EB" w:sz="4" w:space="1"/>
        </w:pBdr>
        <w:spacing w:after="120" w:before="120"/>
      </w:pPr>
      <w:r>
        <w:rPr>
          <w:rFonts w:ascii="Arial" w:cs="Arial" w:eastAsia="Arial" w:hAnsi="Arial"/>
        </w:rPr>
        <w:t xml:space="preserve"/>
      </w:r>
    </w:p>
    <w:p>
      <w:pPr>
        <w:pStyle w:val="Heading1"/>
        <w:spacing w:after="120" w:before="300"/>
      </w:pPr>
      <w:r>
        <w:rPr>
          <w:rFonts w:ascii="Arial" w:cs="Arial" w:eastAsia="Arial" w:hAnsi="Arial"/>
          <w:b/>
          <w:bCs/>
          <w:color w:val="1B3A6B"/>
          <w:sz w:val="40"/>
          <w:szCs w:val="40"/>
        </w:rPr>
        <w:t xml:space="preserve">15. Conclusion</w:t>
      </w:r>
    </w:p>
    <w:p>
      <w:pPr>
        <w:spacing w:after="100" w:before="60" w:line="276"/>
      </w:pPr>
      <w:r>
        <w:rPr>
          <w:rFonts w:ascii="Arial" w:cs="Arial" w:eastAsia="Arial" w:hAnsi="Arial"/>
          <w:b w:val="false"/>
          <w:bCs w:val="false"/>
          <w:color w:val="334155"/>
          <w:sz w:val="22"/>
          <w:szCs w:val="22"/>
        </w:rPr>
        <w:t xml:space="preserve">This literature survey has systematically reviewed the signal processing, feature extraction, classical machine learning, and deep learning techniques applicable to the wake homing sonar target detection problem. The key findings are:</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Signal Preprocessing: Butterworth bandpass filtering (20–8 kHz) and amplitude normalisation are essential first steps to improve SNR in ocean environments.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Feature Engineering: A combination of time-domain statistics, PSD-based spectral features, STFT sub-band energies, and MFCCs provides the most discriminative representation for classical ML models.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Classical ML: SVM with RBF kernel, Random Forest, and XGBoost are all well-validated for acoustic sonar classification, each offering 88–97% accuracy on feature-based inputs.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Deep Learning: The CNN-LSTM hybrid architecture consistently achieves the highest accuracy (95–99%) by combining local feature extraction with temporal sequence modelling — making it the most powerful approach for raw sonar signal classification.</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Ensemble Strategy: Combining multiple classifiers through soft voting reduces variance and consistently outperforms individual models.</w:t>
      </w:r>
    </w:p>
    <w:p>
      <w:pPr>
        <w:spacing w:after="40" w:before="40" w:line="260"/>
        <w:ind w:left="480" w:hanging="240"/>
      </w:pPr>
      <w:r>
        <w:rPr>
          <w:rFonts w:ascii="Arial" w:cs="Arial" w:eastAsia="Arial" w:hAnsi="Arial"/>
          <w:color w:val="2563EB"/>
          <w:sz w:val="22"/>
          <w:szCs w:val="22"/>
        </w:rPr>
        <w:t xml:space="preserve">• </w:t>
      </w:r>
      <w:r>
        <w:rPr>
          <w:rFonts w:ascii="Arial" w:cs="Arial" w:eastAsia="Arial" w:hAnsi="Arial"/>
          <w:color w:val="334155"/>
          <w:sz w:val="22"/>
          <w:szCs w:val="22"/>
        </w:rPr>
        <w:t xml:space="preserve">Evaluation: ROC-AUC and F1-Score are the recommended primary metrics for this binary classification task due to potential class imbalance in operational sonar data.</w:t>
      </w:r>
    </w:p>
    <w:p>
      <w:pPr>
        <w:spacing w:after="0" w:before="0"/>
      </w:pPr>
      <w:r>
        <w:rPr>
          <w:rFonts w:ascii="Arial" w:cs="Arial" w:eastAsia="Arial" w:hAnsi="Arial"/>
          <w:sz w:val="12"/>
          <w:szCs w:val="12"/>
        </w:rPr>
        <w:t xml:space="preserve"/>
      </w:r>
    </w:p>
    <w:p>
      <w:pPr>
        <w:spacing w:after="100" w:before="60" w:line="276"/>
      </w:pPr>
      <w:r>
        <w:rPr>
          <w:rFonts w:ascii="Arial" w:cs="Arial" w:eastAsia="Arial" w:hAnsi="Arial"/>
          <w:b w:val="false"/>
          <w:bCs w:val="false"/>
          <w:color w:val="334155"/>
          <w:sz w:val="22"/>
          <w:szCs w:val="22"/>
        </w:rPr>
        <w:t xml:space="preserve">The Python implementation provided with this report faithfully realises all of the above techniques in a single, portable, internet-independent pipeline. It supports both synthetic testing and plug-in use with real sonar datasets in CSV or NumPy format.</w:t>
      </w:r>
    </w:p>
    <w:p>
      <w:pPr>
        <w:spacing w:after="0" w:before="0"/>
      </w:pPr>
      <w:r>
        <w:rPr>
          <w:rFonts w:ascii="Arial" w:cs="Arial" w:eastAsia="Arial" w:hAnsi="Arial"/>
          <w:sz w:val="12"/>
          <w:szCs w:val="12"/>
        </w:rPr>
        <w:t xml:space="preserve"/>
      </w:r>
    </w:p>
    <w:p>
      <w:pPr>
        <w:spacing w:after="0" w:before="0"/>
      </w:pPr>
      <w:r>
        <w:rPr>
          <w:rFonts w:ascii="Arial" w:cs="Arial" w:eastAsia="Arial" w:hAnsi="Arial"/>
          <w:sz w:val="12"/>
          <w:szCs w:val="12"/>
        </w:rPr>
        <w:t xml:space="preserve"/>
      </w:r>
    </w:p>
    <w:sectPr>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8"/>
      <w:szCs w:val="38"/>
    </w:rPr>
  </w:style>
  <w:style w:type="paragraph" w:styleId="Heading2">
    <w:name w:val="Heading 2"/>
    <w:basedOn w:val="Normal"/>
    <w:next w:val="Normal"/>
    <w:qFormat/>
    <w:pPr>
      <w:spacing w:after="120" w:before="240"/>
      <w:outlineLvl w:val="1"/>
    </w:pPr>
    <w:rPr>
      <w:rFonts w:ascii="Arial" w:cs="Arial" w:eastAsia="Arial" w:hAnsi="Arial"/>
      <w:b/>
      <w:bCs/>
      <w:color w:val="0E7490"/>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B3A6B"/>
      <w:sz w:val="24"/>
      <w:szCs w:val="24"/>
    </w:rPr>
  </w:style>
  <w:style w:type="paragraph" w:styleId="Heading4">
    <w:name w:val="Heading 4"/>
    <w:basedOn w:val="Normal"/>
    <w:next w:val="Normal"/>
    <w:qFormat/>
    <w:pPr>
      <w:spacing w:after="80" w:before="140"/>
      <w:outlineLvl w:val="3"/>
    </w:pPr>
    <w:rPr>
      <w:rFonts w:ascii="Arial" w:cs="Arial" w:eastAsia="Arial" w:hAnsi="Arial"/>
      <w:b/>
      <w:bCs/>
      <w:color w:val="0F17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2026-06-12T01:35:00.705Z</dcterms:created>
  <dcterms:modified xsi:type="dcterms:W3CDTF">2026-06-12T01:35:00.705Z</dcterms:modified>
</cp:coreProperties>
</file>

<file path=docProps/custom.xml><?xml version="1.0" encoding="utf-8"?>
<Properties xmlns="http://schemas.openxmlformats.org/officeDocument/2006/custom-properties" xmlns:vt="http://schemas.openxmlformats.org/officeDocument/2006/docPropsVTypes"/>
</file>