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https://github.com/autonomousvision/differentiable_volumetric_rendering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repository, the model is trined on the ShapeNet dataset.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shapeNet dataset has images of approximately 50 objects and has the 3d objects for the respective objects.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model outputs 3d objects given an input image.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Restrictions on input image: There should be only a single object in the input image, should not have many disturbances, (model only gives good results on plain background images)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 the model is not able to generate a good output for objects which are not included in the ShapeNet dataset.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tonomousvision/differentiable_volumetric_re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