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CE217" w14:textId="77777777" w:rsidR="00771BC1" w:rsidRPr="00541AFE" w:rsidRDefault="00DB5B44">
      <w:pPr>
        <w:divId w:val="1980569776"/>
        <w:rPr>
          <w:rFonts w:ascii="Calibri" w:eastAsia="Times New Roman" w:hAnsi="Calibri" w:cs="Calibri"/>
          <w:b/>
          <w:bCs/>
          <w:color w:val="1A1A1A"/>
          <w:sz w:val="48"/>
          <w:szCs w:val="48"/>
          <w:lang w:val="en"/>
        </w:rPr>
      </w:pPr>
      <w:r w:rsidRPr="00541AFE">
        <w:rPr>
          <w:rStyle w:val="i2"/>
          <w:rFonts w:ascii="Calibri" w:eastAsia="Times New Roman" w:hAnsi="Calibri" w:cs="Calibri"/>
          <w:b/>
          <w:bCs/>
          <w:sz w:val="48"/>
          <w:szCs w:val="48"/>
          <w:lang w:val="en"/>
        </w:rPr>
        <w:t>Invest</w:t>
      </w:r>
      <w:r w:rsidRPr="00541AFE">
        <w:rPr>
          <w:rStyle w:val="p2"/>
          <w:rFonts w:ascii="Calibri" w:eastAsia="Times New Roman" w:hAnsi="Calibri" w:cs="Calibri"/>
          <w:b/>
          <w:bCs/>
          <w:sz w:val="48"/>
          <w:szCs w:val="48"/>
          <w:lang w:val="en"/>
        </w:rPr>
        <w:t>prop</w:t>
      </w:r>
    </w:p>
    <w:p w14:paraId="367A6359" w14:textId="77777777" w:rsidR="00771BC1" w:rsidRPr="00541AFE" w:rsidRDefault="00DB5B44">
      <w:pPr>
        <w:pStyle w:val="eyebrow"/>
        <w:spacing w:before="0" w:beforeAutospacing="0" w:after="160"/>
        <w:rPr>
          <w:rFonts w:ascii="Calibri" w:hAnsi="Calibri" w:cs="Calibri"/>
          <w:sz w:val="22"/>
          <w:szCs w:val="22"/>
          <w:lang w:val="en"/>
        </w:rPr>
      </w:pPr>
      <w:r w:rsidRPr="00541AFE">
        <w:rPr>
          <w:rFonts w:ascii="Calibri" w:hAnsi="Calibri" w:cs="Calibri"/>
          <w:sz w:val="22"/>
          <w:szCs w:val="22"/>
          <w:lang w:val="en"/>
        </w:rPr>
        <w:t>AI-Powered Property Co-Investment Platform</w:t>
      </w:r>
    </w:p>
    <w:p w14:paraId="104222C1" w14:textId="77777777" w:rsidR="00771BC1" w:rsidRPr="00541AFE" w:rsidRDefault="00DB5B44">
      <w:pPr>
        <w:pStyle w:val="eyebrow"/>
        <w:spacing w:before="0" w:beforeAutospacing="0" w:after="160"/>
        <w:rPr>
          <w:rFonts w:ascii="Calibri" w:hAnsi="Calibri" w:cs="Calibri"/>
          <w:sz w:val="22"/>
          <w:szCs w:val="22"/>
          <w:lang w:val="en"/>
        </w:rPr>
      </w:pPr>
      <w:r w:rsidRPr="00541AFE">
        <w:rPr>
          <w:rFonts w:ascii="Calibri" w:hAnsi="Calibri" w:cs="Calibri"/>
          <w:sz w:val="22"/>
          <w:szCs w:val="22"/>
          <w:lang w:val="en"/>
        </w:rPr>
        <w:t>Strictly Private &amp; Confidential</w:t>
      </w:r>
    </w:p>
    <w:p w14:paraId="543BFC49" w14:textId="77777777" w:rsidR="00771BC1" w:rsidRPr="00541AFE" w:rsidRDefault="00DB5B44">
      <w:pPr>
        <w:pStyle w:val="Heading1"/>
        <w:rPr>
          <w:rFonts w:ascii="Calibri" w:eastAsia="Times New Roman" w:hAnsi="Calibri" w:cs="Calibri"/>
          <w:sz w:val="56"/>
          <w:szCs w:val="56"/>
          <w:lang w:val="en"/>
        </w:rPr>
      </w:pPr>
      <w:r w:rsidRPr="00541AFE">
        <w:rPr>
          <w:rFonts w:ascii="Calibri" w:eastAsia="Times New Roman" w:hAnsi="Calibri" w:cs="Calibri"/>
          <w:sz w:val="56"/>
          <w:szCs w:val="56"/>
          <w:lang w:val="en"/>
        </w:rPr>
        <w:t>Strategic Partnership Proposal</w:t>
      </w:r>
    </w:p>
    <w:p w14:paraId="1C4A62E0" w14:textId="77777777" w:rsidR="00771BC1" w:rsidRPr="00541AFE" w:rsidRDefault="00DB5B44">
      <w:pPr>
        <w:pStyle w:val="NormalWeb"/>
        <w:spacing w:before="40"/>
        <w:rPr>
          <w:rFonts w:ascii="Calibri" w:hAnsi="Calibri" w:cs="Calibri"/>
          <w:color w:val="333333"/>
          <w:sz w:val="32"/>
          <w:szCs w:val="32"/>
          <w:lang w:val="en"/>
        </w:rPr>
      </w:pPr>
      <w:r w:rsidRPr="00541AFE">
        <w:rPr>
          <w:rFonts w:ascii="Calibri" w:hAnsi="Calibri" w:cs="Calibri"/>
          <w:color w:val="333333"/>
          <w:sz w:val="32"/>
          <w:szCs w:val="32"/>
          <w:lang w:val="en"/>
        </w:rPr>
        <w:t xml:space="preserve">An FSCA-Regulated Collaboration to Deliver Compliant, Fractional Property Co-Investment in South Africa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4580"/>
      </w:tblGrid>
      <w:tr w:rsidR="00771BC1" w:rsidRPr="00541AFE" w14:paraId="1BB51D43" w14:textId="77777777">
        <w:trPr>
          <w:tblCellSpacing w:w="15" w:type="dxa"/>
        </w:trPr>
        <w:tc>
          <w:tcPr>
            <w:tcW w:w="3000" w:type="dxa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6CBFE37E" w14:textId="77777777" w:rsidR="00771BC1" w:rsidRPr="00541AFE" w:rsidRDefault="00DB5B44">
            <w:pPr>
              <w:spacing w:before="480"/>
              <w:rPr>
                <w:rFonts w:ascii="Calibri" w:eastAsia="Times New Roman" w:hAnsi="Calibri" w:cs="Calibri"/>
                <w:b/>
                <w:bCs/>
                <w:color w:val="7A5118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7A5118"/>
              </w:rPr>
              <w:t>Prepared for</w:t>
            </w:r>
          </w:p>
        </w:tc>
        <w:tc>
          <w:tcPr>
            <w:tcW w:w="0" w:type="auto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18875ADA" w14:textId="6E042586" w:rsidR="00771BC1" w:rsidRPr="00541AFE" w:rsidRDefault="00295D6D">
            <w:pPr>
              <w:spacing w:before="48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 xml:space="preserve">Refuge Financial Services </w:t>
            </w:r>
            <w:r w:rsidR="00DB5B44" w:rsidRPr="00541AFE">
              <w:rPr>
                <w:rFonts w:ascii="Calibri" w:eastAsia="Times New Roman" w:hAnsi="Calibri" w:cs="Calibri"/>
                <w:color w:val="1A1A1A"/>
              </w:rPr>
              <w:t>(“the Partner”)</w:t>
            </w:r>
          </w:p>
        </w:tc>
      </w:tr>
      <w:tr w:rsidR="00771BC1" w:rsidRPr="00541AFE" w14:paraId="4D959106" w14:textId="77777777">
        <w:trPr>
          <w:tblCellSpacing w:w="15" w:type="dxa"/>
        </w:trPr>
        <w:tc>
          <w:tcPr>
            <w:tcW w:w="3000" w:type="dxa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0E30526F" w14:textId="77777777" w:rsidR="00771BC1" w:rsidRPr="00541AFE" w:rsidRDefault="00DB5B44">
            <w:pPr>
              <w:spacing w:before="480"/>
              <w:rPr>
                <w:rFonts w:ascii="Calibri" w:eastAsia="Times New Roman" w:hAnsi="Calibri" w:cs="Calibri"/>
                <w:b/>
                <w:bCs/>
                <w:color w:val="7A5118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7A5118"/>
              </w:rPr>
              <w:t>Attention</w:t>
            </w:r>
          </w:p>
        </w:tc>
        <w:tc>
          <w:tcPr>
            <w:tcW w:w="0" w:type="auto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6ED71D8D" w14:textId="191F1BD0" w:rsidR="00771BC1" w:rsidRPr="00541AFE" w:rsidRDefault="00295D6D">
            <w:pPr>
              <w:spacing w:before="48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Trevor Tsupa</w:t>
            </w:r>
          </w:p>
        </w:tc>
      </w:tr>
      <w:tr w:rsidR="00771BC1" w:rsidRPr="00541AFE" w14:paraId="7D078323" w14:textId="77777777">
        <w:trPr>
          <w:tblCellSpacing w:w="15" w:type="dxa"/>
        </w:trPr>
        <w:tc>
          <w:tcPr>
            <w:tcW w:w="3000" w:type="dxa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7DE9751C" w14:textId="77777777" w:rsidR="00771BC1" w:rsidRPr="00541AFE" w:rsidRDefault="00DB5B44">
            <w:pPr>
              <w:spacing w:before="480"/>
              <w:rPr>
                <w:rFonts w:ascii="Calibri" w:eastAsia="Times New Roman" w:hAnsi="Calibri" w:cs="Calibri"/>
                <w:b/>
                <w:bCs/>
                <w:color w:val="7A5118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7A5118"/>
              </w:rPr>
              <w:t>Prepared by</w:t>
            </w:r>
          </w:p>
        </w:tc>
        <w:tc>
          <w:tcPr>
            <w:tcW w:w="0" w:type="auto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003E9C86" w14:textId="597AC8C9" w:rsidR="00771BC1" w:rsidRPr="00541AFE" w:rsidRDefault="00096919">
            <w:pPr>
              <w:spacing w:before="48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C</w:t>
            </w:r>
            <w:r>
              <w:rPr>
                <w:rFonts w:ascii="Calibri" w:hAnsi="Calibri" w:cs="Calibri"/>
                <w:color w:val="1A1A1A"/>
              </w:rPr>
              <w:t xml:space="preserve">halatsi Investment Solutions </w:t>
            </w:r>
            <w:r w:rsidR="00DB5B44" w:rsidRPr="00541AFE">
              <w:rPr>
                <w:rFonts w:ascii="Calibri" w:eastAsia="Times New Roman" w:hAnsi="Calibri" w:cs="Calibri"/>
                <w:color w:val="1A1A1A"/>
              </w:rPr>
              <w:t>(“Investprop”)</w:t>
            </w:r>
          </w:p>
        </w:tc>
      </w:tr>
      <w:tr w:rsidR="00771BC1" w:rsidRPr="00541AFE" w14:paraId="498D860A" w14:textId="77777777">
        <w:trPr>
          <w:tblCellSpacing w:w="15" w:type="dxa"/>
        </w:trPr>
        <w:tc>
          <w:tcPr>
            <w:tcW w:w="3000" w:type="dxa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6E9DE828" w14:textId="77777777" w:rsidR="00771BC1" w:rsidRPr="00541AFE" w:rsidRDefault="00DB5B44">
            <w:pPr>
              <w:spacing w:before="480"/>
              <w:rPr>
                <w:rFonts w:ascii="Calibri" w:eastAsia="Times New Roman" w:hAnsi="Calibri" w:cs="Calibri"/>
                <w:b/>
                <w:bCs/>
                <w:color w:val="7A5118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7A5118"/>
              </w:rPr>
              <w:t>Primary contact</w:t>
            </w:r>
          </w:p>
        </w:tc>
        <w:tc>
          <w:tcPr>
            <w:tcW w:w="0" w:type="auto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3AE04A41" w14:textId="09832E6D" w:rsidR="00771BC1" w:rsidRPr="00096919" w:rsidRDefault="00096919">
            <w:pPr>
              <w:spacing w:before="480"/>
              <w:rPr>
                <w:rFonts w:asciiTheme="minorHAnsi" w:eastAsia="Times New Roman" w:hAnsiTheme="minorHAnsi" w:cstheme="minorHAnsi"/>
                <w:color w:val="1A1A1A"/>
              </w:rPr>
            </w:pPr>
            <w:r w:rsidRPr="00096919">
              <w:rPr>
                <w:rFonts w:asciiTheme="minorHAnsi" w:eastAsia="Times New Roman" w:hAnsiTheme="minorHAnsi" w:cstheme="minorHAnsi"/>
                <w:color w:val="1A1A1A"/>
              </w:rPr>
              <w:t>M</w:t>
            </w:r>
            <w:r w:rsidRPr="00096919">
              <w:rPr>
                <w:rFonts w:asciiTheme="minorHAnsi" w:hAnsiTheme="minorHAnsi" w:cstheme="minorHAnsi"/>
                <w:color w:val="1A1A1A"/>
              </w:rPr>
              <w:t xml:space="preserve">r Thapelo Chalatsi 078 3800 308 </w:t>
            </w:r>
          </w:p>
        </w:tc>
      </w:tr>
      <w:tr w:rsidR="00771BC1" w:rsidRPr="00541AFE" w14:paraId="0183DCEF" w14:textId="77777777">
        <w:trPr>
          <w:tblCellSpacing w:w="15" w:type="dxa"/>
        </w:trPr>
        <w:tc>
          <w:tcPr>
            <w:tcW w:w="3000" w:type="dxa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555C1316" w14:textId="77777777" w:rsidR="00771BC1" w:rsidRPr="00541AFE" w:rsidRDefault="00DB5B44">
            <w:pPr>
              <w:spacing w:before="480"/>
              <w:rPr>
                <w:rFonts w:ascii="Calibri" w:eastAsia="Times New Roman" w:hAnsi="Calibri" w:cs="Calibri"/>
                <w:b/>
                <w:bCs/>
                <w:color w:val="7A5118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7A5118"/>
              </w:rPr>
              <w:t>Date</w:t>
            </w:r>
          </w:p>
        </w:tc>
        <w:tc>
          <w:tcPr>
            <w:tcW w:w="0" w:type="auto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48550A95" w14:textId="38563250" w:rsidR="00771BC1" w:rsidRPr="00096919" w:rsidRDefault="00096919">
            <w:pPr>
              <w:spacing w:before="480"/>
              <w:rPr>
                <w:rFonts w:asciiTheme="minorHAnsi" w:eastAsia="Times New Roman" w:hAnsiTheme="minorHAnsi" w:cstheme="minorHAnsi"/>
                <w:color w:val="1A1A1A"/>
              </w:rPr>
            </w:pPr>
            <w:r w:rsidRPr="00096919">
              <w:rPr>
                <w:rFonts w:asciiTheme="minorHAnsi" w:eastAsia="Times New Roman" w:hAnsiTheme="minorHAnsi" w:cstheme="minorHAnsi"/>
                <w:color w:val="1A1A1A"/>
              </w:rPr>
              <w:t>3</w:t>
            </w:r>
            <w:r w:rsidRPr="00096919">
              <w:rPr>
                <w:rFonts w:asciiTheme="minorHAnsi" w:hAnsiTheme="minorHAnsi" w:cstheme="minorHAnsi"/>
                <w:color w:val="1A1A1A"/>
              </w:rPr>
              <w:t>1 July 2026</w:t>
            </w:r>
          </w:p>
        </w:tc>
      </w:tr>
      <w:tr w:rsidR="00771BC1" w:rsidRPr="00541AFE" w14:paraId="1C3449FD" w14:textId="77777777">
        <w:trPr>
          <w:tblCellSpacing w:w="15" w:type="dxa"/>
        </w:trPr>
        <w:tc>
          <w:tcPr>
            <w:tcW w:w="3000" w:type="dxa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3ABF7865" w14:textId="77777777" w:rsidR="00771BC1" w:rsidRPr="00541AFE" w:rsidRDefault="00DB5B44">
            <w:pPr>
              <w:spacing w:before="480"/>
              <w:rPr>
                <w:rFonts w:ascii="Calibri" w:eastAsia="Times New Roman" w:hAnsi="Calibri" w:cs="Calibri"/>
                <w:b/>
                <w:bCs/>
                <w:color w:val="7A5118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7A5118"/>
              </w:rPr>
              <w:t>Version</w:t>
            </w:r>
          </w:p>
        </w:tc>
        <w:tc>
          <w:tcPr>
            <w:tcW w:w="0" w:type="auto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5E7A7DAD" w14:textId="77777777" w:rsidR="00771BC1" w:rsidRPr="00541AFE" w:rsidRDefault="00DB5B44">
            <w:pPr>
              <w:spacing w:before="480"/>
              <w:rPr>
                <w:rFonts w:ascii="Calibri" w:eastAsia="Times New Roman" w:hAnsi="Calibri" w:cs="Calibri"/>
                <w:color w:val="1A1A1A"/>
              </w:rPr>
            </w:pPr>
            <w:r w:rsidRPr="00541AFE">
              <w:rPr>
                <w:rFonts w:ascii="Calibri" w:eastAsia="Times New Roman" w:hAnsi="Calibri" w:cs="Calibri"/>
                <w:color w:val="1A1A1A"/>
              </w:rPr>
              <w:t>1.0 (Draft for discussion)</w:t>
            </w:r>
          </w:p>
        </w:tc>
      </w:tr>
    </w:tbl>
    <w:p w14:paraId="1D073738" w14:textId="77777777" w:rsidR="00771BC1" w:rsidRPr="00541AFE" w:rsidRDefault="00DB5B44">
      <w:pPr>
        <w:pStyle w:val="confidential"/>
        <w:spacing w:before="0" w:beforeAutospacing="0" w:after="160"/>
        <w:rPr>
          <w:rFonts w:ascii="Calibri" w:hAnsi="Calibri" w:cs="Calibri"/>
          <w:sz w:val="20"/>
          <w:szCs w:val="20"/>
          <w:lang w:val="en"/>
        </w:rPr>
      </w:pPr>
      <w:r w:rsidRPr="00541AFE">
        <w:rPr>
          <w:rFonts w:ascii="Calibri" w:hAnsi="Calibri" w:cs="Calibri"/>
          <w:sz w:val="20"/>
          <w:szCs w:val="20"/>
          <w:lang w:val="en"/>
        </w:rPr>
        <w:t>Confidential — not for distribution without written consent</w:t>
      </w:r>
    </w:p>
    <w:p w14:paraId="38DE1DAF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Confidentiality &amp; Disclaimer</w:t>
      </w:r>
    </w:p>
    <w:p w14:paraId="3C25A136" w14:textId="669055A9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This document and its contents are strictly private and confidential and are provided by</w:t>
      </w:r>
      <w:r w:rsidR="00E316CD">
        <w:rPr>
          <w:rFonts w:ascii="Calibri" w:hAnsi="Calibri" w:cs="Calibri"/>
          <w:color w:val="1A1A1A"/>
          <w:lang w:val="en"/>
        </w:rPr>
        <w:t xml:space="preserve"> Chalatsi Investment Solutions which is the owner of the platform</w:t>
      </w:r>
      <w:r w:rsidRPr="00541AFE">
        <w:rPr>
          <w:rFonts w:ascii="Calibri" w:hAnsi="Calibri" w:cs="Calibri"/>
          <w:color w:val="1A1A1A"/>
          <w:lang w:val="en"/>
        </w:rPr>
        <w:t xml:space="preserve"> (“Investprop”, “we”, “us”) solely to the named recipient for the purpose of evaluating a potential commercial partnership. It may not be copied, reproduced, distributed, or disclosed to any third party, in whole or in part, without our prior written consent. </w:t>
      </w:r>
    </w:p>
    <w:p w14:paraId="0AA657E8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 xml:space="preserve">This proposal is an invitation to discuss and does not constitute an offer capable of acceptance, financial or legal advice, or a solicitation to invest. Nothing herein creates a binding obligation on either party. Any collaboration will be subject to satisfactory due diligence, all necessary </w:t>
      </w:r>
      <w:r w:rsidRPr="00541AFE">
        <w:rPr>
          <w:rFonts w:ascii="Calibri" w:hAnsi="Calibri" w:cs="Calibri"/>
          <w:color w:val="1A1A1A"/>
          <w:lang w:val="en"/>
        </w:rPr>
        <w:lastRenderedPageBreak/>
        <w:t xml:space="preserve">regulatory approvals, and the negotiation and execution of definitive written agreements. Figures, timelines, and commercial terms are indicative and provided for discussion only. </w:t>
      </w:r>
    </w:p>
    <w:p w14:paraId="2A87171B" w14:textId="4FE84C9D" w:rsidR="00771BC1" w:rsidRPr="00541AFE" w:rsidRDefault="00DB5B44">
      <w:pPr>
        <w:pStyle w:val="NormalWeb"/>
        <w:shd w:val="clear" w:color="auto" w:fill="FAF6EC"/>
        <w:spacing w:after="0"/>
        <w:divId w:val="1660495964"/>
        <w:rPr>
          <w:rFonts w:ascii="Calibri" w:hAnsi="Calibri" w:cs="Calibri"/>
          <w:color w:val="1A1A1A"/>
          <w:lang w:val="en"/>
        </w:rPr>
      </w:pPr>
      <w:r w:rsidRPr="00541AFE">
        <w:rPr>
          <w:rStyle w:val="Strong"/>
          <w:rFonts w:ascii="Calibri" w:hAnsi="Calibri" w:cs="Calibri"/>
          <w:color w:val="1A1A1A"/>
          <w:lang w:val="en"/>
        </w:rPr>
        <w:t>Purpose in one line:</w:t>
      </w:r>
      <w:r w:rsidRPr="00541AFE">
        <w:rPr>
          <w:rFonts w:ascii="Calibri" w:hAnsi="Calibri" w:cs="Calibri"/>
          <w:color w:val="1A1A1A"/>
          <w:lang w:val="en"/>
        </w:rPr>
        <w:t xml:space="preserve"> </w:t>
      </w:r>
      <w:r w:rsidR="00E316CD">
        <w:rPr>
          <w:rFonts w:ascii="Calibri" w:hAnsi="Calibri" w:cs="Calibri"/>
          <w:color w:val="1A1A1A"/>
          <w:lang w:val="en"/>
        </w:rPr>
        <w:t xml:space="preserve">Chalatsi Investment Solutions has built </w:t>
      </w:r>
      <w:r w:rsidRPr="00541AFE">
        <w:rPr>
          <w:rFonts w:ascii="Calibri" w:hAnsi="Calibri" w:cs="Calibri"/>
          <w:color w:val="1A1A1A"/>
          <w:lang w:val="en"/>
        </w:rPr>
        <w:t>Investprop</w:t>
      </w:r>
      <w:r w:rsidR="000934D0">
        <w:rPr>
          <w:rFonts w:ascii="Calibri" w:hAnsi="Calibri" w:cs="Calibri"/>
          <w:color w:val="1A1A1A"/>
          <w:lang w:val="en"/>
        </w:rPr>
        <w:t xml:space="preserve">, </w:t>
      </w:r>
      <w:r w:rsidRPr="00541AFE">
        <w:rPr>
          <w:rFonts w:ascii="Calibri" w:hAnsi="Calibri" w:cs="Calibri"/>
          <w:color w:val="1A1A1A"/>
          <w:lang w:val="en"/>
        </w:rPr>
        <w:t xml:space="preserve"> a complete property co-investment platform. We are seeking a suitably licensed and FSCA-accredited partner to provide the regulated wrapper so the offering can be taken to market lawfully, safely, and at scale.</w:t>
      </w:r>
    </w:p>
    <w:p w14:paraId="1B8E26A6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Contents</w:t>
      </w:r>
    </w:p>
    <w:p w14:paraId="376D7EDA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Executive Summary</w:t>
      </w:r>
    </w:p>
    <w:p w14:paraId="7EA85525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About Investprop</w:t>
      </w:r>
    </w:p>
    <w:p w14:paraId="1AD7787C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The Market Opportunity</w:t>
      </w:r>
    </w:p>
    <w:p w14:paraId="5735F341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Why a Regulated Partner — The Regulatory Rationale</w:t>
      </w:r>
    </w:p>
    <w:p w14:paraId="4BC1E605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Proposed Partnership Models</w:t>
      </w:r>
    </w:p>
    <w:p w14:paraId="68A22CC0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Roles &amp; Responsibilities</w:t>
      </w:r>
    </w:p>
    <w:p w14:paraId="309BA0E9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Compliance, Risk &amp; Governance Framework</w:t>
      </w:r>
    </w:p>
    <w:p w14:paraId="5D78D858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Technology &amp; Operations</w:t>
      </w:r>
    </w:p>
    <w:p w14:paraId="00108FAC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Indicative Commercial Terms</w:t>
      </w:r>
    </w:p>
    <w:p w14:paraId="16647BF3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Implementation Roadmap</w:t>
      </w:r>
    </w:p>
    <w:p w14:paraId="27F3D12D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What the Partner Gains</w:t>
      </w:r>
    </w:p>
    <w:p w14:paraId="4FAC7FCF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Due Diligence Pack Available</w:t>
      </w:r>
    </w:p>
    <w:p w14:paraId="27B0155F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Proposed Next Steps</w:t>
      </w:r>
    </w:p>
    <w:p w14:paraId="2930A9F1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Signatures</w:t>
      </w:r>
    </w:p>
    <w:p w14:paraId="4AF44084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Appendix A — Glossary</w:t>
      </w:r>
    </w:p>
    <w:p w14:paraId="175BEA1D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1. Executive Summary</w:t>
      </w:r>
    </w:p>
    <w:p w14:paraId="3C310C10" w14:textId="2579C39F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Property is South Africa’s most trusted store of wealth, yet direct participation remains out of reach for most people because of high capital barriers, op</w:t>
      </w:r>
      <w:r w:rsidR="000934D0">
        <w:rPr>
          <w:rFonts w:ascii="Calibri" w:hAnsi="Calibri" w:cs="Calibri"/>
          <w:color w:val="1A1A1A"/>
          <w:lang w:val="en"/>
        </w:rPr>
        <w:t>erational capacity</w:t>
      </w:r>
      <w:r w:rsidRPr="00541AFE">
        <w:rPr>
          <w:rFonts w:ascii="Calibri" w:hAnsi="Calibri" w:cs="Calibri"/>
          <w:color w:val="1A1A1A"/>
          <w:lang w:val="en"/>
        </w:rPr>
        <w:t>, illiquidity, and heavy compliance requirements. Investprop is a fully-built, AI-powered platform that makes property investment accessible from</w:t>
      </w:r>
      <w:r w:rsidR="000934D0">
        <w:rPr>
          <w:rFonts w:ascii="Calibri" w:hAnsi="Calibri" w:cs="Calibri"/>
          <w:color w:val="1A1A1A"/>
          <w:lang w:val="en"/>
        </w:rPr>
        <w:t xml:space="preserve"> R10,000.00</w:t>
      </w:r>
      <w:r w:rsidRPr="00541AFE">
        <w:rPr>
          <w:rFonts w:ascii="Calibri" w:hAnsi="Calibri" w:cs="Calibri"/>
          <w:color w:val="1A1A1A"/>
          <w:lang w:val="en"/>
        </w:rPr>
        <w:t xml:space="preserve"> through fractional ownership held inside ring-fenced Special Purpose Vehicles (SPVs), with transparent reporting, tradable share certificates, and bank-grade FICA and POPIA processes. </w:t>
      </w:r>
    </w:p>
    <w:p w14:paraId="40A89E20" w14:textId="0C49B318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To bring this offering to market in full compliance with South African financial</w:t>
      </w:r>
      <w:r w:rsidR="000934D0">
        <w:rPr>
          <w:rFonts w:ascii="Calibri" w:hAnsi="Calibri" w:cs="Calibri"/>
          <w:color w:val="1A1A1A"/>
          <w:lang w:val="en"/>
        </w:rPr>
        <w:t xml:space="preserve"> </w:t>
      </w:r>
      <w:r w:rsidRPr="00541AFE">
        <w:rPr>
          <w:rFonts w:ascii="Calibri" w:hAnsi="Calibri" w:cs="Calibri"/>
          <w:color w:val="1A1A1A"/>
          <w:lang w:val="en"/>
        </w:rPr>
        <w:t>services law</w:t>
      </w:r>
      <w:r w:rsidR="000934D0">
        <w:rPr>
          <w:rFonts w:ascii="Calibri" w:hAnsi="Calibri" w:cs="Calibri"/>
          <w:color w:val="1A1A1A"/>
          <w:lang w:val="en"/>
        </w:rPr>
        <w:t>s</w:t>
      </w:r>
      <w:r w:rsidRPr="00541AFE">
        <w:rPr>
          <w:rFonts w:ascii="Calibri" w:hAnsi="Calibri" w:cs="Calibri"/>
          <w:color w:val="1A1A1A"/>
          <w:lang w:val="en"/>
        </w:rPr>
        <w:t>, Investprop is seeking a partnership with a licensed, FSCA</w:t>
      </w:r>
      <w:r w:rsidR="000934D0">
        <w:rPr>
          <w:rFonts w:ascii="Calibri" w:hAnsi="Calibri" w:cs="Calibri"/>
          <w:color w:val="1A1A1A"/>
          <w:lang w:val="en"/>
        </w:rPr>
        <w:t xml:space="preserve"> </w:t>
      </w:r>
      <w:r w:rsidRPr="00541AFE">
        <w:rPr>
          <w:rFonts w:ascii="Calibri" w:hAnsi="Calibri" w:cs="Calibri"/>
          <w:color w:val="1A1A1A"/>
          <w:lang w:val="en"/>
        </w:rPr>
        <w:t xml:space="preserve">accredited institution. Investprop provides the </w:t>
      </w:r>
      <w:r w:rsidR="000934D0">
        <w:rPr>
          <w:rFonts w:ascii="Calibri" w:hAnsi="Calibri" w:cs="Calibri"/>
          <w:color w:val="1A1A1A"/>
          <w:lang w:val="en"/>
        </w:rPr>
        <w:t xml:space="preserve">property investment opportunities, </w:t>
      </w:r>
      <w:r w:rsidRPr="00541AFE">
        <w:rPr>
          <w:rFonts w:ascii="Calibri" w:hAnsi="Calibri" w:cs="Calibri"/>
          <w:color w:val="1A1A1A"/>
          <w:lang w:val="en"/>
        </w:rPr>
        <w:t xml:space="preserve">technology, deal origination, operations, and customer experience; the Partner provides the regulated licence, oversight, and approved </w:t>
      </w:r>
      <w:r w:rsidRPr="00541AFE">
        <w:rPr>
          <w:rFonts w:ascii="Calibri" w:hAnsi="Calibri" w:cs="Calibri"/>
          <w:color w:val="1A1A1A"/>
          <w:lang w:val="en"/>
        </w:rPr>
        <w:lastRenderedPageBreak/>
        <w:t xml:space="preserve">product structuring. Together we can deliver a compliant, scalable, and differentiated product to a large, underserved market. </w:t>
      </w:r>
    </w:p>
    <w:p w14:paraId="1FC70313" w14:textId="77777777" w:rsidR="00771BC1" w:rsidRPr="00541AFE" w:rsidRDefault="00DB5B44">
      <w:pPr>
        <w:pStyle w:val="Heading3"/>
        <w:rPr>
          <w:rFonts w:ascii="Calibri" w:eastAsia="Times New Roman" w:hAnsi="Calibri" w:cs="Calibri"/>
          <w:sz w:val="28"/>
          <w:szCs w:val="28"/>
          <w:lang w:val="en"/>
        </w:rPr>
      </w:pPr>
      <w:r w:rsidRPr="00541AFE">
        <w:rPr>
          <w:rFonts w:ascii="Calibri" w:eastAsia="Times New Roman" w:hAnsi="Calibri" w:cs="Calibri"/>
          <w:sz w:val="28"/>
          <w:szCs w:val="28"/>
          <w:lang w:val="en"/>
        </w:rPr>
        <w:t>What we are asking of the Partner</w:t>
      </w:r>
    </w:p>
    <w:p w14:paraId="30CDB463" w14:textId="5551185A" w:rsidR="00771BC1" w:rsidRPr="00541AFE" w:rsidRDefault="00DB5B44">
      <w:pPr>
        <w:numPr>
          <w:ilvl w:val="0"/>
          <w:numId w:val="2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Provide the FSCA</w:t>
      </w:r>
      <w:r w:rsidR="00B03AC8">
        <w:rPr>
          <w:rFonts w:ascii="Calibri" w:eastAsia="Times New Roman" w:hAnsi="Calibri" w:cs="Calibri"/>
          <w:color w:val="1A1A1A"/>
          <w:lang w:val="en"/>
        </w:rPr>
        <w:t xml:space="preserve"> </w:t>
      </w:r>
      <w:r w:rsidRPr="00541AFE">
        <w:rPr>
          <w:rFonts w:ascii="Calibri" w:eastAsia="Times New Roman" w:hAnsi="Calibri" w:cs="Calibri"/>
          <w:color w:val="1A1A1A"/>
          <w:lang w:val="en"/>
        </w:rPr>
        <w:t>regulated licence and product under which the offering operates.</w:t>
      </w:r>
    </w:p>
    <w:p w14:paraId="5E8E148D" w14:textId="77777777" w:rsidR="00771BC1" w:rsidRPr="00541AFE" w:rsidRDefault="00DB5B44">
      <w:pPr>
        <w:numPr>
          <w:ilvl w:val="0"/>
          <w:numId w:val="2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Provide regulatory oversight, approval, and sign-off of investor-facing structures and disclosures.</w:t>
      </w:r>
    </w:p>
    <w:p w14:paraId="0BB75638" w14:textId="77777777" w:rsidR="00771BC1" w:rsidRPr="00541AFE" w:rsidRDefault="00DB5B44">
      <w:pPr>
        <w:numPr>
          <w:ilvl w:val="0"/>
          <w:numId w:val="2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Act as (or appoint) the responsible regulated entity for the relevant financial services.</w:t>
      </w:r>
    </w:p>
    <w:p w14:paraId="13735287" w14:textId="77777777" w:rsidR="00771BC1" w:rsidRPr="00541AFE" w:rsidRDefault="00DB5B44">
      <w:pPr>
        <w:numPr>
          <w:ilvl w:val="0"/>
          <w:numId w:val="2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Collaborate on a compliant go-to-market under a mutually agreed commercial arrangement.</w:t>
      </w:r>
    </w:p>
    <w:p w14:paraId="4A31B0A7" w14:textId="77777777" w:rsidR="00771BC1" w:rsidRPr="00541AFE" w:rsidRDefault="00DB5B44">
      <w:pPr>
        <w:pStyle w:val="Heading3"/>
        <w:rPr>
          <w:rFonts w:ascii="Calibri" w:eastAsia="Times New Roman" w:hAnsi="Calibri" w:cs="Calibri"/>
          <w:sz w:val="28"/>
          <w:szCs w:val="28"/>
          <w:lang w:val="en"/>
        </w:rPr>
      </w:pPr>
      <w:r w:rsidRPr="00541AFE">
        <w:rPr>
          <w:rFonts w:ascii="Calibri" w:eastAsia="Times New Roman" w:hAnsi="Calibri" w:cs="Calibri"/>
          <w:sz w:val="28"/>
          <w:szCs w:val="28"/>
          <w:lang w:val="en"/>
        </w:rPr>
        <w:t>What Investprop brings</w:t>
      </w:r>
    </w:p>
    <w:p w14:paraId="6F52C591" w14:textId="77777777" w:rsidR="00771BC1" w:rsidRPr="00541AFE" w:rsidRDefault="00DB5B44">
      <w:pPr>
        <w:numPr>
          <w:ilvl w:val="0"/>
          <w:numId w:val="3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 complete, deployed technology platform covering the full co-investment lifecycle.</w:t>
      </w:r>
    </w:p>
    <w:p w14:paraId="55722FC7" w14:textId="77777777" w:rsidR="00771BC1" w:rsidRPr="00541AFE" w:rsidRDefault="00DB5B44">
      <w:pPr>
        <w:numPr>
          <w:ilvl w:val="0"/>
          <w:numId w:val="3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Deal origination, SPV administration, investor onboarding, and ongoing operations.</w:t>
      </w:r>
    </w:p>
    <w:p w14:paraId="189FD8E9" w14:textId="77777777" w:rsidR="00771BC1" w:rsidRPr="00541AFE" w:rsidRDefault="00DB5B44">
      <w:pPr>
        <w:numPr>
          <w:ilvl w:val="0"/>
          <w:numId w:val="3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AI-assisted deal analysis, risk monitoring, and portfolio reporting.</w:t>
      </w:r>
    </w:p>
    <w:p w14:paraId="47512089" w14:textId="77777777" w:rsidR="00771BC1" w:rsidRPr="00541AFE" w:rsidRDefault="00DB5B44">
      <w:pPr>
        <w:numPr>
          <w:ilvl w:val="0"/>
          <w:numId w:val="3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Established FICA/KYC, POPIA, audit-logging, and transparency tooling.</w:t>
      </w:r>
    </w:p>
    <w:p w14:paraId="0E5A02F6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2. About Investprop</w:t>
      </w:r>
    </w:p>
    <w:p w14:paraId="2E304D04" w14:textId="6CD1B36F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Investprop is an AI-powered property co-investment platform that lets investors participate in vetted property deals from</w:t>
      </w:r>
      <w:r w:rsidR="00B0142B">
        <w:rPr>
          <w:rFonts w:ascii="Calibri" w:hAnsi="Calibri" w:cs="Calibri"/>
          <w:color w:val="1A1A1A"/>
          <w:lang w:val="en"/>
        </w:rPr>
        <w:t xml:space="preserve"> R10,000.00 </w:t>
      </w:r>
      <w:r w:rsidRPr="00541AFE">
        <w:rPr>
          <w:rFonts w:ascii="Calibri" w:hAnsi="Calibri" w:cs="Calibri"/>
          <w:color w:val="1A1A1A"/>
          <w:lang w:val="en"/>
        </w:rPr>
        <w:t xml:space="preserve">per opportunity. Each property is held in a ring-fenced SPV, giving investors a clean, proportional ownership stake evidenced by a digital share certificate. </w:t>
      </w:r>
    </w:p>
    <w:p w14:paraId="0E076E65" w14:textId="77777777" w:rsidR="00771BC1" w:rsidRPr="00541AFE" w:rsidRDefault="00DB5B44">
      <w:pPr>
        <w:pStyle w:val="Heading3"/>
        <w:rPr>
          <w:rFonts w:ascii="Calibri" w:eastAsia="Times New Roman" w:hAnsi="Calibri" w:cs="Calibri"/>
          <w:sz w:val="28"/>
          <w:szCs w:val="28"/>
          <w:lang w:val="en"/>
        </w:rPr>
      </w:pPr>
      <w:r w:rsidRPr="00541AFE">
        <w:rPr>
          <w:rFonts w:ascii="Calibri" w:eastAsia="Times New Roman" w:hAnsi="Calibri" w:cs="Calibri"/>
          <w:sz w:val="28"/>
          <w:szCs w:val="28"/>
          <w:lang w:val="en"/>
        </w:rPr>
        <w:t>Core capabilities (already built and operational)</w:t>
      </w:r>
    </w:p>
    <w:p w14:paraId="4E22C74C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Fractional ownership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via ring-fenced SPVs, capped in line with the Companies Act.</w:t>
      </w:r>
    </w:p>
    <w:p w14:paraId="274487B3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Three investment strategies: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property flips, rental bonds, and developments.</w:t>
      </w:r>
    </w:p>
    <w:p w14:paraId="0B16B6BF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AI copilots: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deal scoring, portfolio briefs, and early-warning distress alerts.</w:t>
      </w:r>
    </w:p>
    <w:p w14:paraId="016D7344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Tradable share certificates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with a share ledger and internal marketplace for liquidity.</w:t>
      </w:r>
    </w:p>
    <w:p w14:paraId="5EEB9BD1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Distributions &amp; voting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so investors receive income and exercise shareholder rights.</w:t>
      </w:r>
    </w:p>
    <w:p w14:paraId="0FC58FE6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Transparency: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itemised use-of-funds breakdowns and live campaign progress on every deal.</w:t>
      </w:r>
    </w:p>
    <w:p w14:paraId="292E29DF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Compliance tooling: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FICA/KYC verification, POPIA-aware data handling, immutable audit logs.</w:t>
      </w:r>
    </w:p>
    <w:p w14:paraId="6B091624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Financial engine: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DSCR, IRR, cap rate, yield, and downside/base/upside sensitivity modelling.</w:t>
      </w:r>
    </w:p>
    <w:p w14:paraId="56A363E1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lastRenderedPageBreak/>
        <w:t>3. The Market Opportunity</w:t>
      </w:r>
    </w:p>
    <w:p w14:paraId="553B91DE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 xml:space="preserve">Millions of South Africans are excluded from property investing by the need for large deposits and transfer costs, a lack of transparency, and the absence of liquidity. At the same time, property owners seeking capital or a fair exit have few structured options. Investprop addresses both sides of this gap. </w:t>
      </w:r>
    </w:p>
    <w:p w14:paraId="6957D766" w14:textId="77777777" w:rsidR="00771BC1" w:rsidRPr="00541AFE" w:rsidRDefault="00DB5B44">
      <w:pPr>
        <w:numPr>
          <w:ilvl w:val="0"/>
          <w:numId w:val="5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Demand side: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a large, underserved base of aspirant investors seeking accessible, credible property exposure.</w:t>
      </w:r>
    </w:p>
    <w:p w14:paraId="69EF5784" w14:textId="77777777" w:rsidR="00771BC1" w:rsidRPr="00541AFE" w:rsidRDefault="00DB5B44">
      <w:pPr>
        <w:numPr>
          <w:ilvl w:val="0"/>
          <w:numId w:val="5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Supply side: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a pipeline of vetted flips, rentals, developments, and distressed/motivated-seller opportunities.</w:t>
      </w:r>
    </w:p>
    <w:p w14:paraId="1DFD5FA3" w14:textId="77777777" w:rsidR="00771BC1" w:rsidRPr="00541AFE" w:rsidRDefault="00DB5B44">
      <w:pPr>
        <w:numPr>
          <w:ilvl w:val="0"/>
          <w:numId w:val="5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Structural tailwinds: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growing appetite for fractional and digital investment products.</w:t>
      </w:r>
    </w:p>
    <w:p w14:paraId="77E67E6A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4. Why a Regulated Partner — The Regulatory Rationale</w:t>
      </w:r>
    </w:p>
    <w:p w14:paraId="608CB1DA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 xml:space="preserve">Investprop is </w:t>
      </w:r>
      <w:r w:rsidRPr="00541AFE">
        <w:rPr>
          <w:rStyle w:val="Strong"/>
          <w:rFonts w:ascii="Calibri" w:hAnsi="Calibri" w:cs="Calibri"/>
          <w:color w:val="1A1A1A"/>
          <w:lang w:val="en"/>
        </w:rPr>
        <w:t>not currently FSCA-accredited</w:t>
      </w:r>
      <w:r w:rsidRPr="00541AFE">
        <w:rPr>
          <w:rFonts w:ascii="Calibri" w:hAnsi="Calibri" w:cs="Calibri"/>
          <w:color w:val="1A1A1A"/>
          <w:lang w:val="en"/>
        </w:rPr>
        <w:t xml:space="preserve">. Offering fractional, pooled, or managed investment products to the public in South Africa engages a number of regulated activities. Rather than delay market entry, we have chosen the responsible route: partnering with an established, licensed institution that already holds the relevant accreditation and can provide proper regulatory oversight. </w:t>
      </w:r>
    </w:p>
    <w:p w14:paraId="108FD017" w14:textId="77777777" w:rsidR="00771BC1" w:rsidRPr="00541AFE" w:rsidRDefault="00DB5B44">
      <w:pPr>
        <w:pStyle w:val="Heading3"/>
        <w:rPr>
          <w:rFonts w:ascii="Calibri" w:eastAsia="Times New Roman" w:hAnsi="Calibri" w:cs="Calibri"/>
          <w:sz w:val="28"/>
          <w:szCs w:val="28"/>
          <w:lang w:val="en"/>
        </w:rPr>
      </w:pPr>
      <w:r w:rsidRPr="00541AFE">
        <w:rPr>
          <w:rFonts w:ascii="Calibri" w:eastAsia="Times New Roman" w:hAnsi="Calibri" w:cs="Calibri"/>
          <w:sz w:val="28"/>
          <w:szCs w:val="28"/>
          <w:lang w:val="en"/>
        </w:rPr>
        <w:t>Regulatory areas the partnership is intended to address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771BC1" w:rsidRPr="00541AFE" w14:paraId="38BE3894" w14:textId="77777777">
        <w:tc>
          <w:tcPr>
            <w:tcW w:w="160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82EB84D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Area</w:t>
            </w:r>
          </w:p>
        </w:tc>
        <w:tc>
          <w:tcPr>
            <w:tcW w:w="0" w:type="auto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36159C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Relevance to the offering</w:t>
            </w:r>
          </w:p>
        </w:tc>
      </w:tr>
      <w:tr w:rsidR="00771BC1" w:rsidRPr="00541AFE" w14:paraId="7263A762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8D675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FAIS (Financial Advisory &amp; Intermediary Services Act)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FC1A1A8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Where advice or intermediary services are provided in relation to financial products.</w:t>
            </w:r>
          </w:p>
        </w:tc>
      </w:tr>
      <w:tr w:rsidR="00771BC1" w:rsidRPr="00541AFE" w14:paraId="7F87D0E6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195675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CISCA / Collective Investment Schemes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B16AA1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Where investor funds are pooled and collectively managed, a licensed CIS manager may be required.</w:t>
            </w:r>
          </w:p>
        </w:tc>
      </w:tr>
      <w:tr w:rsidR="00771BC1" w:rsidRPr="00541AFE" w14:paraId="204A4CB7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8660FA1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FSCA licensing &amp; conduct standards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E72419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Ongoing conduct, disclosure, suitability, and reporting obligations.</w:t>
            </w:r>
          </w:p>
        </w:tc>
      </w:tr>
      <w:tr w:rsidR="00771BC1" w:rsidRPr="00541AFE" w14:paraId="1B510CC9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D6DD7AE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FICA (anti-money-laundering / KYC)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9F807D3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Customer due diligence, verification, and record-keeping — supported by our tooling.</w:t>
            </w:r>
          </w:p>
        </w:tc>
      </w:tr>
      <w:tr w:rsidR="00771BC1" w:rsidRPr="00541AFE" w14:paraId="0B4D9635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F643A6A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lastRenderedPageBreak/>
              <w:t>POPIA (data protection)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3219B40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Lawful processing of personal information — supported by our tooling.</w:t>
            </w:r>
          </w:p>
        </w:tc>
      </w:tr>
      <w:tr w:rsidR="00771BC1" w:rsidRPr="00541AFE" w14:paraId="0015D2B5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A882C5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Companies Act (SPV structuring)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519210E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Ring-fenced SPVs, share issuance, and investor caps.</w:t>
            </w:r>
          </w:p>
        </w:tc>
      </w:tr>
    </w:tbl>
    <w:p w14:paraId="3CBD9599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5. Proposed Partnership Models</w:t>
      </w:r>
    </w:p>
    <w:p w14:paraId="5020F1C9" w14:textId="1D8DBC6B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We propose exploring  the following structures, to be finalised with the Partner:</w:t>
      </w:r>
    </w:p>
    <w:p w14:paraId="59AD4F0E" w14:textId="567B3980" w:rsidR="00771BC1" w:rsidRPr="00541AFE" w:rsidRDefault="00DB5B44">
      <w:pPr>
        <w:pStyle w:val="Heading3"/>
        <w:rPr>
          <w:rFonts w:ascii="Calibri" w:eastAsia="Times New Roman" w:hAnsi="Calibri" w:cs="Calibri"/>
          <w:sz w:val="28"/>
          <w:szCs w:val="28"/>
          <w:lang w:val="en"/>
        </w:rPr>
      </w:pPr>
      <w:r w:rsidRPr="00541AFE">
        <w:rPr>
          <w:rFonts w:ascii="Calibri" w:eastAsia="Times New Roman" w:hAnsi="Calibri" w:cs="Calibri"/>
          <w:sz w:val="28"/>
          <w:szCs w:val="28"/>
          <w:lang w:val="en"/>
        </w:rPr>
        <w:t xml:space="preserve">Model </w:t>
      </w:r>
      <w:r w:rsidR="00FD6FB4">
        <w:rPr>
          <w:rFonts w:ascii="Calibri" w:eastAsia="Times New Roman" w:hAnsi="Calibri" w:cs="Calibri"/>
          <w:sz w:val="28"/>
          <w:szCs w:val="28"/>
          <w:lang w:val="en"/>
        </w:rPr>
        <w:t>A</w:t>
      </w:r>
      <w:r w:rsidRPr="00541AFE">
        <w:rPr>
          <w:rFonts w:ascii="Calibri" w:eastAsia="Times New Roman" w:hAnsi="Calibri" w:cs="Calibri"/>
          <w:sz w:val="28"/>
          <w:szCs w:val="28"/>
          <w:lang w:val="en"/>
        </w:rPr>
        <w:t xml:space="preserve"> — FSP Mandate &amp; Juristic Representative</w:t>
      </w:r>
    </w:p>
    <w:p w14:paraId="68BEABFE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The Partner (a licensed Category I/II FSP) appoints Investprop and/or its key individuals as representatives under a mandate, with the Partner supervising the regulated activities and approving all client-facing material and processes.</w:t>
      </w:r>
    </w:p>
    <w:p w14:paraId="6328E6B2" w14:textId="3327254A" w:rsidR="005E71DE" w:rsidRDefault="005E71DE">
      <w:pPr>
        <w:pStyle w:val="NormalWeb"/>
      </w:pPr>
    </w:p>
    <w:p w14:paraId="7FCE4D90" w14:textId="77777777" w:rsidR="005E71DE" w:rsidRPr="00541AFE" w:rsidRDefault="005E71DE">
      <w:pPr>
        <w:pStyle w:val="NormalWeb"/>
        <w:rPr>
          <w:rFonts w:ascii="Calibri" w:hAnsi="Calibri" w:cs="Calibri"/>
          <w:color w:val="1A1A1A"/>
          <w:lang w:val="e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3266"/>
        <w:gridCol w:w="4193"/>
      </w:tblGrid>
      <w:tr w:rsidR="00771BC1" w:rsidRPr="00541AFE" w14:paraId="558C394E" w14:textId="77777777">
        <w:tc>
          <w:tcPr>
            <w:tcW w:w="0" w:type="auto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D0401CE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Model</w:t>
            </w:r>
          </w:p>
        </w:tc>
        <w:tc>
          <w:tcPr>
            <w:tcW w:w="0" w:type="auto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DC604D1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Best suited when the Partner is…</w:t>
            </w:r>
          </w:p>
        </w:tc>
        <w:tc>
          <w:tcPr>
            <w:tcW w:w="0" w:type="auto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0B39C9F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Investprop’s role</w:t>
            </w:r>
          </w:p>
        </w:tc>
      </w:tr>
      <w:tr w:rsidR="00771BC1" w:rsidRPr="00541AFE" w14:paraId="7FD8B139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262FAF" w14:textId="1F76709F" w:rsidR="00771BC1" w:rsidRPr="00541AFE" w:rsidRDefault="00FD6FB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</w:t>
            </w:r>
            <w:r w:rsidR="00DB5B44"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— FSP Mandate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300061F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 licensed Category I/II FSP (FAIS)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2F799EB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Appointed representative under supervision</w:t>
            </w:r>
          </w:p>
        </w:tc>
      </w:tr>
    </w:tbl>
    <w:p w14:paraId="17B63874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6. Roles &amp; Responsibilities</w:t>
      </w:r>
    </w:p>
    <w:p w14:paraId="44A06899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Indicative division of responsibilities (to be finalised in the definitive agreement). R = Responsible, S = Support.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6"/>
        <w:gridCol w:w="2527"/>
        <w:gridCol w:w="2527"/>
      </w:tblGrid>
      <w:tr w:rsidR="00771BC1" w:rsidRPr="00541AFE" w14:paraId="4A1000F8" w14:textId="77777777">
        <w:tc>
          <w:tcPr>
            <w:tcW w:w="230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8D980B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Function</w:t>
            </w:r>
          </w:p>
        </w:tc>
        <w:tc>
          <w:tcPr>
            <w:tcW w:w="135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B2C8D41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Investprop</w:t>
            </w:r>
          </w:p>
        </w:tc>
        <w:tc>
          <w:tcPr>
            <w:tcW w:w="135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733D21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Partner</w:t>
            </w:r>
          </w:p>
        </w:tc>
      </w:tr>
      <w:tr w:rsidR="00771BC1" w:rsidRPr="00541AFE" w14:paraId="510AE056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301F58B" w14:textId="25EB4CCC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FSCA licence 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D35D253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D2AB84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</w:tr>
      <w:tr w:rsidR="00771BC1" w:rsidRPr="00541AFE" w14:paraId="0B0F8FC7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94D26F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lastRenderedPageBreak/>
              <w:t>Regulatory oversight &amp; conduct supervision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FDCEF3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9D27CEE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</w:tr>
      <w:tr w:rsidR="00771BC1" w:rsidRPr="00541AFE" w14:paraId="24D7F4B9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F0B8C8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Approval of investor disclosures &amp; suitability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91BCD1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A9803D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</w:tr>
      <w:tr w:rsidR="00771BC1" w:rsidRPr="00541AFE" w14:paraId="689CBA13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BD417BB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Technology platform &amp; product engineering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29F0F1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B12BB01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</w:tr>
      <w:tr w:rsidR="00771BC1" w:rsidRPr="00541AFE" w14:paraId="31BD0B89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F9B6B41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Deal origination &amp; due diligence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86E7C38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1A067DA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</w:tr>
      <w:tr w:rsidR="00771BC1" w:rsidRPr="00541AFE" w14:paraId="24F545E0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C704BA1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SPV administration &amp; share issuance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12368E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4C3C1F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</w:tr>
      <w:tr w:rsidR="00771BC1" w:rsidRPr="00541AFE" w14:paraId="2DD8DB8D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08662B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Investor onboarding, FICA/KYC capture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E86C79F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3A50C6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</w:tr>
      <w:tr w:rsidR="00771BC1" w:rsidRPr="00541AFE" w14:paraId="666BEA30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36B82CA" w14:textId="4ADA2FED" w:rsidR="00771BC1" w:rsidRPr="00541AFE" w:rsidRDefault="00DA64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</w:t>
            </w:r>
            <w:r w:rsidR="00DB5B44"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onitoring &amp; regulatory reporting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E858607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373A41D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</w:tr>
      <w:tr w:rsidR="00771BC1" w:rsidRPr="00541AFE" w14:paraId="77740573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50424BA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Marketing &amp; customer experience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01E5FD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2E0DC6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</w:tr>
      <w:tr w:rsidR="00771BC1" w:rsidRPr="00541AFE" w14:paraId="5C089A29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902092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Investor support &amp; communications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E263174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A43F48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</w:tr>
      <w:tr w:rsidR="00771BC1" w:rsidRPr="00541AFE" w14:paraId="657D3FEA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10EFCC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Distributions, statements &amp; tax records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704F92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4D6F4E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</w:tr>
    </w:tbl>
    <w:p w14:paraId="1109EE98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7. Compliance, Risk &amp; Governance Framework</w:t>
      </w:r>
    </w:p>
    <w:p w14:paraId="4512F6FD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Investprop has built compliance into the platform as a first-class capability that supports the Partner’s obligations:</w:t>
      </w:r>
    </w:p>
    <w:p w14:paraId="039A237A" w14:textId="77777777" w:rsidR="00771BC1" w:rsidRPr="00541AFE" w:rsidRDefault="00DB5B44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FICA / KYC: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identity verification workflow with document capture and status tracking.</w:t>
      </w:r>
    </w:p>
    <w:p w14:paraId="4B4FB172" w14:textId="77777777" w:rsidR="00771BC1" w:rsidRPr="00541AFE" w:rsidRDefault="00DB5B44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POPIA: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POPIA-aware data handling with subject-access export for data requests.</w:t>
      </w:r>
    </w:p>
    <w:p w14:paraId="4B57501C" w14:textId="77777777" w:rsidR="00771BC1" w:rsidRPr="00541AFE" w:rsidRDefault="00DB5B44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Audit trail: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immutable logging of privileged actions with user, IP, and before/after changes.</w:t>
      </w:r>
    </w:p>
    <w:p w14:paraId="6FA91903" w14:textId="77777777" w:rsidR="00771BC1" w:rsidRPr="00541AFE" w:rsidRDefault="00DB5B44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lastRenderedPageBreak/>
        <w:t>Investor protection: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cooling-off period, risk disclaimers, and an appropriateness questionnaire.</w:t>
      </w:r>
    </w:p>
    <w:p w14:paraId="453175EF" w14:textId="77777777" w:rsidR="00771BC1" w:rsidRPr="00541AFE" w:rsidRDefault="00DB5B44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SPV governance: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Companies Act-aligned structures, investor caps, and legal-document generation.</w:t>
      </w:r>
    </w:p>
    <w:p w14:paraId="158636C1" w14:textId="77777777" w:rsidR="00771BC1" w:rsidRPr="00541AFE" w:rsidRDefault="00DB5B44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Security: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hashed credentials, token rotation, email verification, and role-based access control.</w:t>
      </w:r>
    </w:p>
    <w:p w14:paraId="58EF574A" w14:textId="77777777" w:rsidR="00771BC1" w:rsidRPr="00541AFE" w:rsidRDefault="00DB5B44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Transparency: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itemised use-of-funds, financial statements, and downloadable tax certificates.</w:t>
      </w:r>
    </w:p>
    <w:p w14:paraId="70F48F2A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A joint compliance working group is proposed to align the platform’s controls with the Partner’s policies and the FSCA’s conduct standards.</w:t>
      </w:r>
    </w:p>
    <w:p w14:paraId="712543ED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8. Technology &amp; Operations</w:t>
      </w:r>
    </w:p>
    <w:p w14:paraId="3DABDD19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The platform is a modern, secure, end-to-end system that is already built and deployed:</w:t>
      </w:r>
    </w:p>
    <w:p w14:paraId="054DE79F" w14:textId="77777777" w:rsidR="00771BC1" w:rsidRPr="00541AFE" w:rsidRDefault="00DB5B44">
      <w:pPr>
        <w:numPr>
          <w:ilvl w:val="0"/>
          <w:numId w:val="7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Investor experience: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opportunity discovery, financing calculator (DSCR, IRR, stress tests), portfolio, and documents.</w:t>
      </w:r>
    </w:p>
    <w:p w14:paraId="18BB6295" w14:textId="77777777" w:rsidR="00771BC1" w:rsidRPr="00541AFE" w:rsidRDefault="00DB5B44">
      <w:pPr>
        <w:numPr>
          <w:ilvl w:val="0"/>
          <w:numId w:val="7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Manager tooling: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acquisitions pipeline, budgets, milestones, contractor management, and campaigns.</w:t>
      </w:r>
    </w:p>
    <w:p w14:paraId="67C19ADC" w14:textId="77777777" w:rsidR="00771BC1" w:rsidRPr="00541AFE" w:rsidRDefault="00DB5B44">
      <w:pPr>
        <w:numPr>
          <w:ilvl w:val="0"/>
          <w:numId w:val="7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Ownership &amp; liquidity: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share certificates, share ledger, marketplace, distributions, and voting.</w:t>
      </w:r>
    </w:p>
    <w:p w14:paraId="095ED4A0" w14:textId="77777777" w:rsidR="00771BC1" w:rsidRPr="00541AFE" w:rsidRDefault="00DB5B44">
      <w:pPr>
        <w:numPr>
          <w:ilvl w:val="0"/>
          <w:numId w:val="7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AI layer: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deal scoring, portfolio briefs, and distress early-warning across leading AI providers.</w:t>
      </w:r>
    </w:p>
    <w:p w14:paraId="160FA46B" w14:textId="77777777" w:rsidR="00771BC1" w:rsidRPr="00541AFE" w:rsidRDefault="00DB5B44">
      <w:pPr>
        <w:numPr>
          <w:ilvl w:val="0"/>
          <w:numId w:val="7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Reporting: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SPV income statements, balance sheets, investor statements, and tax reports.</w:t>
      </w:r>
    </w:p>
    <w:p w14:paraId="71C2E407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9. Indicative Commercial Terms</w:t>
      </w:r>
    </w:p>
    <w:p w14:paraId="5CB2DFFF" w14:textId="7AF75089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 xml:space="preserve"> All figures are placeholders to be negotiated.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6178"/>
      </w:tblGrid>
      <w:tr w:rsidR="00771BC1" w:rsidRPr="00541AFE" w14:paraId="63F91F31" w14:textId="77777777">
        <w:tc>
          <w:tcPr>
            <w:tcW w:w="170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548126D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0" w:type="auto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8F7C2CD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Indicative basis (to be agreed)</w:t>
            </w:r>
          </w:p>
        </w:tc>
      </w:tr>
      <w:tr w:rsidR="00771BC1" w:rsidRPr="00541AFE" w14:paraId="00B7EC44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72E8A24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Partnership model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F768421" w14:textId="6C55DC53" w:rsidR="00771BC1" w:rsidRPr="00541AFE" w:rsidRDefault="00DD45A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Model A </w:t>
            </w:r>
          </w:p>
        </w:tc>
      </w:tr>
      <w:tr w:rsidR="00771BC1" w:rsidRPr="00541AFE" w14:paraId="17236E7C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AEF8D00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Revenue share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300F77E" w14:textId="2458610F" w:rsidR="00771BC1" w:rsidRPr="00541AFE" w:rsidRDefault="00FD6FB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70</w:t>
            </w:r>
            <w:r w:rsidR="00DD45A7" w:rsidRPr="00DD45A7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% Investprop, 3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0</w:t>
            </w:r>
            <w:r w:rsidR="00DD45A7" w:rsidRPr="00DD45A7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% Partner</w:t>
            </w:r>
            <w:r w:rsidR="00DD45A7"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 xml:space="preserve"> </w:t>
            </w:r>
            <w:r w:rsidR="00DB5B44"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of net platform fees</w:t>
            </w:r>
          </w:p>
        </w:tc>
      </w:tr>
      <w:tr w:rsidR="00771BC1" w:rsidRPr="00541AFE" w14:paraId="2F3B6B9D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55254C7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lastRenderedPageBreak/>
              <w:t>Platform / management fee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28B25F2" w14:textId="33865AED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2% per property flat rate (still under review)</w:t>
            </w:r>
          </w:p>
        </w:tc>
      </w:tr>
      <w:tr w:rsidR="00771BC1" w:rsidRPr="00541AFE" w14:paraId="77945691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59C307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Performance / success fee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3FB37B1" w14:textId="045DABE4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2% per property sold </w:t>
            </w:r>
          </w:p>
        </w:tc>
      </w:tr>
      <w:tr w:rsidR="00771BC1" w:rsidRPr="00541AFE" w14:paraId="1FC03CB6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1914B7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Setup &amp; onboarding costs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E09243E" w14:textId="0A719344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None </w:t>
            </w:r>
          </w:p>
        </w:tc>
      </w:tr>
    </w:tbl>
    <w:p w14:paraId="443D398F" w14:textId="77777777" w:rsidR="006538CA" w:rsidRDefault="006538CA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</w:p>
    <w:p w14:paraId="75DDBF2F" w14:textId="1DE062DB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10. Implementation Roadmap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2059"/>
        <w:gridCol w:w="5616"/>
      </w:tblGrid>
      <w:tr w:rsidR="00771BC1" w:rsidRPr="00541AFE" w14:paraId="7C7FD3AA" w14:textId="77777777">
        <w:tc>
          <w:tcPr>
            <w:tcW w:w="90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6FC65A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Phase</w:t>
            </w:r>
          </w:p>
        </w:tc>
        <w:tc>
          <w:tcPr>
            <w:tcW w:w="110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BD4DA57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Indicative timing</w:t>
            </w:r>
          </w:p>
        </w:tc>
        <w:tc>
          <w:tcPr>
            <w:tcW w:w="0" w:type="auto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FC8FC3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Key activities</w:t>
            </w:r>
          </w:p>
        </w:tc>
      </w:tr>
      <w:tr w:rsidR="00771BC1" w:rsidRPr="00541AFE" w14:paraId="2D227413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EE8283A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0. Mutual NDA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5C227F" w14:textId="451935DD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Week 1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8A42B6A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Execute NDA; exchange corporate and compliance information.</w:t>
            </w:r>
          </w:p>
        </w:tc>
      </w:tr>
      <w:tr w:rsidR="00771BC1" w:rsidRPr="00541AFE" w14:paraId="47175120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DCBCC54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1. Fit &amp; due diligence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E6A7AAC" w14:textId="3C5B41D7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Week 2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5F0EF40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Confirm licensing route, product structure, and mutual due diligence.</w:t>
            </w:r>
          </w:p>
        </w:tc>
      </w:tr>
      <w:tr w:rsidR="00771BC1" w:rsidRPr="00541AFE" w14:paraId="3E6A88AE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490218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2. Term sheet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862F6E9" w14:textId="4D2E4892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Weeks 3-4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7A70B54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Agree partnership model and indicative commercial terms.</w:t>
            </w:r>
          </w:p>
        </w:tc>
      </w:tr>
      <w:tr w:rsidR="00771BC1" w:rsidRPr="00541AFE" w14:paraId="49432FB6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80A5C05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3. Definitive agreements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078F95E" w14:textId="3E6D5FAC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Weeks 4-5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C0364EA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Negotiate and execute legal agreements; finalise governance.</w:t>
            </w:r>
          </w:p>
        </w:tc>
      </w:tr>
      <w:tr w:rsidR="00771BC1" w:rsidRPr="00541AFE" w14:paraId="6339FC52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18A36A1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4. Compliance integration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E5E8C57" w14:textId="369BD908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Weeks 5-7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C3AB4E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Align controls, disclosures, and reporting; joint compliance sign-off.</w:t>
            </w:r>
          </w:p>
        </w:tc>
      </w:tr>
      <w:tr w:rsidR="00771BC1" w:rsidRPr="00541AFE" w14:paraId="25800FE3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291B4C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5. Pilot launch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AD1DC3C" w14:textId="2C835A74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Weeks 8-16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FFAD9BE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Controlled launch with a limited set of deals and investors.</w:t>
            </w:r>
          </w:p>
        </w:tc>
      </w:tr>
      <w:tr w:rsidR="00771BC1" w:rsidRPr="00541AFE" w14:paraId="27118F0C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CEE4457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lastRenderedPageBreak/>
              <w:t>6. Scale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C0A562" w14:textId="25881FC5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Months 6+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8956A08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Expand deal pipeline, investor base, and marketing.</w:t>
            </w:r>
          </w:p>
        </w:tc>
      </w:tr>
    </w:tbl>
    <w:p w14:paraId="67A9868A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11. What the Partner Gains</w:t>
      </w:r>
    </w:p>
    <w:p w14:paraId="6D9B4B66" w14:textId="77777777" w:rsidR="00771BC1" w:rsidRPr="00541AFE" w:rsidRDefault="00DB5B44">
      <w:pPr>
        <w:numPr>
          <w:ilvl w:val="0"/>
          <w:numId w:val="8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 new, technology-led revenue stream with no need to build the platform in-house.</w:t>
      </w:r>
    </w:p>
    <w:p w14:paraId="79A87E23" w14:textId="77777777" w:rsidR="00771BC1" w:rsidRPr="00541AFE" w:rsidRDefault="00DB5B44">
      <w:pPr>
        <w:numPr>
          <w:ilvl w:val="0"/>
          <w:numId w:val="8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Access to an underserved retail market and a differentiated fractional-property product.</w:t>
      </w:r>
    </w:p>
    <w:p w14:paraId="4FFC0F1B" w14:textId="77777777" w:rsidR="00771BC1" w:rsidRPr="00541AFE" w:rsidRDefault="00DB5B44">
      <w:pPr>
        <w:numPr>
          <w:ilvl w:val="0"/>
          <w:numId w:val="8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 ready-made, compliance-aware operating platform that supports oversight obligations.</w:t>
      </w:r>
    </w:p>
    <w:p w14:paraId="13DC6B88" w14:textId="77777777" w:rsidR="00771BC1" w:rsidRPr="00541AFE" w:rsidRDefault="00DB5B44">
      <w:pPr>
        <w:numPr>
          <w:ilvl w:val="0"/>
          <w:numId w:val="8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Brand association with an innovative, transparent, AI-powered offering.</w:t>
      </w:r>
    </w:p>
    <w:p w14:paraId="0A160964" w14:textId="77777777" w:rsidR="00771BC1" w:rsidRPr="00541AFE" w:rsidRDefault="00DB5B44">
      <w:pPr>
        <w:numPr>
          <w:ilvl w:val="0"/>
          <w:numId w:val="8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 structured, low-friction path to expand the Partner’s product shelf.</w:t>
      </w:r>
    </w:p>
    <w:p w14:paraId="0A72F1A9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12. Due Diligence Pack Available</w:t>
      </w:r>
    </w:p>
    <w:p w14:paraId="76AD99F0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On execution of an NDA, we can promptly provide:</w:t>
      </w:r>
    </w:p>
    <w:p w14:paraId="7CF77934" w14:textId="77777777" w:rsidR="00771BC1" w:rsidRPr="00541AFE" w:rsidRDefault="00DB5B44">
      <w:pPr>
        <w:numPr>
          <w:ilvl w:val="0"/>
          <w:numId w:val="9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Company registration and ownership details.</w:t>
      </w:r>
    </w:p>
    <w:p w14:paraId="3CF1CB2F" w14:textId="77777777" w:rsidR="00771BC1" w:rsidRPr="00541AFE" w:rsidRDefault="00DB5B44">
      <w:pPr>
        <w:numPr>
          <w:ilvl w:val="0"/>
          <w:numId w:val="9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Platform demonstration and technical/security overview.</w:t>
      </w:r>
    </w:p>
    <w:p w14:paraId="230C9754" w14:textId="77777777" w:rsidR="00771BC1" w:rsidRPr="00541AFE" w:rsidRDefault="00DB5B44">
      <w:pPr>
        <w:numPr>
          <w:ilvl w:val="0"/>
          <w:numId w:val="9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Compliance tooling walkthrough (FICA, POPIA, audit logging).</w:t>
      </w:r>
    </w:p>
    <w:p w14:paraId="35162F68" w14:textId="77777777" w:rsidR="00771BC1" w:rsidRPr="00541AFE" w:rsidRDefault="00DB5B44">
      <w:pPr>
        <w:numPr>
          <w:ilvl w:val="0"/>
          <w:numId w:val="9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Sample SPV structure and investor documentation.</w:t>
      </w:r>
    </w:p>
    <w:p w14:paraId="2F2583F8" w14:textId="13EA9137" w:rsidR="00771BC1" w:rsidRPr="00541AFE" w:rsidRDefault="00DB5B44">
      <w:pPr>
        <w:numPr>
          <w:ilvl w:val="0"/>
          <w:numId w:val="9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Financial model</w:t>
      </w:r>
    </w:p>
    <w:p w14:paraId="5C4BF0BF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13. Proposed Next Steps</w:t>
      </w:r>
    </w:p>
    <w:p w14:paraId="685FA45A" w14:textId="77777777" w:rsidR="00771BC1" w:rsidRPr="00541AFE" w:rsidRDefault="00DB5B44">
      <w:pPr>
        <w:numPr>
          <w:ilvl w:val="0"/>
          <w:numId w:val="10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Execute a mutual non-disclosure agreement.</w:t>
      </w:r>
    </w:p>
    <w:p w14:paraId="38311026" w14:textId="77777777" w:rsidR="00771BC1" w:rsidRPr="00541AFE" w:rsidRDefault="00DB5B44">
      <w:pPr>
        <w:numPr>
          <w:ilvl w:val="0"/>
          <w:numId w:val="10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Hold an introductory call and live platform demonstration.</w:t>
      </w:r>
    </w:p>
    <w:p w14:paraId="4D455A85" w14:textId="77777777" w:rsidR="00771BC1" w:rsidRPr="00541AFE" w:rsidRDefault="00DB5B44">
      <w:pPr>
        <w:numPr>
          <w:ilvl w:val="0"/>
          <w:numId w:val="10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Confirm the preferred partnership model and licensing route.</w:t>
      </w:r>
    </w:p>
    <w:p w14:paraId="78AE7C8D" w14:textId="77777777" w:rsidR="00771BC1" w:rsidRPr="00541AFE" w:rsidRDefault="00DB5B44">
      <w:pPr>
        <w:numPr>
          <w:ilvl w:val="0"/>
          <w:numId w:val="10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Agree a term sheet and proceed to definitive agreements.</w:t>
      </w:r>
    </w:p>
    <w:p w14:paraId="58ED1E10" w14:textId="6D7C891B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We would welcome the opportunity to present this to your team at your convenience. Please contact</w:t>
      </w:r>
      <w:r w:rsidR="00096919">
        <w:rPr>
          <w:rFonts w:ascii="Calibri" w:hAnsi="Calibri" w:cs="Calibri"/>
          <w:color w:val="1A1A1A"/>
          <w:lang w:val="en"/>
        </w:rPr>
        <w:t xml:space="preserve"> Thapelo Chalatsi </w:t>
      </w:r>
      <w:r w:rsidRPr="00541AFE">
        <w:rPr>
          <w:rFonts w:ascii="Calibri" w:hAnsi="Calibri" w:cs="Calibri"/>
          <w:color w:val="1A1A1A"/>
          <w:lang w:val="en"/>
        </w:rPr>
        <w:t>at</w:t>
      </w:r>
      <w:r w:rsidR="00096919">
        <w:rPr>
          <w:rFonts w:ascii="Calibri" w:hAnsi="Calibri" w:cs="Calibri"/>
          <w:color w:val="1A1A1A"/>
          <w:lang w:val="en"/>
        </w:rPr>
        <w:t xml:space="preserve"> 078 3800 308 email </w:t>
      </w:r>
      <w:hyperlink r:id="rId5" w:history="1">
        <w:r w:rsidR="00096919" w:rsidRPr="00A618E9">
          <w:rPr>
            <w:rStyle w:val="Hyperlink"/>
            <w:rFonts w:ascii="Calibri" w:hAnsi="Calibri" w:cs="Calibri"/>
            <w:lang w:val="en"/>
          </w:rPr>
          <w:t>thapelochalatsi@square15.co.za</w:t>
        </w:r>
      </w:hyperlink>
      <w:r w:rsidR="00096919">
        <w:rPr>
          <w:rFonts w:ascii="Calibri" w:hAnsi="Calibri" w:cs="Calibri"/>
          <w:color w:val="1A1A1A"/>
          <w:lang w:val="en"/>
        </w:rPr>
        <w:t xml:space="preserve"> </w:t>
      </w:r>
      <w:r w:rsidRPr="00541AFE">
        <w:rPr>
          <w:rFonts w:ascii="Calibri" w:hAnsi="Calibri" w:cs="Calibri"/>
          <w:color w:val="1A1A1A"/>
          <w:lang w:val="en"/>
        </w:rPr>
        <w:t xml:space="preserve"> to arrange a meeting.</w:t>
      </w:r>
    </w:p>
    <w:p w14:paraId="1BA73AEF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14. Signatures</w:t>
      </w:r>
    </w:p>
    <w:p w14:paraId="798CA49C" w14:textId="77777777" w:rsidR="00771BC1" w:rsidRPr="00541AFE" w:rsidRDefault="00DB5B44">
      <w:pPr>
        <w:pStyle w:val="small"/>
        <w:spacing w:before="0" w:beforeAutospacing="0" w:after="160"/>
        <w:rPr>
          <w:rFonts w:ascii="Calibri" w:hAnsi="Calibri" w:cs="Calibri"/>
          <w:color w:val="1A1A1A"/>
          <w:sz w:val="20"/>
          <w:szCs w:val="20"/>
          <w:lang w:val="en"/>
        </w:rPr>
      </w:pPr>
      <w:r w:rsidRPr="00541AFE">
        <w:rPr>
          <w:rFonts w:ascii="Calibri" w:hAnsi="Calibri" w:cs="Calibri"/>
          <w:color w:val="1A1A1A"/>
          <w:sz w:val="20"/>
          <w:szCs w:val="20"/>
          <w:lang w:val="en"/>
        </w:rPr>
        <w:t>Signature of this proposal indicates a mutual intention to explore the partnership in good faith and is not, by itself, legally binding. Any binding commitment will arise only from definitive written agreements.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1BC1" w:rsidRPr="00541AFE" w14:paraId="7EC209B3" w14:textId="77777777">
        <w:trPr>
          <w:tblCellSpacing w:w="15" w:type="dxa"/>
        </w:trPr>
        <w:tc>
          <w:tcPr>
            <w:tcW w:w="2500" w:type="pct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2393E0F2" w14:textId="7C38555F" w:rsidR="00771BC1" w:rsidRPr="00541AFE" w:rsidRDefault="00DB5B44">
            <w:pP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lastRenderedPageBreak/>
              <w:t>For and on behalf of</w:t>
            </w: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br/>
            </w:r>
            <w:r w:rsidR="0009691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Chalatsi Investment Solutions</w:t>
            </w:r>
          </w:p>
        </w:tc>
        <w:tc>
          <w:tcPr>
            <w:tcW w:w="2500" w:type="pct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0687AD6A" w14:textId="77777777" w:rsidR="00771BC1" w:rsidRDefault="00DB5B44">
            <w:pP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For and on behalf of</w:t>
            </w:r>
          </w:p>
          <w:p w14:paraId="112648E5" w14:textId="77777777" w:rsidR="00096919" w:rsidRDefault="00096919">
            <w:pPr>
              <w:rPr>
                <w:color w:val="1A1A1A"/>
              </w:rPr>
            </w:pPr>
          </w:p>
          <w:p w14:paraId="7B296985" w14:textId="5A467962" w:rsidR="00096919" w:rsidRPr="00541AFE" w:rsidRDefault="00096919">
            <w:pP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color w:val="1A1A1A"/>
              </w:rPr>
              <w:t>____________________________________</w:t>
            </w:r>
          </w:p>
        </w:tc>
      </w:tr>
      <w:tr w:rsidR="00771BC1" w:rsidRPr="00541AFE" w14:paraId="11CC5A96" w14:textId="77777777">
        <w:trPr>
          <w:tblCellSpacing w:w="15" w:type="dxa"/>
        </w:trPr>
        <w:tc>
          <w:tcPr>
            <w:tcW w:w="0" w:type="auto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74FB17ED" w14:textId="1C791C0D" w:rsidR="00771BC1" w:rsidRPr="00541AFE" w:rsidRDefault="00DB5B44">
            <w:pPr>
              <w:divId w:val="2093113181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Name:</w:t>
            </w:r>
            <w:r w:rsidR="0009691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Thapelo Chalatsi</w:t>
            </w:r>
          </w:p>
        </w:tc>
        <w:tc>
          <w:tcPr>
            <w:tcW w:w="0" w:type="auto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5FD1E1B2" w14:textId="5675B831" w:rsidR="00771BC1" w:rsidRPr="00541AFE" w:rsidRDefault="00DB5B44">
            <w:pPr>
              <w:divId w:val="549877289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Name: </w:t>
            </w:r>
            <w:r w:rsidRPr="00541AFE"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__________</w:t>
            </w:r>
          </w:p>
        </w:tc>
      </w:tr>
      <w:tr w:rsidR="00771BC1" w:rsidRPr="00541AFE" w14:paraId="6B0AD392" w14:textId="77777777">
        <w:trPr>
          <w:tblCellSpacing w:w="15" w:type="dxa"/>
        </w:trPr>
        <w:tc>
          <w:tcPr>
            <w:tcW w:w="0" w:type="auto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67BBD5B3" w14:textId="51445FE6" w:rsidR="00771BC1" w:rsidRPr="00541AFE" w:rsidRDefault="00DB5B44">
            <w:pPr>
              <w:divId w:val="1020162379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Title:</w:t>
            </w:r>
            <w:r w:rsidR="0009691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Managing Director</w:t>
            </w:r>
          </w:p>
        </w:tc>
        <w:tc>
          <w:tcPr>
            <w:tcW w:w="0" w:type="auto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2C02307C" w14:textId="2CBF5315" w:rsidR="00771BC1" w:rsidRPr="00541AFE" w:rsidRDefault="00DB5B44">
            <w:pPr>
              <w:divId w:val="2051607044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Title: </w:t>
            </w:r>
            <w:r w:rsidRPr="00541AFE"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__________</w:t>
            </w:r>
          </w:p>
        </w:tc>
      </w:tr>
      <w:tr w:rsidR="00771BC1" w:rsidRPr="00541AFE" w14:paraId="529D7F49" w14:textId="77777777">
        <w:trPr>
          <w:tblCellSpacing w:w="15" w:type="dxa"/>
        </w:trPr>
        <w:tc>
          <w:tcPr>
            <w:tcW w:w="0" w:type="auto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19636FAB" w14:textId="0A6F36AC" w:rsidR="00771BC1" w:rsidRPr="00541AFE" w:rsidRDefault="00DB5B44">
            <w:pPr>
              <w:divId w:val="94635283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Date:</w:t>
            </w:r>
            <w:r w:rsidR="0009691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</w:t>
            </w:r>
            <w:r w:rsidR="00B03826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25 September</w:t>
            </w:r>
            <w:r w:rsidR="0009691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2026</w:t>
            </w:r>
          </w:p>
        </w:tc>
        <w:tc>
          <w:tcPr>
            <w:tcW w:w="0" w:type="auto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16BFAEB1" w14:textId="1B034C69" w:rsidR="00771BC1" w:rsidRPr="00541AFE" w:rsidRDefault="00DB5B44">
            <w:pPr>
              <w:divId w:val="733313743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Date: </w:t>
            </w:r>
            <w:r w:rsidRPr="00541AFE"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__________</w:t>
            </w:r>
          </w:p>
        </w:tc>
      </w:tr>
    </w:tbl>
    <w:p w14:paraId="7F28FC31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Appendix A — Glossary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7301"/>
      </w:tblGrid>
      <w:tr w:rsidR="00771BC1" w:rsidRPr="00541AFE" w14:paraId="4B43C68B" w14:textId="77777777">
        <w:tc>
          <w:tcPr>
            <w:tcW w:w="110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25FDA7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Term</w:t>
            </w:r>
          </w:p>
        </w:tc>
        <w:tc>
          <w:tcPr>
            <w:tcW w:w="0" w:type="auto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24DBC7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Meaning</w:t>
            </w:r>
          </w:p>
        </w:tc>
      </w:tr>
      <w:tr w:rsidR="00771BC1" w:rsidRPr="00541AFE" w14:paraId="2A8594D1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224ADDF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FSCA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42F02A7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Financial Sector Conduct Authority — the South African market-conduct regulator.</w:t>
            </w:r>
          </w:p>
        </w:tc>
      </w:tr>
      <w:tr w:rsidR="00771BC1" w:rsidRPr="00541AFE" w14:paraId="406DFD2A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1AADFBA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FAIS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355DF8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Financial Advisory and Intermediary Services Act.</w:t>
            </w:r>
          </w:p>
        </w:tc>
      </w:tr>
      <w:tr w:rsidR="00771BC1" w:rsidRPr="00541AFE" w14:paraId="74B2595E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695FF1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CISCA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368C09E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Collective Investment Schemes Control Act.</w:t>
            </w:r>
          </w:p>
        </w:tc>
      </w:tr>
      <w:tr w:rsidR="00771BC1" w:rsidRPr="00541AFE" w14:paraId="16BB18F0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91B6188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FICA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A799E4F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Financial Intelligence Centre Act — anti-money-laundering and KYC.</w:t>
            </w:r>
          </w:p>
        </w:tc>
      </w:tr>
      <w:tr w:rsidR="00771BC1" w:rsidRPr="00541AFE" w14:paraId="66B882C8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2B879AB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POPIA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A205DBB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Protection of Personal Information Act — data-protection law.</w:t>
            </w:r>
          </w:p>
        </w:tc>
      </w:tr>
      <w:tr w:rsidR="00771BC1" w:rsidRPr="00541AFE" w14:paraId="76B260A9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F7E272B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SPV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5B187C5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Special Purpose Vehicle — a ring-fenced company holding a single property.</w:t>
            </w:r>
          </w:p>
        </w:tc>
      </w:tr>
      <w:tr w:rsidR="00771BC1" w:rsidRPr="00541AFE" w14:paraId="71C1D545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4333A44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DSCR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C4F1ABF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Debt Service Coverage Ratio.</w:t>
            </w:r>
          </w:p>
        </w:tc>
      </w:tr>
      <w:tr w:rsidR="00771BC1" w:rsidRPr="00541AFE" w14:paraId="61353831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41FA7A3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lastRenderedPageBreak/>
              <w:t>IRR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D6EDD8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Internal Rate of Return.</w:t>
            </w:r>
          </w:p>
        </w:tc>
      </w:tr>
    </w:tbl>
    <w:p w14:paraId="51B999D3" w14:textId="77777777" w:rsidR="00771BC1" w:rsidRPr="00541AFE" w:rsidRDefault="00B03826">
      <w:pPr>
        <w:spacing w:before="280" w:after="280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pict w14:anchorId="6BE50B05">
          <v:rect id="_x0000_i1025" style="width:0;height:1.5pt" o:hralign="center" o:hrstd="t" o:hr="t" fillcolor="#a0a0a0" stroked="f"/>
        </w:pict>
      </w:r>
    </w:p>
    <w:p w14:paraId="584F0E50" w14:textId="5717FC5F" w:rsidR="00771BC1" w:rsidRPr="00541AFE" w:rsidRDefault="00DB5B44">
      <w:pPr>
        <w:pStyle w:val="confidential"/>
        <w:spacing w:before="0" w:beforeAutospacing="0" w:after="160"/>
        <w:rPr>
          <w:rFonts w:ascii="Calibri" w:hAnsi="Calibri" w:cs="Calibri"/>
          <w:sz w:val="20"/>
          <w:szCs w:val="20"/>
          <w:lang w:val="en"/>
        </w:rPr>
      </w:pPr>
      <w:r w:rsidRPr="00541AFE">
        <w:rPr>
          <w:rFonts w:ascii="Calibri" w:hAnsi="Calibri" w:cs="Calibri"/>
          <w:sz w:val="20"/>
          <w:szCs w:val="20"/>
          <w:lang w:val="en"/>
        </w:rPr>
        <w:t>Investprop — Strictly Private &amp; Confidential — ©</w:t>
      </w:r>
      <w:r w:rsidR="00096919">
        <w:rPr>
          <w:rFonts w:ascii="Calibri" w:hAnsi="Calibri" w:cs="Calibri"/>
          <w:sz w:val="20"/>
          <w:szCs w:val="20"/>
          <w:lang w:val="en"/>
        </w:rPr>
        <w:t xml:space="preserve"> 2026 Chalatsi investment solutions</w:t>
      </w:r>
      <w:r w:rsidRPr="00541AFE">
        <w:rPr>
          <w:rFonts w:ascii="Calibri" w:hAnsi="Calibri" w:cs="Calibri"/>
          <w:sz w:val="20"/>
          <w:szCs w:val="20"/>
          <w:lang w:val="en"/>
        </w:rPr>
        <w:t>. All rights reserved.</w:t>
      </w:r>
    </w:p>
    <w:sectPr w:rsidR="00771BC1" w:rsidRPr="00541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C29E8"/>
    <w:multiLevelType w:val="multilevel"/>
    <w:tmpl w:val="DFF6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E3B1C"/>
    <w:multiLevelType w:val="multilevel"/>
    <w:tmpl w:val="CDD2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801C3"/>
    <w:multiLevelType w:val="multilevel"/>
    <w:tmpl w:val="9C50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90A1E"/>
    <w:multiLevelType w:val="multilevel"/>
    <w:tmpl w:val="7E8A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045D9"/>
    <w:multiLevelType w:val="multilevel"/>
    <w:tmpl w:val="9714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93A29"/>
    <w:multiLevelType w:val="multilevel"/>
    <w:tmpl w:val="E944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355D2"/>
    <w:multiLevelType w:val="multilevel"/>
    <w:tmpl w:val="5F32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0588E"/>
    <w:multiLevelType w:val="multilevel"/>
    <w:tmpl w:val="FFB67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2B2CAD"/>
    <w:multiLevelType w:val="multilevel"/>
    <w:tmpl w:val="5830A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2B7E1E"/>
    <w:multiLevelType w:val="multilevel"/>
    <w:tmpl w:val="0F2A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5"/>
  </w:num>
  <w:num w:numId="7">
    <w:abstractNumId w:val="3"/>
  </w:num>
  <w:num w:numId="8">
    <w:abstractNumId w:val="9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44"/>
    <w:rsid w:val="000934D0"/>
    <w:rsid w:val="00096919"/>
    <w:rsid w:val="00295D6D"/>
    <w:rsid w:val="00541AFE"/>
    <w:rsid w:val="005E71DE"/>
    <w:rsid w:val="006538CA"/>
    <w:rsid w:val="00771BC1"/>
    <w:rsid w:val="00B0142B"/>
    <w:rsid w:val="00B03826"/>
    <w:rsid w:val="00B03AC8"/>
    <w:rsid w:val="00C53D4A"/>
    <w:rsid w:val="00CA77BB"/>
    <w:rsid w:val="00D820EF"/>
    <w:rsid w:val="00DA6406"/>
    <w:rsid w:val="00DB5B44"/>
    <w:rsid w:val="00DD45A7"/>
    <w:rsid w:val="00E316CD"/>
    <w:rsid w:val="00FD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64614A"/>
  <w15:chartTrackingRefBased/>
  <w15:docId w15:val="{82273B5A-076F-4886-9D18-8E3734D8E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80"/>
      <w:outlineLvl w:val="0"/>
    </w:pPr>
    <w:rPr>
      <w:b/>
      <w:bCs/>
      <w:color w:val="7A5118"/>
      <w:spacing w:val="-10"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D4A02E"/>
      </w:pBdr>
      <w:spacing w:before="400" w:after="120"/>
      <w:outlineLvl w:val="1"/>
    </w:pPr>
    <w:rPr>
      <w:b/>
      <w:bCs/>
      <w:color w:val="7A5118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80"/>
      <w:outlineLvl w:val="2"/>
    </w:pPr>
    <w:rPr>
      <w:b/>
      <w:bCs/>
      <w:color w:val="111318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after="160"/>
    </w:pPr>
  </w:style>
  <w:style w:type="paragraph" w:styleId="NormalWeb">
    <w:name w:val="Normal (Web)"/>
    <w:basedOn w:val="Normal"/>
    <w:uiPriority w:val="99"/>
    <w:semiHidden/>
    <w:unhideWhenUsed/>
    <w:pPr>
      <w:spacing w:after="160"/>
    </w:pPr>
  </w:style>
  <w:style w:type="paragraph" w:customStyle="1" w:styleId="muted">
    <w:name w:val="muted"/>
    <w:basedOn w:val="Normal"/>
    <w:pPr>
      <w:spacing w:before="100" w:beforeAutospacing="1" w:after="80"/>
    </w:pPr>
    <w:rPr>
      <w:color w:val="4A4A4A"/>
    </w:rPr>
  </w:style>
  <w:style w:type="paragraph" w:customStyle="1" w:styleId="small">
    <w:name w:val="small"/>
    <w:basedOn w:val="Normal"/>
    <w:pPr>
      <w:spacing w:before="100" w:beforeAutospacing="1" w:after="80"/>
    </w:pPr>
    <w:rPr>
      <w:sz w:val="19"/>
      <w:szCs w:val="19"/>
    </w:rPr>
  </w:style>
  <w:style w:type="paragraph" w:customStyle="1" w:styleId="brand">
    <w:name w:val="brand"/>
    <w:basedOn w:val="Normal"/>
    <w:pPr>
      <w:spacing w:before="100" w:beforeAutospacing="1" w:after="80"/>
    </w:pPr>
    <w:rPr>
      <w:b/>
      <w:bCs/>
      <w:sz w:val="44"/>
      <w:szCs w:val="44"/>
    </w:rPr>
  </w:style>
  <w:style w:type="paragraph" w:customStyle="1" w:styleId="eyebrow">
    <w:name w:val="eyebrow"/>
    <w:basedOn w:val="Normal"/>
    <w:pPr>
      <w:spacing w:before="100" w:beforeAutospacing="1" w:after="80"/>
    </w:pPr>
    <w:rPr>
      <w:b/>
      <w:bCs/>
      <w:caps/>
      <w:color w:val="7A5118"/>
      <w:spacing w:val="30"/>
      <w:sz w:val="20"/>
      <w:szCs w:val="20"/>
    </w:rPr>
  </w:style>
  <w:style w:type="paragraph" w:customStyle="1" w:styleId="cover-meta">
    <w:name w:val="cover-meta"/>
    <w:basedOn w:val="Normal"/>
    <w:pPr>
      <w:spacing w:before="480" w:after="80"/>
    </w:pPr>
  </w:style>
  <w:style w:type="paragraph" w:customStyle="1" w:styleId="callout">
    <w:name w:val="callout"/>
    <w:basedOn w:val="Normal"/>
    <w:pPr>
      <w:pBdr>
        <w:left w:val="single" w:sz="24" w:space="12" w:color="D4A02E"/>
      </w:pBdr>
      <w:shd w:val="clear" w:color="auto" w:fill="FAF6EC"/>
      <w:spacing w:before="200" w:after="200"/>
    </w:pPr>
  </w:style>
  <w:style w:type="paragraph" w:customStyle="1" w:styleId="placeholder">
    <w:name w:val="placeholder"/>
    <w:basedOn w:val="Normal"/>
    <w:pPr>
      <w:spacing w:before="100" w:beforeAutospacing="1" w:after="80"/>
    </w:pPr>
    <w:rPr>
      <w:b/>
      <w:bCs/>
      <w:color w:val="B45309"/>
    </w:rPr>
  </w:style>
  <w:style w:type="paragraph" w:customStyle="1" w:styleId="pagebreak">
    <w:name w:val="pagebreak"/>
    <w:basedOn w:val="Normal"/>
    <w:pPr>
      <w:pageBreakBefore/>
      <w:spacing w:before="100" w:beforeAutospacing="1" w:after="80"/>
    </w:pPr>
  </w:style>
  <w:style w:type="paragraph" w:customStyle="1" w:styleId="confidential">
    <w:name w:val="confidential"/>
    <w:basedOn w:val="Normal"/>
    <w:pPr>
      <w:spacing w:before="100" w:beforeAutospacing="1" w:after="80"/>
    </w:pPr>
    <w:rPr>
      <w:caps/>
      <w:color w:val="6B6B6B"/>
      <w:spacing w:val="20"/>
      <w:sz w:val="18"/>
      <w:szCs w:val="18"/>
    </w:rPr>
  </w:style>
  <w:style w:type="paragraph" w:customStyle="1" w:styleId="i">
    <w:name w:val="i"/>
    <w:basedOn w:val="Normal"/>
    <w:pPr>
      <w:spacing w:before="100" w:beforeAutospacing="1" w:after="80"/>
    </w:pPr>
  </w:style>
  <w:style w:type="paragraph" w:customStyle="1" w:styleId="p">
    <w:name w:val="p"/>
    <w:basedOn w:val="Normal"/>
    <w:pPr>
      <w:spacing w:before="100" w:beforeAutospacing="1" w:after="80"/>
    </w:pPr>
  </w:style>
  <w:style w:type="paragraph" w:customStyle="1" w:styleId="line">
    <w:name w:val="line"/>
    <w:basedOn w:val="Normal"/>
    <w:pPr>
      <w:spacing w:before="100" w:beforeAutospacing="1" w:after="80"/>
    </w:pPr>
  </w:style>
  <w:style w:type="paragraph" w:customStyle="1" w:styleId="i1">
    <w:name w:val="i1"/>
    <w:basedOn w:val="Normal"/>
    <w:pPr>
      <w:spacing w:after="160"/>
    </w:pPr>
    <w:rPr>
      <w:color w:val="96691A"/>
    </w:rPr>
  </w:style>
  <w:style w:type="paragraph" w:customStyle="1" w:styleId="p1">
    <w:name w:val="p1"/>
    <w:basedOn w:val="Normal"/>
    <w:pPr>
      <w:spacing w:after="160"/>
    </w:pPr>
    <w:rPr>
      <w:color w:val="111318"/>
    </w:rPr>
  </w:style>
  <w:style w:type="paragraph" w:customStyle="1" w:styleId="line1">
    <w:name w:val="line1"/>
    <w:basedOn w:val="Normal"/>
    <w:pPr>
      <w:pBdr>
        <w:top w:val="single" w:sz="6" w:space="3" w:color="333333"/>
      </w:pBdr>
      <w:spacing w:after="160"/>
    </w:pPr>
  </w:style>
  <w:style w:type="character" w:customStyle="1" w:styleId="i2">
    <w:name w:val="i2"/>
    <w:basedOn w:val="DefaultParagraphFont"/>
    <w:rPr>
      <w:color w:val="96691A"/>
    </w:rPr>
  </w:style>
  <w:style w:type="character" w:customStyle="1" w:styleId="p2">
    <w:name w:val="p2"/>
    <w:basedOn w:val="DefaultParagraphFont"/>
    <w:rPr>
      <w:color w:val="111318"/>
    </w:rPr>
  </w:style>
  <w:style w:type="character" w:customStyle="1" w:styleId="placeholder1">
    <w:name w:val="placeholder1"/>
    <w:basedOn w:val="DefaultParagraphFont"/>
    <w:rPr>
      <w:b/>
      <w:bCs/>
      <w:color w:val="B45309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rsid w:val="000969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9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877289">
      <w:marLeft w:val="0"/>
      <w:marRight w:val="0"/>
      <w:marTop w:val="0"/>
      <w:marBottom w:val="0"/>
      <w:divBdr>
        <w:top w:val="single" w:sz="6" w:space="3" w:color="333333"/>
        <w:left w:val="none" w:sz="0" w:space="0" w:color="auto"/>
        <w:bottom w:val="none" w:sz="0" w:space="0" w:color="auto"/>
        <w:right w:val="none" w:sz="0" w:space="0" w:color="auto"/>
      </w:divBdr>
    </w:div>
    <w:div w:id="733313743">
      <w:marLeft w:val="0"/>
      <w:marRight w:val="0"/>
      <w:marTop w:val="0"/>
      <w:marBottom w:val="0"/>
      <w:divBdr>
        <w:top w:val="single" w:sz="6" w:space="3" w:color="333333"/>
        <w:left w:val="none" w:sz="0" w:space="0" w:color="auto"/>
        <w:bottom w:val="none" w:sz="0" w:space="0" w:color="auto"/>
        <w:right w:val="none" w:sz="0" w:space="0" w:color="auto"/>
      </w:divBdr>
    </w:div>
    <w:div w:id="946352830">
      <w:marLeft w:val="0"/>
      <w:marRight w:val="0"/>
      <w:marTop w:val="0"/>
      <w:marBottom w:val="0"/>
      <w:divBdr>
        <w:top w:val="single" w:sz="6" w:space="3" w:color="333333"/>
        <w:left w:val="none" w:sz="0" w:space="0" w:color="auto"/>
        <w:bottom w:val="none" w:sz="0" w:space="0" w:color="auto"/>
        <w:right w:val="none" w:sz="0" w:space="0" w:color="auto"/>
      </w:divBdr>
    </w:div>
    <w:div w:id="1020162379">
      <w:marLeft w:val="0"/>
      <w:marRight w:val="0"/>
      <w:marTop w:val="0"/>
      <w:marBottom w:val="0"/>
      <w:divBdr>
        <w:top w:val="single" w:sz="6" w:space="3" w:color="333333"/>
        <w:left w:val="none" w:sz="0" w:space="0" w:color="auto"/>
        <w:bottom w:val="none" w:sz="0" w:space="0" w:color="auto"/>
        <w:right w:val="none" w:sz="0" w:space="0" w:color="auto"/>
      </w:divBdr>
    </w:div>
    <w:div w:id="1426724380">
      <w:marLeft w:val="0"/>
      <w:marRight w:val="0"/>
      <w:marTop w:val="200"/>
      <w:marBottom w:val="200"/>
      <w:divBdr>
        <w:top w:val="none" w:sz="0" w:space="0" w:color="auto"/>
        <w:left w:val="single" w:sz="24" w:space="12" w:color="D4A02E"/>
        <w:bottom w:val="none" w:sz="0" w:space="0" w:color="auto"/>
        <w:right w:val="none" w:sz="0" w:space="0" w:color="auto"/>
      </w:divBdr>
    </w:div>
    <w:div w:id="1660495964">
      <w:marLeft w:val="0"/>
      <w:marRight w:val="0"/>
      <w:marTop w:val="200"/>
      <w:marBottom w:val="200"/>
      <w:divBdr>
        <w:top w:val="none" w:sz="0" w:space="0" w:color="auto"/>
        <w:left w:val="single" w:sz="24" w:space="12" w:color="D4A02E"/>
        <w:bottom w:val="none" w:sz="0" w:space="0" w:color="auto"/>
        <w:right w:val="none" w:sz="0" w:space="0" w:color="auto"/>
      </w:divBdr>
    </w:div>
    <w:div w:id="1980569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7044">
      <w:marLeft w:val="0"/>
      <w:marRight w:val="0"/>
      <w:marTop w:val="0"/>
      <w:marBottom w:val="0"/>
      <w:divBdr>
        <w:top w:val="single" w:sz="6" w:space="3" w:color="333333"/>
        <w:left w:val="none" w:sz="0" w:space="0" w:color="auto"/>
        <w:bottom w:val="none" w:sz="0" w:space="0" w:color="auto"/>
        <w:right w:val="none" w:sz="0" w:space="0" w:color="auto"/>
      </w:divBdr>
    </w:div>
    <w:div w:id="2093113181">
      <w:marLeft w:val="0"/>
      <w:marRight w:val="0"/>
      <w:marTop w:val="0"/>
      <w:marBottom w:val="0"/>
      <w:divBdr>
        <w:top w:val="single" w:sz="6" w:space="3" w:color="333333"/>
        <w:left w:val="none" w:sz="0" w:space="0" w:color="auto"/>
        <w:bottom w:val="none" w:sz="0" w:space="0" w:color="auto"/>
        <w:right w:val="none" w:sz="0" w:space="0" w:color="auto"/>
      </w:divBdr>
    </w:div>
    <w:div w:id="2127314440">
      <w:marLeft w:val="0"/>
      <w:marRight w:val="0"/>
      <w:marTop w:val="200"/>
      <w:marBottom w:val="200"/>
      <w:divBdr>
        <w:top w:val="none" w:sz="0" w:space="0" w:color="auto"/>
        <w:left w:val="single" w:sz="24" w:space="12" w:color="D4A02E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hapelochalatsi@square15.co.z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1925</Words>
  <Characters>10975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Investprop — Strategic Partnership Proposal</vt:lpstr>
    </vt:vector>
  </TitlesOfParts>
  <Company/>
  <LinksUpToDate>false</LinksUpToDate>
  <CharactersWithSpaces>12875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Investprop — Strategic Partnership Proposal</dc:title>
  <dc:subject/>
  <dc:creator>Thapelo Chalatsi</dc:creator>
  <cp:keywords/>
  <dc:description/>
  <cp:lastModifiedBy>Thapelo Chalatsi</cp:lastModifiedBy>
  <cp:revision>4</cp:revision>
  <cp:lastPrinted>2026-09-25T14:11:00Z</cp:lastPrinted>
  <dcterms:created xsi:type="dcterms:W3CDTF">2026-07-31T16:42:00Z</dcterms:created>
  <dcterms:modified xsi:type="dcterms:W3CDTF">2026-09-25T14:12:00Z</dcterms:modified>
</cp:coreProperties>
</file>