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CE217" w14:textId="77777777" w:rsidR="00771BC1" w:rsidRPr="00541AFE" w:rsidRDefault="00DB5B44">
      <w:pPr>
        <w:divId w:val="1980569776"/>
        <w:rPr>
          <w:rFonts w:ascii="Calibri" w:eastAsia="Times New Roman" w:hAnsi="Calibri" w:cs="Calibri"/>
          <w:b/>
          <w:bCs/>
          <w:color w:val="1A1A1A"/>
          <w:sz w:val="48"/>
          <w:szCs w:val="48"/>
          <w:lang w:val="en"/>
        </w:rPr>
      </w:pPr>
      <w:proofErr w:type="spellStart"/>
      <w:r w:rsidRPr="00541AFE">
        <w:rPr>
          <w:rStyle w:val="i2"/>
          <w:rFonts w:ascii="Calibri" w:eastAsia="Times New Roman" w:hAnsi="Calibri" w:cs="Calibri"/>
          <w:b/>
          <w:bCs/>
          <w:sz w:val="48"/>
          <w:szCs w:val="48"/>
          <w:lang w:val="en"/>
        </w:rPr>
        <w:t>Invest</w:t>
      </w:r>
      <w:r w:rsidRPr="00541AFE">
        <w:rPr>
          <w:rStyle w:val="p2"/>
          <w:rFonts w:ascii="Calibri" w:eastAsia="Times New Roman" w:hAnsi="Calibri" w:cs="Calibri"/>
          <w:b/>
          <w:bCs/>
          <w:sz w:val="48"/>
          <w:szCs w:val="48"/>
          <w:lang w:val="en"/>
        </w:rPr>
        <w:t>prop</w:t>
      </w:r>
      <w:proofErr w:type="spellEnd"/>
    </w:p>
    <w:p w14:paraId="367A6359" w14:textId="77777777" w:rsidR="00771BC1" w:rsidRPr="00541AFE" w:rsidRDefault="00DB5B44">
      <w:pPr>
        <w:pStyle w:val="eyebrow"/>
        <w:spacing w:before="0" w:beforeAutospacing="0" w:after="160"/>
        <w:rPr>
          <w:rFonts w:ascii="Calibri" w:hAnsi="Calibri" w:cs="Calibri"/>
          <w:sz w:val="22"/>
          <w:szCs w:val="22"/>
          <w:lang w:val="en"/>
        </w:rPr>
      </w:pPr>
      <w:r w:rsidRPr="00541AFE">
        <w:rPr>
          <w:rFonts w:ascii="Calibri" w:hAnsi="Calibri" w:cs="Calibri"/>
          <w:sz w:val="22"/>
          <w:szCs w:val="22"/>
          <w:lang w:val="en"/>
        </w:rPr>
        <w:t>AI-Powered Property Co-Investment Platform</w:t>
      </w:r>
    </w:p>
    <w:p w14:paraId="104222C1" w14:textId="77777777" w:rsidR="00771BC1" w:rsidRPr="00541AFE" w:rsidRDefault="00DB5B44">
      <w:pPr>
        <w:pStyle w:val="eyebrow"/>
        <w:spacing w:before="0" w:beforeAutospacing="0" w:after="160"/>
        <w:rPr>
          <w:rFonts w:ascii="Calibri" w:hAnsi="Calibri" w:cs="Calibri"/>
          <w:sz w:val="22"/>
          <w:szCs w:val="22"/>
          <w:lang w:val="en"/>
        </w:rPr>
      </w:pPr>
      <w:r w:rsidRPr="00541AFE">
        <w:rPr>
          <w:rFonts w:ascii="Calibri" w:hAnsi="Calibri" w:cs="Calibri"/>
          <w:sz w:val="22"/>
          <w:szCs w:val="22"/>
          <w:lang w:val="en"/>
        </w:rPr>
        <w:t>Strictly Private &amp; Confidential</w:t>
      </w:r>
    </w:p>
    <w:p w14:paraId="543BFC49" w14:textId="77777777" w:rsidR="00771BC1" w:rsidRPr="00541AFE" w:rsidRDefault="00DB5B44">
      <w:pPr>
        <w:pStyle w:val="Heading1"/>
        <w:rPr>
          <w:rFonts w:ascii="Calibri" w:eastAsia="Times New Roman" w:hAnsi="Calibri" w:cs="Calibri"/>
          <w:sz w:val="56"/>
          <w:szCs w:val="56"/>
          <w:lang w:val="en"/>
        </w:rPr>
      </w:pPr>
      <w:r w:rsidRPr="00541AFE">
        <w:rPr>
          <w:rFonts w:ascii="Calibri" w:eastAsia="Times New Roman" w:hAnsi="Calibri" w:cs="Calibri"/>
          <w:sz w:val="56"/>
          <w:szCs w:val="56"/>
          <w:lang w:val="en"/>
        </w:rPr>
        <w:t>Strategic Partnership Proposal</w:t>
      </w:r>
    </w:p>
    <w:p w14:paraId="1C4A62E0" w14:textId="77777777" w:rsidR="00771BC1" w:rsidRPr="00541AFE" w:rsidRDefault="00DB5B44">
      <w:pPr>
        <w:pStyle w:val="NormalWeb"/>
        <w:spacing w:before="40"/>
        <w:rPr>
          <w:rFonts w:ascii="Calibri" w:hAnsi="Calibri" w:cs="Calibri"/>
          <w:color w:val="333333"/>
          <w:sz w:val="32"/>
          <w:szCs w:val="32"/>
          <w:lang w:val="en"/>
        </w:rPr>
      </w:pPr>
      <w:r w:rsidRPr="00541AFE">
        <w:rPr>
          <w:rFonts w:ascii="Calibri" w:hAnsi="Calibri" w:cs="Calibri"/>
          <w:color w:val="333333"/>
          <w:sz w:val="32"/>
          <w:szCs w:val="32"/>
          <w:lang w:val="en"/>
        </w:rPr>
        <w:t xml:space="preserve">An FSCA-Regulated Collaboration to Deliver Compliant, Fractional Property Co-Investment in South Africa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4635"/>
      </w:tblGrid>
      <w:tr w:rsidR="00771BC1" w:rsidRPr="00541AFE" w14:paraId="1BB51D43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6CBFE37E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Prepared for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18875ADA" w14:textId="21258C69" w:rsidR="00771BC1" w:rsidRPr="00541AFE" w:rsidRDefault="00096919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_</w:t>
            </w:r>
            <w:r>
              <w:rPr>
                <w:color w:val="1A1A1A"/>
              </w:rPr>
              <w:t>____________________</w:t>
            </w:r>
            <w:proofErr w:type="gramStart"/>
            <w:r>
              <w:rPr>
                <w:color w:val="1A1A1A"/>
              </w:rPr>
              <w:t>_</w:t>
            </w:r>
            <w:r w:rsidR="00DB5B44" w:rsidRPr="00541AFE">
              <w:rPr>
                <w:rFonts w:ascii="Calibri" w:eastAsia="Times New Roman" w:hAnsi="Calibri" w:cs="Calibri"/>
                <w:color w:val="1A1A1A"/>
              </w:rPr>
              <w:t>(</w:t>
            </w:r>
            <w:proofErr w:type="gramEnd"/>
            <w:r w:rsidR="00DB5B44" w:rsidRPr="00541AFE">
              <w:rPr>
                <w:rFonts w:ascii="Calibri" w:eastAsia="Times New Roman" w:hAnsi="Calibri" w:cs="Calibri"/>
                <w:color w:val="1A1A1A"/>
              </w:rPr>
              <w:t>“the Partner”)</w:t>
            </w:r>
          </w:p>
        </w:tc>
      </w:tr>
      <w:tr w:rsidR="00771BC1" w:rsidRPr="00541AFE" w14:paraId="4D959106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0E30526F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Attention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6ED71D8D" w14:textId="1EDB5F63" w:rsidR="00771BC1" w:rsidRPr="00541AFE" w:rsidRDefault="00096919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_</w:t>
            </w:r>
            <w:r>
              <w:rPr>
                <w:color w:val="1A1A1A"/>
              </w:rPr>
              <w:t>______________________</w:t>
            </w:r>
          </w:p>
        </w:tc>
      </w:tr>
      <w:tr w:rsidR="00771BC1" w:rsidRPr="00541AFE" w14:paraId="7D078323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7DE9751C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Prepared by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003E9C86" w14:textId="2A1AA1CF" w:rsidR="00771BC1" w:rsidRPr="00541AFE" w:rsidRDefault="00096919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C</w:t>
            </w:r>
            <w:r>
              <w:rPr>
                <w:rFonts w:ascii="Calibri" w:hAnsi="Calibri" w:cs="Calibri"/>
                <w:color w:val="1A1A1A"/>
              </w:rPr>
              <w:t xml:space="preserve">halatsi Investment </w:t>
            </w:r>
            <w:proofErr w:type="gramStart"/>
            <w:r>
              <w:rPr>
                <w:rFonts w:ascii="Calibri" w:hAnsi="Calibri" w:cs="Calibri"/>
                <w:color w:val="1A1A1A"/>
              </w:rPr>
              <w:t xml:space="preserve">Solutions </w:t>
            </w:r>
            <w:r w:rsidR="00DB5B44" w:rsidRPr="00541AFE">
              <w:rPr>
                <w:rFonts w:ascii="Calibri" w:eastAsia="Times New Roman" w:hAnsi="Calibri" w:cs="Calibri"/>
                <w:color w:val="1A1A1A"/>
              </w:rPr>
              <w:t xml:space="preserve"> (</w:t>
            </w:r>
            <w:proofErr w:type="gramEnd"/>
            <w:r w:rsidR="00DB5B44" w:rsidRPr="00541AFE">
              <w:rPr>
                <w:rFonts w:ascii="Calibri" w:eastAsia="Times New Roman" w:hAnsi="Calibri" w:cs="Calibri"/>
                <w:color w:val="1A1A1A"/>
              </w:rPr>
              <w:t>“</w:t>
            </w:r>
            <w:proofErr w:type="spellStart"/>
            <w:r w:rsidR="00DB5B44" w:rsidRPr="00541AFE">
              <w:rPr>
                <w:rFonts w:ascii="Calibri" w:eastAsia="Times New Roman" w:hAnsi="Calibri" w:cs="Calibri"/>
                <w:color w:val="1A1A1A"/>
              </w:rPr>
              <w:t>Investprop</w:t>
            </w:r>
            <w:proofErr w:type="spellEnd"/>
            <w:r w:rsidR="00DB5B44" w:rsidRPr="00541AFE">
              <w:rPr>
                <w:rFonts w:ascii="Calibri" w:eastAsia="Times New Roman" w:hAnsi="Calibri" w:cs="Calibri"/>
                <w:color w:val="1A1A1A"/>
              </w:rPr>
              <w:t>”)</w:t>
            </w:r>
          </w:p>
        </w:tc>
      </w:tr>
      <w:tr w:rsidR="00771BC1" w:rsidRPr="00541AFE" w14:paraId="498D860A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6E9DE828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Primary contact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3AE04A41" w14:textId="09832E6D" w:rsidR="00771BC1" w:rsidRPr="00096919" w:rsidRDefault="00096919">
            <w:pPr>
              <w:spacing w:before="480"/>
              <w:rPr>
                <w:rFonts w:asciiTheme="minorHAnsi" w:eastAsia="Times New Roman" w:hAnsiTheme="minorHAnsi" w:cstheme="minorHAnsi"/>
                <w:color w:val="1A1A1A"/>
              </w:rPr>
            </w:pPr>
            <w:proofErr w:type="spellStart"/>
            <w:r w:rsidRPr="00096919">
              <w:rPr>
                <w:rFonts w:asciiTheme="minorHAnsi" w:eastAsia="Times New Roman" w:hAnsiTheme="minorHAnsi" w:cstheme="minorHAnsi"/>
                <w:color w:val="1A1A1A"/>
              </w:rPr>
              <w:t>M</w:t>
            </w:r>
            <w:r w:rsidRPr="00096919">
              <w:rPr>
                <w:rFonts w:asciiTheme="minorHAnsi" w:hAnsiTheme="minorHAnsi" w:cstheme="minorHAnsi"/>
                <w:color w:val="1A1A1A"/>
              </w:rPr>
              <w:t>r</w:t>
            </w:r>
            <w:proofErr w:type="spellEnd"/>
            <w:r w:rsidRPr="00096919">
              <w:rPr>
                <w:rFonts w:asciiTheme="minorHAnsi" w:hAnsiTheme="minorHAnsi" w:cstheme="minorHAnsi"/>
                <w:color w:val="1A1A1A"/>
              </w:rPr>
              <w:t xml:space="preserve"> Thapelo Chalatsi 078 3800 308 </w:t>
            </w:r>
          </w:p>
        </w:tc>
      </w:tr>
      <w:tr w:rsidR="00771BC1" w:rsidRPr="00541AFE" w14:paraId="0183DCEF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555C1316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Date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48550A95" w14:textId="38563250" w:rsidR="00771BC1" w:rsidRPr="00096919" w:rsidRDefault="00096919">
            <w:pPr>
              <w:spacing w:before="480"/>
              <w:rPr>
                <w:rFonts w:asciiTheme="minorHAnsi" w:eastAsia="Times New Roman" w:hAnsiTheme="minorHAnsi" w:cstheme="minorHAnsi"/>
                <w:color w:val="1A1A1A"/>
              </w:rPr>
            </w:pPr>
            <w:r w:rsidRPr="00096919">
              <w:rPr>
                <w:rFonts w:asciiTheme="minorHAnsi" w:eastAsia="Times New Roman" w:hAnsiTheme="minorHAnsi" w:cstheme="minorHAnsi"/>
                <w:color w:val="1A1A1A"/>
              </w:rPr>
              <w:t>3</w:t>
            </w:r>
            <w:r w:rsidRPr="00096919">
              <w:rPr>
                <w:rFonts w:asciiTheme="minorHAnsi" w:hAnsiTheme="minorHAnsi" w:cstheme="minorHAnsi"/>
                <w:color w:val="1A1A1A"/>
              </w:rPr>
              <w:t>1 July 2026</w:t>
            </w:r>
          </w:p>
        </w:tc>
      </w:tr>
      <w:tr w:rsidR="00771BC1" w:rsidRPr="00541AFE" w14:paraId="1C3449FD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3ABF7865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Version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5E7A7DAD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 w:rsidRPr="00541AFE">
              <w:rPr>
                <w:rFonts w:ascii="Calibri" w:eastAsia="Times New Roman" w:hAnsi="Calibri" w:cs="Calibri"/>
                <w:color w:val="1A1A1A"/>
              </w:rPr>
              <w:t>1.0 (Draft for discussion)</w:t>
            </w:r>
          </w:p>
        </w:tc>
      </w:tr>
    </w:tbl>
    <w:p w14:paraId="1D073738" w14:textId="77777777" w:rsidR="00771BC1" w:rsidRPr="00541AFE" w:rsidRDefault="00DB5B44">
      <w:pPr>
        <w:pStyle w:val="confidential"/>
        <w:spacing w:before="0" w:beforeAutospacing="0" w:after="160"/>
        <w:rPr>
          <w:rFonts w:ascii="Calibri" w:hAnsi="Calibri" w:cs="Calibri"/>
          <w:sz w:val="20"/>
          <w:szCs w:val="20"/>
          <w:lang w:val="en"/>
        </w:rPr>
      </w:pPr>
      <w:r w:rsidRPr="00541AFE">
        <w:rPr>
          <w:rFonts w:ascii="Calibri" w:hAnsi="Calibri" w:cs="Calibri"/>
          <w:sz w:val="20"/>
          <w:szCs w:val="20"/>
          <w:lang w:val="en"/>
        </w:rPr>
        <w:t>Confidential — not for distribution without written consent</w:t>
      </w:r>
    </w:p>
    <w:p w14:paraId="38DE1DAF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Confidentiality &amp; Disclaimer</w:t>
      </w:r>
    </w:p>
    <w:p w14:paraId="3C25A136" w14:textId="669055A9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This document and its contents are strictly private and confidential and are provided by</w:t>
      </w:r>
      <w:r w:rsidR="00E316CD">
        <w:rPr>
          <w:rFonts w:ascii="Calibri" w:hAnsi="Calibri" w:cs="Calibri"/>
          <w:color w:val="1A1A1A"/>
          <w:lang w:val="en"/>
        </w:rPr>
        <w:t xml:space="preserve"> Chalatsi Investment Solutions which is the owner of the platform</w:t>
      </w:r>
      <w:r w:rsidRPr="00541AFE">
        <w:rPr>
          <w:rFonts w:ascii="Calibri" w:hAnsi="Calibri" w:cs="Calibri"/>
          <w:color w:val="1A1A1A"/>
          <w:lang w:val="en"/>
        </w:rPr>
        <w:t xml:space="preserve"> (“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”, “we”, “us”) solely to the named recipient for the purpose of evaluating a potential commercial partnership. It may not be copied, reproduced, distributed, or disclosed to any third party, in whole or in part, without our prior written consent. </w:t>
      </w:r>
    </w:p>
    <w:p w14:paraId="0AA657E8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This proposal is an invitation to discuss and does not constitute an offer capable of acceptance, financial or legal advice, or a solicitation to invest. Nothing herein creates a binding obligation on either party. Any collaboration will be subject to satisfactory due diligence, all necessary </w:t>
      </w:r>
      <w:r w:rsidRPr="00541AFE">
        <w:rPr>
          <w:rFonts w:ascii="Calibri" w:hAnsi="Calibri" w:cs="Calibri"/>
          <w:color w:val="1A1A1A"/>
          <w:lang w:val="en"/>
        </w:rPr>
        <w:lastRenderedPageBreak/>
        <w:t xml:space="preserve">regulatory approvals, and the negotiation and execution of definitive written agreements. Figures, timelines, and commercial terms are indicative and provided for discussion only. </w:t>
      </w:r>
    </w:p>
    <w:p w14:paraId="2A87171B" w14:textId="4FE84C9D" w:rsidR="00771BC1" w:rsidRPr="00541AFE" w:rsidRDefault="00DB5B44">
      <w:pPr>
        <w:pStyle w:val="NormalWeb"/>
        <w:shd w:val="clear" w:color="auto" w:fill="FAF6EC"/>
        <w:spacing w:after="0"/>
        <w:divId w:val="1660495964"/>
        <w:rPr>
          <w:rFonts w:ascii="Calibri" w:hAnsi="Calibri" w:cs="Calibri"/>
          <w:color w:val="1A1A1A"/>
          <w:lang w:val="en"/>
        </w:rPr>
      </w:pPr>
      <w:r w:rsidRPr="00541AFE">
        <w:rPr>
          <w:rStyle w:val="Strong"/>
          <w:rFonts w:ascii="Calibri" w:hAnsi="Calibri" w:cs="Calibri"/>
          <w:color w:val="1A1A1A"/>
          <w:lang w:val="en"/>
        </w:rPr>
        <w:t>Purpose in one line:</w:t>
      </w:r>
      <w:r w:rsidRPr="00541AFE">
        <w:rPr>
          <w:rFonts w:ascii="Calibri" w:hAnsi="Calibri" w:cs="Calibri"/>
          <w:color w:val="1A1A1A"/>
          <w:lang w:val="en"/>
        </w:rPr>
        <w:t xml:space="preserve"> </w:t>
      </w:r>
      <w:r w:rsidR="00E316CD">
        <w:rPr>
          <w:rFonts w:ascii="Calibri" w:hAnsi="Calibri" w:cs="Calibri"/>
          <w:color w:val="1A1A1A"/>
          <w:lang w:val="en"/>
        </w:rPr>
        <w:t xml:space="preserve">Chalatsi Investment Solutions has built </w:t>
      </w:r>
      <w:proofErr w:type="spellStart"/>
      <w:proofErr w:type="gram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="000934D0">
        <w:rPr>
          <w:rFonts w:ascii="Calibri" w:hAnsi="Calibri" w:cs="Calibri"/>
          <w:color w:val="1A1A1A"/>
          <w:lang w:val="en"/>
        </w:rPr>
        <w:t xml:space="preserve">, </w:t>
      </w:r>
      <w:r w:rsidRPr="00541AFE">
        <w:rPr>
          <w:rFonts w:ascii="Calibri" w:hAnsi="Calibri" w:cs="Calibri"/>
          <w:color w:val="1A1A1A"/>
          <w:lang w:val="en"/>
        </w:rPr>
        <w:t xml:space="preserve"> a</w:t>
      </w:r>
      <w:proofErr w:type="gramEnd"/>
      <w:r w:rsidRPr="00541AFE">
        <w:rPr>
          <w:rFonts w:ascii="Calibri" w:hAnsi="Calibri" w:cs="Calibri"/>
          <w:color w:val="1A1A1A"/>
          <w:lang w:val="en"/>
        </w:rPr>
        <w:t xml:space="preserve"> complete property co-investment platform. We are seeking a suitably licensed and FSCA-accredited partner to provide the regulated wrapper so the offering can be taken to market lawfully, safely, and at scale.</w:t>
      </w:r>
    </w:p>
    <w:p w14:paraId="1B8E26A6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Contents</w:t>
      </w:r>
    </w:p>
    <w:p w14:paraId="376D7EDA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Executive Summary</w:t>
      </w:r>
    </w:p>
    <w:p w14:paraId="7EA85525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 xml:space="preserve">About </w:t>
      </w:r>
      <w:proofErr w:type="spellStart"/>
      <w:r w:rsidRPr="00541AFE">
        <w:rPr>
          <w:rFonts w:ascii="Calibri" w:eastAsia="Times New Roman" w:hAnsi="Calibri" w:cs="Calibri"/>
          <w:color w:val="1A1A1A"/>
          <w:lang w:val="en"/>
        </w:rPr>
        <w:t>Investprop</w:t>
      </w:r>
      <w:proofErr w:type="spellEnd"/>
    </w:p>
    <w:p w14:paraId="1AD7787C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The Market Opportunity</w:t>
      </w:r>
    </w:p>
    <w:p w14:paraId="5735F341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Why a Regulated Partner — The Regulatory Rationale</w:t>
      </w:r>
    </w:p>
    <w:p w14:paraId="4BC1E605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Proposed Partnership Models</w:t>
      </w:r>
    </w:p>
    <w:p w14:paraId="68A22CC0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Roles &amp; Responsibilities</w:t>
      </w:r>
    </w:p>
    <w:p w14:paraId="309BA0E9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Compliance, Risk &amp; Governance Framework</w:t>
      </w:r>
    </w:p>
    <w:p w14:paraId="5D78D858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Technology &amp; Operations</w:t>
      </w:r>
    </w:p>
    <w:p w14:paraId="00108FAC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Indicative Commercial Terms</w:t>
      </w:r>
    </w:p>
    <w:p w14:paraId="16647BF3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Implementation Roadmap</w:t>
      </w:r>
    </w:p>
    <w:p w14:paraId="27F3D12D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What the Partner Gains</w:t>
      </w:r>
    </w:p>
    <w:p w14:paraId="4FAC7FCF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Due Diligence Pack Available</w:t>
      </w:r>
    </w:p>
    <w:p w14:paraId="27B0155F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Proposed Next Steps</w:t>
      </w:r>
    </w:p>
    <w:p w14:paraId="2930A9F1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Signatures</w:t>
      </w:r>
    </w:p>
    <w:p w14:paraId="4AF44084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Appendix A — Glossary</w:t>
      </w:r>
    </w:p>
    <w:p w14:paraId="175BEA1D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1. Executive Summary</w:t>
      </w:r>
    </w:p>
    <w:p w14:paraId="3C310C10" w14:textId="2579C39F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Property is South Africa’s most trusted store of wealth, yet direct participation remains out of reach for most people because of high capital barriers, op</w:t>
      </w:r>
      <w:r w:rsidR="000934D0">
        <w:rPr>
          <w:rFonts w:ascii="Calibri" w:hAnsi="Calibri" w:cs="Calibri"/>
          <w:color w:val="1A1A1A"/>
          <w:lang w:val="en"/>
        </w:rPr>
        <w:t>erational capacity</w:t>
      </w:r>
      <w:r w:rsidRPr="00541AFE">
        <w:rPr>
          <w:rFonts w:ascii="Calibri" w:hAnsi="Calibri" w:cs="Calibri"/>
          <w:color w:val="1A1A1A"/>
          <w:lang w:val="en"/>
        </w:rPr>
        <w:t xml:space="preserve">, illiquidity, and heavy compliance requirements.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is a fully-built, AI-powered platform that makes property investment accessible from</w:t>
      </w:r>
      <w:r w:rsidR="000934D0">
        <w:rPr>
          <w:rFonts w:ascii="Calibri" w:hAnsi="Calibri" w:cs="Calibri"/>
          <w:color w:val="1A1A1A"/>
          <w:lang w:val="en"/>
        </w:rPr>
        <w:t xml:space="preserve"> R10,000.00</w:t>
      </w:r>
      <w:r w:rsidRPr="00541AFE">
        <w:rPr>
          <w:rFonts w:ascii="Calibri" w:hAnsi="Calibri" w:cs="Calibri"/>
          <w:color w:val="1A1A1A"/>
          <w:lang w:val="en"/>
        </w:rPr>
        <w:t xml:space="preserve"> through fractional ownership held inside ring-fenced Special Purpose Vehicles (SPVs), with transparent reporting, tradable share certificates, and bank-grade FICA and POPIA processes. </w:t>
      </w:r>
    </w:p>
    <w:p w14:paraId="40A89E20" w14:textId="0C49B318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To bring this offering to market in full compliance with South African financial</w:t>
      </w:r>
      <w:r w:rsidR="000934D0">
        <w:rPr>
          <w:rFonts w:ascii="Calibri" w:hAnsi="Calibri" w:cs="Calibri"/>
          <w:color w:val="1A1A1A"/>
          <w:lang w:val="en"/>
        </w:rPr>
        <w:t xml:space="preserve"> </w:t>
      </w:r>
      <w:r w:rsidRPr="00541AFE">
        <w:rPr>
          <w:rFonts w:ascii="Calibri" w:hAnsi="Calibri" w:cs="Calibri"/>
          <w:color w:val="1A1A1A"/>
          <w:lang w:val="en"/>
        </w:rPr>
        <w:t>services law</w:t>
      </w:r>
      <w:r w:rsidR="000934D0">
        <w:rPr>
          <w:rFonts w:ascii="Calibri" w:hAnsi="Calibri" w:cs="Calibri"/>
          <w:color w:val="1A1A1A"/>
          <w:lang w:val="en"/>
        </w:rPr>
        <w:t>s</w:t>
      </w:r>
      <w:r w:rsidRPr="00541AFE">
        <w:rPr>
          <w:rFonts w:ascii="Calibri" w:hAnsi="Calibri" w:cs="Calibri"/>
          <w:color w:val="1A1A1A"/>
          <w:lang w:val="en"/>
        </w:rPr>
        <w:t xml:space="preserve">,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is seeking a partnership with a licensed, FSCA</w:t>
      </w:r>
      <w:r w:rsidR="000934D0">
        <w:rPr>
          <w:rFonts w:ascii="Calibri" w:hAnsi="Calibri" w:cs="Calibri"/>
          <w:color w:val="1A1A1A"/>
          <w:lang w:val="en"/>
        </w:rPr>
        <w:t xml:space="preserve"> </w:t>
      </w:r>
      <w:r w:rsidRPr="00541AFE">
        <w:rPr>
          <w:rFonts w:ascii="Calibri" w:hAnsi="Calibri" w:cs="Calibri"/>
          <w:color w:val="1A1A1A"/>
          <w:lang w:val="en"/>
        </w:rPr>
        <w:t xml:space="preserve">accredited institution.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provides the </w:t>
      </w:r>
      <w:r w:rsidR="000934D0">
        <w:rPr>
          <w:rFonts w:ascii="Calibri" w:hAnsi="Calibri" w:cs="Calibri"/>
          <w:color w:val="1A1A1A"/>
          <w:lang w:val="en"/>
        </w:rPr>
        <w:t xml:space="preserve">property investment opportunities, </w:t>
      </w:r>
      <w:r w:rsidRPr="00541AFE">
        <w:rPr>
          <w:rFonts w:ascii="Calibri" w:hAnsi="Calibri" w:cs="Calibri"/>
          <w:color w:val="1A1A1A"/>
          <w:lang w:val="en"/>
        </w:rPr>
        <w:t xml:space="preserve">technology, deal origination, operations, and customer experience; the Partner provides the regulated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licence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, oversight, and approved </w:t>
      </w:r>
      <w:r w:rsidRPr="00541AFE">
        <w:rPr>
          <w:rFonts w:ascii="Calibri" w:hAnsi="Calibri" w:cs="Calibri"/>
          <w:color w:val="1A1A1A"/>
          <w:lang w:val="en"/>
        </w:rPr>
        <w:lastRenderedPageBreak/>
        <w:t xml:space="preserve">product structuring. Together we can deliver a compliant, scalable, and differentiated product to a large, underserved market. </w:t>
      </w:r>
    </w:p>
    <w:p w14:paraId="1FC70313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What we are asking of the Partner</w:t>
      </w:r>
    </w:p>
    <w:p w14:paraId="30CDB463" w14:textId="5551185A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Provide the FSCA</w:t>
      </w:r>
      <w:r w:rsidR="00B03AC8">
        <w:rPr>
          <w:rFonts w:ascii="Calibri" w:eastAsia="Times New Roman" w:hAnsi="Calibri" w:cs="Calibri"/>
          <w:color w:val="1A1A1A"/>
          <w:lang w:val="en"/>
        </w:rPr>
        <w:t xml:space="preserve"> 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regulated </w:t>
      </w:r>
      <w:proofErr w:type="spellStart"/>
      <w:r w:rsidRPr="00541AFE">
        <w:rPr>
          <w:rFonts w:ascii="Calibri" w:eastAsia="Times New Roman" w:hAnsi="Calibri" w:cs="Calibri"/>
          <w:color w:val="1A1A1A"/>
          <w:lang w:val="en"/>
        </w:rPr>
        <w:t>licence</w:t>
      </w:r>
      <w:proofErr w:type="spellEnd"/>
      <w:r w:rsidRPr="00541AFE">
        <w:rPr>
          <w:rFonts w:ascii="Calibri" w:eastAsia="Times New Roman" w:hAnsi="Calibri" w:cs="Calibri"/>
          <w:color w:val="1A1A1A"/>
          <w:lang w:val="en"/>
        </w:rPr>
        <w:t xml:space="preserve"> and product under which the offering operates.</w:t>
      </w:r>
    </w:p>
    <w:p w14:paraId="5E8E148D" w14:textId="77777777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Provide regulatory oversight, approval, and sign-off of investor-facing structures and disclosures.</w:t>
      </w:r>
    </w:p>
    <w:p w14:paraId="0BB75638" w14:textId="77777777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Act as (or appoint) the responsible regulated entity for the relevant financial services.</w:t>
      </w:r>
    </w:p>
    <w:p w14:paraId="13735287" w14:textId="77777777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Collaborate on a compliant go-to-market under a mutually agreed commercial arrangement.</w:t>
      </w:r>
    </w:p>
    <w:p w14:paraId="4A31B0A7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 xml:space="preserve">What </w:t>
      </w:r>
      <w:proofErr w:type="spellStart"/>
      <w:r w:rsidRPr="00541AFE">
        <w:rPr>
          <w:rFonts w:ascii="Calibri" w:eastAsia="Times New Roman" w:hAnsi="Calibri" w:cs="Calibri"/>
          <w:sz w:val="28"/>
          <w:szCs w:val="28"/>
          <w:lang w:val="en"/>
        </w:rPr>
        <w:t>Investprop</w:t>
      </w:r>
      <w:proofErr w:type="spellEnd"/>
      <w:r w:rsidRPr="00541AFE">
        <w:rPr>
          <w:rFonts w:ascii="Calibri" w:eastAsia="Times New Roman" w:hAnsi="Calibri" w:cs="Calibri"/>
          <w:sz w:val="28"/>
          <w:szCs w:val="28"/>
          <w:lang w:val="en"/>
        </w:rPr>
        <w:t xml:space="preserve"> brings</w:t>
      </w:r>
    </w:p>
    <w:p w14:paraId="6F52C591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complete, deployed technology platform covering the full co-investment lifecycle.</w:t>
      </w:r>
    </w:p>
    <w:p w14:paraId="55722FC7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Deal origination, SPV administration, investor onboarding, and ongoing operations.</w:t>
      </w:r>
    </w:p>
    <w:p w14:paraId="189FD8E9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AI-assisted deal analysis, risk monitoring, and portfolio reporting.</w:t>
      </w:r>
    </w:p>
    <w:p w14:paraId="47512089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Established FICA/KYC, POPIA, audit-logging, and transparency tooling.</w:t>
      </w:r>
    </w:p>
    <w:p w14:paraId="0E5A02F6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 xml:space="preserve">2. About </w:t>
      </w:r>
      <w:proofErr w:type="spellStart"/>
      <w:r w:rsidRPr="00541AFE">
        <w:rPr>
          <w:rFonts w:ascii="Calibri" w:eastAsia="Times New Roman" w:hAnsi="Calibri" w:cs="Calibri"/>
          <w:sz w:val="32"/>
          <w:szCs w:val="32"/>
          <w:lang w:val="en"/>
        </w:rPr>
        <w:t>Investprop</w:t>
      </w:r>
      <w:proofErr w:type="spellEnd"/>
    </w:p>
    <w:p w14:paraId="2E304D04" w14:textId="6CD1B36F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is an AI-powered property co-investment platform that lets investors participate in vetted property deals from</w:t>
      </w:r>
      <w:r w:rsidR="00B0142B">
        <w:rPr>
          <w:rFonts w:ascii="Calibri" w:hAnsi="Calibri" w:cs="Calibri"/>
          <w:color w:val="1A1A1A"/>
          <w:lang w:val="en"/>
        </w:rPr>
        <w:t xml:space="preserve"> R10,000.00 </w:t>
      </w:r>
      <w:r w:rsidRPr="00541AFE">
        <w:rPr>
          <w:rFonts w:ascii="Calibri" w:hAnsi="Calibri" w:cs="Calibri"/>
          <w:color w:val="1A1A1A"/>
          <w:lang w:val="en"/>
        </w:rPr>
        <w:t xml:space="preserve">per opportunity. Each property is held in a ring-fenced SPV, giving investors a clean, proportional ownership stake evidenced by a digital share certificate. </w:t>
      </w:r>
    </w:p>
    <w:p w14:paraId="0E076E65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Core capabilities (already built and operational)</w:t>
      </w:r>
    </w:p>
    <w:p w14:paraId="4E22C74C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Fractional ownership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via ring-fenced SPVs, capped in line with the Companies Act.</w:t>
      </w:r>
    </w:p>
    <w:p w14:paraId="274487B3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Three investment strategies: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property flips, rental bonds, and developments.</w:t>
      </w:r>
    </w:p>
    <w:p w14:paraId="0B16B6BF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AI copilots: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deal scoring, portfolio briefs, and early-warning distress alerts.</w:t>
      </w:r>
    </w:p>
    <w:p w14:paraId="016D7344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Tradable share certificates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with a share ledger and internal marketplace for liquidity.</w:t>
      </w:r>
    </w:p>
    <w:p w14:paraId="5EEB9BD1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Distributions &amp; voting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so investors receive income and exercise shareholder rights.</w:t>
      </w:r>
    </w:p>
    <w:p w14:paraId="0FC58FE6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Transparency: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</w:t>
      </w:r>
      <w:proofErr w:type="spellStart"/>
      <w:r w:rsidRPr="00541AFE">
        <w:rPr>
          <w:rFonts w:ascii="Calibri" w:eastAsia="Times New Roman" w:hAnsi="Calibri" w:cs="Calibri"/>
          <w:color w:val="1A1A1A"/>
          <w:lang w:val="en"/>
        </w:rPr>
        <w:t>itemised</w:t>
      </w:r>
      <w:proofErr w:type="spellEnd"/>
      <w:r w:rsidRPr="00541AFE">
        <w:rPr>
          <w:rFonts w:ascii="Calibri" w:eastAsia="Times New Roman" w:hAnsi="Calibri" w:cs="Calibri"/>
          <w:color w:val="1A1A1A"/>
          <w:lang w:val="en"/>
        </w:rPr>
        <w:t xml:space="preserve"> use-of-funds breakdowns and live campaign progress on every deal.</w:t>
      </w:r>
    </w:p>
    <w:p w14:paraId="292E29DF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Compliance tooling: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FICA/KYC verification, POPIA-aware data handling, immutable audit logs.</w:t>
      </w:r>
    </w:p>
    <w:p w14:paraId="6B091624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Financial engine: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DSCR, IRR, cap rate, yield, and downside/base/upside sensitivity modelling.</w:t>
      </w:r>
    </w:p>
    <w:p w14:paraId="56A363E1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lastRenderedPageBreak/>
        <w:t>3. The Market Opportunity</w:t>
      </w:r>
    </w:p>
    <w:p w14:paraId="553B91DE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Millions of South Africans are excluded from property investing by the need for large deposits and transfer costs, a lack of transparency, and the absence of liquidity. At the same time, property owners seeking capital or a fair exit have few structured options.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addresses both sides of this gap. </w:t>
      </w:r>
    </w:p>
    <w:p w14:paraId="6957D766" w14:textId="77777777" w:rsidR="00771BC1" w:rsidRPr="00541AFE" w:rsidRDefault="00DB5B44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Demand side: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a large, underserved base of aspirant investors seeking accessible, credible property exposure.</w:t>
      </w:r>
    </w:p>
    <w:p w14:paraId="69EF5784" w14:textId="77777777" w:rsidR="00771BC1" w:rsidRPr="00541AFE" w:rsidRDefault="00DB5B44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Supply side: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a pipeline of vetted flips, rentals, developments, and distressed/motivated-seller opportunities.</w:t>
      </w:r>
    </w:p>
    <w:p w14:paraId="1DFD5FA3" w14:textId="77777777" w:rsidR="00771BC1" w:rsidRPr="00541AFE" w:rsidRDefault="00DB5B44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Structural tailwinds: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growing appetite for fractional and digital investment products.</w:t>
      </w:r>
    </w:p>
    <w:p w14:paraId="77E67E6A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4. Why a Regulated Partner — The Regulatory Rationale</w:t>
      </w:r>
    </w:p>
    <w:p w14:paraId="608CB1DA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is </w:t>
      </w:r>
      <w:r w:rsidRPr="00541AFE">
        <w:rPr>
          <w:rStyle w:val="Strong"/>
          <w:rFonts w:ascii="Calibri" w:hAnsi="Calibri" w:cs="Calibri"/>
          <w:color w:val="1A1A1A"/>
          <w:lang w:val="en"/>
        </w:rPr>
        <w:t>not currently FSCA-accredited</w:t>
      </w:r>
      <w:r w:rsidRPr="00541AFE">
        <w:rPr>
          <w:rFonts w:ascii="Calibri" w:hAnsi="Calibri" w:cs="Calibri"/>
          <w:color w:val="1A1A1A"/>
          <w:lang w:val="en"/>
        </w:rPr>
        <w:t xml:space="preserve">. Offering fractional, pooled, or managed investment products to the public in South Africa engages a number of regulated activities. Rather than delay market entry, we have chosen the responsible route: partnering with an established, licensed institution that already holds the relevant accreditation and can provide proper regulatory oversight. </w:t>
      </w:r>
    </w:p>
    <w:p w14:paraId="108FD017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Regulatory areas the partnership is intended to address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771BC1" w:rsidRPr="00541AFE" w14:paraId="38BE3894" w14:textId="77777777">
        <w:tc>
          <w:tcPr>
            <w:tcW w:w="16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2EB84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Area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6159C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Relevance to the offering</w:t>
            </w:r>
          </w:p>
        </w:tc>
      </w:tr>
      <w:tr w:rsidR="00771BC1" w:rsidRPr="00541AFE" w14:paraId="7263A762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8D675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FAIS (Financial Advisory &amp; Intermediary Services Act)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C1A1A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Where advice or intermediary services are provided in relation to financial products.</w:t>
            </w:r>
          </w:p>
        </w:tc>
      </w:tr>
      <w:tr w:rsidR="00771BC1" w:rsidRPr="00541AFE" w14:paraId="7F87D0E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195675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CISCA / Collective Investment Schemes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16AA1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Where investor funds are pooled and collectively managed, a licensed CIS manager may be required.</w:t>
            </w:r>
          </w:p>
        </w:tc>
      </w:tr>
      <w:tr w:rsidR="00771BC1" w:rsidRPr="00541AFE" w14:paraId="204A4CB7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660FA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FSCA licensing &amp; conduct standards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72419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Ongoing conduct, disclosure, suitability, and reporting obligations.</w:t>
            </w:r>
          </w:p>
        </w:tc>
      </w:tr>
      <w:tr w:rsidR="00771BC1" w:rsidRPr="00541AFE" w14:paraId="1B510CC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6DD7A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FICA (anti-money-laundering / KYC)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F807D3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Customer due diligence, verification, and record-keeping — supported by our tooling.</w:t>
            </w:r>
          </w:p>
        </w:tc>
      </w:tr>
      <w:tr w:rsidR="00771BC1" w:rsidRPr="00541AFE" w14:paraId="0B4D9635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643A6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POPIA (data protection)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219B40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Lawful processing of personal information — supported by our tooling.</w:t>
            </w:r>
          </w:p>
        </w:tc>
      </w:tr>
      <w:tr w:rsidR="00771BC1" w:rsidRPr="00541AFE" w14:paraId="0015D2B5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882C5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Companies Act (SPV structuring)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19210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Ring-fenced SPVs, share issuance, and investor caps.</w:t>
            </w:r>
          </w:p>
        </w:tc>
      </w:tr>
    </w:tbl>
    <w:p w14:paraId="3CBD9599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5. Proposed Partnership Models</w:t>
      </w:r>
    </w:p>
    <w:p w14:paraId="5020F1C9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We propose exploring one (or a combination) of the following structures, to be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finalised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with the Partner:</w:t>
      </w:r>
    </w:p>
    <w:p w14:paraId="1AE898BE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Model A — Licensed CIS / Product Manager</w:t>
      </w:r>
    </w:p>
    <w:p w14:paraId="68387A00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The Partner acts as the licensed manager of the investment product (</w:t>
      </w:r>
      <w:proofErr w:type="gramStart"/>
      <w:r w:rsidRPr="00541AFE">
        <w:rPr>
          <w:rFonts w:ascii="Calibri" w:hAnsi="Calibri" w:cs="Calibri"/>
          <w:color w:val="1A1A1A"/>
          <w:lang w:val="en"/>
        </w:rPr>
        <w:t>e.g.</w:t>
      </w:r>
      <w:proofErr w:type="gramEnd"/>
      <w:r w:rsidRPr="00541AFE">
        <w:rPr>
          <w:rFonts w:ascii="Calibri" w:hAnsi="Calibri" w:cs="Calibri"/>
          <w:color w:val="1A1A1A"/>
          <w:lang w:val="en"/>
        </w:rPr>
        <w:t xml:space="preserve"> a collective investment or approved structured product).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provides technology, origination, administration, and distribution support under the Partner’s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licence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and oversight.</w:t>
      </w:r>
    </w:p>
    <w:p w14:paraId="59AD4F0E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Model B — FSP Mandate &amp; Juristic Representative</w:t>
      </w:r>
    </w:p>
    <w:p w14:paraId="68BEABFE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The Partner (a licensed Category I/II FSP) appoints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and/or its key individuals as representatives under a mandate, with the Partner supervising the regulated activities and approving all client-facing material and processes.</w:t>
      </w:r>
    </w:p>
    <w:p w14:paraId="251F4E1A" w14:textId="1E8FD924" w:rsidR="00771BC1" w:rsidRDefault="00771BC1">
      <w:pPr>
        <w:pStyle w:val="NormalWeb"/>
        <w:rPr>
          <w:rFonts w:ascii="Calibri" w:hAnsi="Calibri" w:cs="Calibri"/>
          <w:color w:val="1A1A1A"/>
          <w:lang w:val="en"/>
        </w:rPr>
      </w:pPr>
    </w:p>
    <w:p w14:paraId="0F89F32D" w14:textId="3A42C88F" w:rsidR="005E71DE" w:rsidRDefault="005E71DE">
      <w:pPr>
        <w:pStyle w:val="NormalWeb"/>
      </w:pPr>
    </w:p>
    <w:p w14:paraId="2F14ED2B" w14:textId="50DB4E95" w:rsidR="005E71DE" w:rsidRDefault="005E71DE">
      <w:pPr>
        <w:pStyle w:val="NormalWeb"/>
      </w:pPr>
    </w:p>
    <w:p w14:paraId="08627A4E" w14:textId="44FAC373" w:rsidR="005E71DE" w:rsidRDefault="005E71DE">
      <w:pPr>
        <w:pStyle w:val="NormalWeb"/>
      </w:pPr>
    </w:p>
    <w:p w14:paraId="6328E6B2" w14:textId="3327254A" w:rsidR="005E71DE" w:rsidRDefault="005E71DE">
      <w:pPr>
        <w:pStyle w:val="NormalWeb"/>
      </w:pPr>
    </w:p>
    <w:p w14:paraId="7FCE4D90" w14:textId="77777777" w:rsidR="005E71DE" w:rsidRPr="00541AFE" w:rsidRDefault="005E71DE">
      <w:pPr>
        <w:pStyle w:val="NormalWeb"/>
        <w:rPr>
          <w:rFonts w:ascii="Calibri" w:hAnsi="Calibri" w:cs="Calibri"/>
          <w:color w:val="1A1A1A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251"/>
        <w:gridCol w:w="3807"/>
      </w:tblGrid>
      <w:tr w:rsidR="00771BC1" w:rsidRPr="00541AFE" w14:paraId="558C394E" w14:textId="77777777"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0401C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C604D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Best suited when the Partner is…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B39C9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Investprop’s</w:t>
            </w:r>
            <w:proofErr w:type="spellEnd"/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 role</w:t>
            </w:r>
          </w:p>
        </w:tc>
      </w:tr>
      <w:tr w:rsidR="00771BC1" w:rsidRPr="00541AFE" w14:paraId="3771932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7F525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 — CIS / Product Manager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8751E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 licensed CIS or product manager (CISCA)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5E445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Technology, origination, administration, support</w:t>
            </w:r>
          </w:p>
        </w:tc>
      </w:tr>
      <w:tr w:rsidR="00771BC1" w:rsidRPr="00541AFE" w14:paraId="7FD8B13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262FA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B — FSP Mandate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00061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 licensed Category I/II FSP (FAIS)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F799E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Appointed representative under supervision</w:t>
            </w:r>
          </w:p>
        </w:tc>
      </w:tr>
    </w:tbl>
    <w:p w14:paraId="17B63874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6. Roles &amp; Responsibilities</w:t>
      </w:r>
    </w:p>
    <w:p w14:paraId="44A06899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Indicative division of responsibilities (to be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finalised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in the definitive agreement). R = Responsible, S = Support.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2527"/>
        <w:gridCol w:w="2527"/>
      </w:tblGrid>
      <w:tr w:rsidR="00771BC1" w:rsidRPr="00541AFE" w14:paraId="4A1000F8" w14:textId="77777777">
        <w:tc>
          <w:tcPr>
            <w:tcW w:w="23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D980B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135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2C8D4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Investprop</w:t>
            </w:r>
            <w:proofErr w:type="spellEnd"/>
          </w:p>
        </w:tc>
        <w:tc>
          <w:tcPr>
            <w:tcW w:w="135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733D21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Partner</w:t>
            </w:r>
          </w:p>
        </w:tc>
      </w:tr>
      <w:tr w:rsidR="00771BC1" w:rsidRPr="00541AFE" w14:paraId="510AE05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01F58B" w14:textId="25EB4CCC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FSCA </w:t>
            </w:r>
            <w:proofErr w:type="spellStart"/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licence</w:t>
            </w:r>
            <w:proofErr w:type="spellEnd"/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35D253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D2AB8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0B0F8FC7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4D26F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Regulatory oversight &amp; conduct supervision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DCEF3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D27CE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24D7F4B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0B8C8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Approval of investor disclosures &amp; suitability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1BCD1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9803D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689CBA1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D417B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Technology platform &amp; product engineering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9F0F1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12BB0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31BD0B8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9B6B4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Deal origination &amp; due diligence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6E7C3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A067D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24F545E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704BA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SPV administration &amp; share issuance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12368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C3C1F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2DD8DB8D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8662B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Investor onboarding, FICA/KYC capture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E86C79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A50C6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666BEA3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6B82CA" w14:textId="4ADA2FED" w:rsidR="00771BC1" w:rsidRPr="00541AFE" w:rsidRDefault="00DA64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</w:t>
            </w:r>
            <w:r w:rsidR="00DB5B44"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onitoring &amp; regulatory reporting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85860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73A41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7774057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0424B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Marketing &amp; customer experience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01E5F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E0DC6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5C089A2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02092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Investor support &amp; communications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26317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43F48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657D3FEA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0EFCC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Distributions, statements &amp; tax records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04F92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D6F4E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</w:tbl>
    <w:p w14:paraId="1109EE98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7. Compliance, Risk &amp; Governance Framework</w:t>
      </w:r>
    </w:p>
    <w:p w14:paraId="4512F6FD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has built compliance into the platform as a first-class capability that supports the Partner’s obligations:</w:t>
      </w:r>
    </w:p>
    <w:p w14:paraId="039A237A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FICA / KYC: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identity verification workflow with document capture and status tracking.</w:t>
      </w:r>
    </w:p>
    <w:p w14:paraId="4B4FB172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POPIA: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POPIA-aware data handling with subject-access export for data requests.</w:t>
      </w:r>
    </w:p>
    <w:p w14:paraId="4B57501C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Audit trail: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immutable logging of privileged actions with user, IP, and before/after changes.</w:t>
      </w:r>
    </w:p>
    <w:p w14:paraId="6FA91903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Investor protection: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cooling-off period, risk disclaimers, and an appropriateness questionnaire.</w:t>
      </w:r>
    </w:p>
    <w:p w14:paraId="453175EF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SPV governance: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Companies Act-aligned structures, investor caps, and legal-document generation.</w:t>
      </w:r>
    </w:p>
    <w:p w14:paraId="158636C1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Security: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hashed credentials, token rotation, email verification, and role-based access control.</w:t>
      </w:r>
    </w:p>
    <w:p w14:paraId="58EF574A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Transparency: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</w:t>
      </w:r>
      <w:proofErr w:type="spellStart"/>
      <w:r w:rsidRPr="00541AFE">
        <w:rPr>
          <w:rFonts w:ascii="Calibri" w:eastAsia="Times New Roman" w:hAnsi="Calibri" w:cs="Calibri"/>
          <w:color w:val="1A1A1A"/>
          <w:lang w:val="en"/>
        </w:rPr>
        <w:t>itemised</w:t>
      </w:r>
      <w:proofErr w:type="spellEnd"/>
      <w:r w:rsidRPr="00541AFE">
        <w:rPr>
          <w:rFonts w:ascii="Calibri" w:eastAsia="Times New Roman" w:hAnsi="Calibri" w:cs="Calibri"/>
          <w:color w:val="1A1A1A"/>
          <w:lang w:val="en"/>
        </w:rPr>
        <w:t xml:space="preserve"> use-of-funds, financial statements, and downloadable tax certificates.</w:t>
      </w:r>
    </w:p>
    <w:p w14:paraId="70F48F2A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A joint compliance working group is proposed to align the platform’s controls with the Partner’s policies and the FSCA’s conduct standards.</w:t>
      </w:r>
    </w:p>
    <w:p w14:paraId="712543ED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8. Technology &amp; Operations</w:t>
      </w:r>
    </w:p>
    <w:p w14:paraId="3DABDD19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The platform is a modern, secure, end-to-end system that is already built and deployed:</w:t>
      </w:r>
    </w:p>
    <w:p w14:paraId="054DE79F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Investor experience: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opportunity discovery, financing calculator (DSCR, IRR, stress tests), portfolio, and documents.</w:t>
      </w:r>
    </w:p>
    <w:p w14:paraId="18BB6295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Manager tooling: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acquisitions pipeline, budgets, milestones, contractor management, and campaigns.</w:t>
      </w:r>
    </w:p>
    <w:p w14:paraId="67C19ADC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Ownership &amp; liquidity: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share certificates, share ledger, marketplace, distributions, and voting.</w:t>
      </w:r>
    </w:p>
    <w:p w14:paraId="095ED4A0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AI layer: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deal scoring, portfolio briefs, and distress early-warning across leading AI providers.</w:t>
      </w:r>
    </w:p>
    <w:p w14:paraId="160FA46B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lastRenderedPageBreak/>
        <w:t>Reporting: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SPV income statements, balance sheets, investor statements, and tax reports.</w:t>
      </w:r>
    </w:p>
    <w:p w14:paraId="71C2E407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9. Indicative Commercial Terms</w:t>
      </w:r>
    </w:p>
    <w:p w14:paraId="5CB2DFFF" w14:textId="7AF75089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 All figures are placeholders to be negotiated.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6178"/>
      </w:tblGrid>
      <w:tr w:rsidR="00771BC1" w:rsidRPr="00541AFE" w14:paraId="63F91F31" w14:textId="77777777">
        <w:tc>
          <w:tcPr>
            <w:tcW w:w="17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48126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F7C2C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Indicative basis (to be agreed)</w:t>
            </w:r>
          </w:p>
        </w:tc>
      </w:tr>
      <w:tr w:rsidR="00771BC1" w:rsidRPr="00541AFE" w14:paraId="00B7EC44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2E8A2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Partnership model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768421" w14:textId="09B62183" w:rsidR="00771BC1" w:rsidRPr="00541AFE" w:rsidRDefault="00DD45A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Model A or B</w:t>
            </w:r>
          </w:p>
        </w:tc>
      </w:tr>
      <w:tr w:rsidR="00771BC1" w:rsidRPr="00541AFE" w14:paraId="17236E7C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EF8D00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Revenue share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00F77E" w14:textId="3566EAC6" w:rsidR="00771BC1" w:rsidRPr="00541AFE" w:rsidRDefault="00DD45A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DD45A7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65% </w:t>
            </w:r>
            <w:proofErr w:type="spellStart"/>
            <w:r w:rsidRPr="00DD45A7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Investprop</w:t>
            </w:r>
            <w:proofErr w:type="spellEnd"/>
            <w:r w:rsidRPr="00DD45A7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, 35% Partner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 xml:space="preserve"> </w:t>
            </w:r>
            <w:r w:rsidR="00DB5B44"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of net platform fees</w:t>
            </w:r>
          </w:p>
        </w:tc>
      </w:tr>
      <w:tr w:rsidR="00771BC1" w:rsidRPr="00541AFE" w14:paraId="2F3B6B9D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5254C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Platform / management fee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8B25F2" w14:textId="33865AED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2% per property flat rate (still under review)</w:t>
            </w:r>
          </w:p>
        </w:tc>
      </w:tr>
      <w:tr w:rsidR="00771BC1" w:rsidRPr="00541AFE" w14:paraId="7794569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9C307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Performance / success fee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FB37B1" w14:textId="045DABE4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2% per property sold </w:t>
            </w:r>
          </w:p>
        </w:tc>
      </w:tr>
      <w:tr w:rsidR="00771BC1" w:rsidRPr="00541AFE" w14:paraId="1FC03CB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914B7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Setup &amp; onboarding costs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09243E" w14:textId="0A719344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None </w:t>
            </w:r>
          </w:p>
        </w:tc>
      </w:tr>
    </w:tbl>
    <w:p w14:paraId="0FD66D92" w14:textId="77777777" w:rsidR="006538CA" w:rsidRDefault="006538CA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</w:p>
    <w:p w14:paraId="29ED0D95" w14:textId="77777777" w:rsidR="006538CA" w:rsidRDefault="006538CA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</w:p>
    <w:p w14:paraId="4F377716" w14:textId="77777777" w:rsidR="006538CA" w:rsidRDefault="006538CA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</w:p>
    <w:p w14:paraId="443D398F" w14:textId="77777777" w:rsidR="006538CA" w:rsidRDefault="006538CA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</w:p>
    <w:p w14:paraId="75DDBF2F" w14:textId="1DE062DB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10. Implementation Roadmap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059"/>
        <w:gridCol w:w="5616"/>
      </w:tblGrid>
      <w:tr w:rsidR="00771BC1" w:rsidRPr="00541AFE" w14:paraId="7C7FD3AA" w14:textId="77777777">
        <w:tc>
          <w:tcPr>
            <w:tcW w:w="9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FC65A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11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D4DA5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Indicative timing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C8FC3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Key activities</w:t>
            </w:r>
          </w:p>
        </w:tc>
      </w:tr>
      <w:tr w:rsidR="00771BC1" w:rsidRPr="00541AFE" w14:paraId="2D22741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E8283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0. Mutual NDA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5C227F" w14:textId="451935DD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A42B6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Execute NDA; exchange corporate and compliance information.</w:t>
            </w:r>
          </w:p>
        </w:tc>
      </w:tr>
      <w:tr w:rsidR="00771BC1" w:rsidRPr="00541AFE" w14:paraId="4717512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CBCC5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1. Fit &amp; due diligence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6A7AAC" w14:textId="3C5B41D7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F0EF40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Confirm licensing route, product structure, and mutual due diligence.</w:t>
            </w:r>
          </w:p>
        </w:tc>
      </w:tr>
      <w:tr w:rsidR="00771BC1" w:rsidRPr="00541AFE" w14:paraId="3E6A88AE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90218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2. Term sheet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862F6E9" w14:textId="4D2E4892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Weeks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3-4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A70B5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Agree partnership model and indicative commercial terms.</w:t>
            </w:r>
          </w:p>
        </w:tc>
      </w:tr>
      <w:tr w:rsidR="00771BC1" w:rsidRPr="00541AFE" w14:paraId="49432FB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0A5C05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3. Definitive agreements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78F95E" w14:textId="3E6D5FAC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Weeks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4-5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0364E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Negotiate and execute legal agreements; </w:t>
            </w:r>
            <w:proofErr w:type="spellStart"/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finalise</w:t>
            </w:r>
            <w:proofErr w:type="spellEnd"/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governance.</w:t>
            </w:r>
          </w:p>
        </w:tc>
      </w:tr>
      <w:tr w:rsidR="00771BC1" w:rsidRPr="00541AFE" w14:paraId="6339FC52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8A36A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4. Compliance integration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5E8C57" w14:textId="369BD908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Weeks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5-7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3AB4E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Align controls, disclosures, and reporting; joint compliance sign-off.</w:t>
            </w:r>
          </w:p>
        </w:tc>
      </w:tr>
      <w:tr w:rsidR="00771BC1" w:rsidRPr="00541AFE" w14:paraId="25800FE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91B4C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5. Pilot launch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D1DC3C" w14:textId="2C835A74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Weeks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8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-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FAD9B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Controlled launch with a limited set of deals and investors.</w:t>
            </w:r>
          </w:p>
        </w:tc>
      </w:tr>
      <w:tr w:rsidR="00771BC1" w:rsidRPr="00541AFE" w14:paraId="27118F0C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EE445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6. Scale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C0A562" w14:textId="25881FC5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Months 6+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956A0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Expand deal pipeline, investor base, and marketing.</w:t>
            </w:r>
          </w:p>
        </w:tc>
      </w:tr>
    </w:tbl>
    <w:p w14:paraId="67A9868A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11. What the Partner Gains</w:t>
      </w:r>
    </w:p>
    <w:p w14:paraId="6D9B4B66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new, technology-led revenue stream with no need to build the platform in-house.</w:t>
      </w:r>
    </w:p>
    <w:p w14:paraId="79A87E23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Access to an underserved retail market and a differentiated fractional-property product.</w:t>
      </w:r>
    </w:p>
    <w:p w14:paraId="4FFC0F1B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ready-made, compliance-aware operating platform that supports oversight obligations.</w:t>
      </w:r>
    </w:p>
    <w:p w14:paraId="13DC6B88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Brand association with an innovative, transparent, AI-powered offering.</w:t>
      </w:r>
    </w:p>
    <w:p w14:paraId="0A160964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structured, low-friction path to expand the Partner’s product shelf.</w:t>
      </w:r>
    </w:p>
    <w:p w14:paraId="0A72F1A9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12. Due Diligence Pack Available</w:t>
      </w:r>
    </w:p>
    <w:p w14:paraId="76AD99F0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On execution of an NDA, we can promptly provide:</w:t>
      </w:r>
    </w:p>
    <w:p w14:paraId="7CF77934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Company registration and ownership details.</w:t>
      </w:r>
    </w:p>
    <w:p w14:paraId="3CF1CB2F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lastRenderedPageBreak/>
        <w:t>Platform demonstration and technical/security overview.</w:t>
      </w:r>
    </w:p>
    <w:p w14:paraId="230C9754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Compliance tooling walkthrough (FICA, POPIA, audit logging).</w:t>
      </w:r>
    </w:p>
    <w:p w14:paraId="35162F68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Sample SPV structure and investor documentation.</w:t>
      </w:r>
    </w:p>
    <w:p w14:paraId="2F2583F8" w14:textId="13EA913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Financial model</w:t>
      </w:r>
    </w:p>
    <w:p w14:paraId="5C4BF0BF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13. Proposed Next Steps</w:t>
      </w:r>
    </w:p>
    <w:p w14:paraId="685FA45A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Execute a mutual non-disclosure agreement.</w:t>
      </w:r>
    </w:p>
    <w:p w14:paraId="38311026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Hold an introductory call and live platform demonstration.</w:t>
      </w:r>
    </w:p>
    <w:p w14:paraId="4D455A85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Confirm the preferred partnership model and licensing route.</w:t>
      </w:r>
    </w:p>
    <w:p w14:paraId="78AE7C8D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Agree a term sheet and proceed to definitive agreements.</w:t>
      </w:r>
    </w:p>
    <w:p w14:paraId="58ED1E10" w14:textId="6D7C891B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We would welcome the opportunity to present this to your team at your convenience. Please contact</w:t>
      </w:r>
      <w:r w:rsidR="00096919">
        <w:rPr>
          <w:rFonts w:ascii="Calibri" w:hAnsi="Calibri" w:cs="Calibri"/>
          <w:color w:val="1A1A1A"/>
          <w:lang w:val="en"/>
        </w:rPr>
        <w:t xml:space="preserve"> Thapelo Chalatsi </w:t>
      </w:r>
      <w:r w:rsidRPr="00541AFE">
        <w:rPr>
          <w:rFonts w:ascii="Calibri" w:hAnsi="Calibri" w:cs="Calibri"/>
          <w:color w:val="1A1A1A"/>
          <w:lang w:val="en"/>
        </w:rPr>
        <w:t>at</w:t>
      </w:r>
      <w:r w:rsidR="00096919">
        <w:rPr>
          <w:rFonts w:ascii="Calibri" w:hAnsi="Calibri" w:cs="Calibri"/>
          <w:color w:val="1A1A1A"/>
          <w:lang w:val="en"/>
        </w:rPr>
        <w:t xml:space="preserve"> 078 3800 308 </w:t>
      </w:r>
      <w:proofErr w:type="gramStart"/>
      <w:r w:rsidR="00096919">
        <w:rPr>
          <w:rFonts w:ascii="Calibri" w:hAnsi="Calibri" w:cs="Calibri"/>
          <w:color w:val="1A1A1A"/>
          <w:lang w:val="en"/>
        </w:rPr>
        <w:t>email</w:t>
      </w:r>
      <w:proofErr w:type="gramEnd"/>
      <w:r w:rsidR="00096919">
        <w:rPr>
          <w:rFonts w:ascii="Calibri" w:hAnsi="Calibri" w:cs="Calibri"/>
          <w:color w:val="1A1A1A"/>
          <w:lang w:val="en"/>
        </w:rPr>
        <w:t xml:space="preserve"> </w:t>
      </w:r>
      <w:hyperlink r:id="rId5" w:history="1">
        <w:r w:rsidR="00096919" w:rsidRPr="00A618E9">
          <w:rPr>
            <w:rStyle w:val="Hyperlink"/>
            <w:rFonts w:ascii="Calibri" w:hAnsi="Calibri" w:cs="Calibri"/>
            <w:lang w:val="en"/>
          </w:rPr>
          <w:t>thapelochalatsi@square15.co.za</w:t>
        </w:r>
      </w:hyperlink>
      <w:r w:rsidR="00096919">
        <w:rPr>
          <w:rFonts w:ascii="Calibri" w:hAnsi="Calibri" w:cs="Calibri"/>
          <w:color w:val="1A1A1A"/>
          <w:lang w:val="en"/>
        </w:rPr>
        <w:t xml:space="preserve"> </w:t>
      </w:r>
      <w:r w:rsidRPr="00541AFE">
        <w:rPr>
          <w:rFonts w:ascii="Calibri" w:hAnsi="Calibri" w:cs="Calibri"/>
          <w:color w:val="1A1A1A"/>
          <w:lang w:val="en"/>
        </w:rPr>
        <w:t xml:space="preserve"> to arrange a meeting.</w:t>
      </w:r>
    </w:p>
    <w:p w14:paraId="1BA73AEF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14. Signatures</w:t>
      </w:r>
    </w:p>
    <w:p w14:paraId="798CA49C" w14:textId="77777777" w:rsidR="00771BC1" w:rsidRPr="00541AFE" w:rsidRDefault="00DB5B44">
      <w:pPr>
        <w:pStyle w:val="small"/>
        <w:spacing w:before="0" w:beforeAutospacing="0" w:after="160"/>
        <w:rPr>
          <w:rFonts w:ascii="Calibri" w:hAnsi="Calibri" w:cs="Calibri"/>
          <w:color w:val="1A1A1A"/>
          <w:sz w:val="20"/>
          <w:szCs w:val="20"/>
          <w:lang w:val="en"/>
        </w:rPr>
      </w:pPr>
      <w:r w:rsidRPr="00541AFE">
        <w:rPr>
          <w:rFonts w:ascii="Calibri" w:hAnsi="Calibri" w:cs="Calibri"/>
          <w:color w:val="1A1A1A"/>
          <w:sz w:val="20"/>
          <w:szCs w:val="20"/>
          <w:lang w:val="en"/>
        </w:rPr>
        <w:t>Signature of this proposal indicates a mutual intention to explore the partnership in good faith and is not, by itself, legally binding. Any binding commitment will arise only from definitive written agreements.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1BC1" w:rsidRPr="00541AFE" w14:paraId="7EC209B3" w14:textId="77777777">
        <w:trPr>
          <w:tblCellSpacing w:w="15" w:type="dxa"/>
        </w:trPr>
        <w:tc>
          <w:tcPr>
            <w:tcW w:w="2500" w:type="pct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2393E0F2" w14:textId="7C38555F" w:rsidR="00771BC1" w:rsidRPr="00541AFE" w:rsidRDefault="00DB5B44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For and on behalf of</w:t>
            </w: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br/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Chalatsi Investment Solutions</w:t>
            </w:r>
          </w:p>
        </w:tc>
        <w:tc>
          <w:tcPr>
            <w:tcW w:w="2500" w:type="pct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0687AD6A" w14:textId="77777777" w:rsidR="00771BC1" w:rsidRDefault="00DB5B44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For and on behalf of</w:t>
            </w:r>
          </w:p>
          <w:p w14:paraId="112648E5" w14:textId="77777777" w:rsidR="00096919" w:rsidRDefault="00096919">
            <w:pPr>
              <w:rPr>
                <w:color w:val="1A1A1A"/>
              </w:rPr>
            </w:pPr>
          </w:p>
          <w:p w14:paraId="7B296985" w14:textId="5A467962" w:rsidR="00096919" w:rsidRPr="00541AFE" w:rsidRDefault="00096919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color w:val="1A1A1A"/>
              </w:rPr>
              <w:t>____________________________________</w:t>
            </w:r>
          </w:p>
        </w:tc>
      </w:tr>
      <w:tr w:rsidR="00771BC1" w:rsidRPr="00541AFE" w14:paraId="11CC5A96" w14:textId="77777777">
        <w:trPr>
          <w:tblCellSpacing w:w="15" w:type="dxa"/>
        </w:trPr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74FB17ED" w14:textId="1C791C0D" w:rsidR="00771BC1" w:rsidRPr="00541AFE" w:rsidRDefault="00DB5B44">
            <w:pPr>
              <w:divId w:val="2093113181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Name: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Thapelo Chalatsi</w:t>
            </w:r>
          </w:p>
        </w:tc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5FD1E1B2" w14:textId="5675B831" w:rsidR="00771BC1" w:rsidRPr="00541AFE" w:rsidRDefault="00DB5B44">
            <w:pPr>
              <w:divId w:val="549877289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Name: </w:t>
            </w:r>
            <w:r w:rsidRPr="00541AFE"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__________</w:t>
            </w:r>
          </w:p>
        </w:tc>
      </w:tr>
      <w:tr w:rsidR="00771BC1" w:rsidRPr="00541AFE" w14:paraId="6B0AD392" w14:textId="77777777">
        <w:trPr>
          <w:tblCellSpacing w:w="15" w:type="dxa"/>
        </w:trPr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67BBD5B3" w14:textId="51445FE6" w:rsidR="00771BC1" w:rsidRPr="00541AFE" w:rsidRDefault="00DB5B44">
            <w:pPr>
              <w:divId w:val="1020162379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Title: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Managing Director</w:t>
            </w:r>
          </w:p>
        </w:tc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2C02307C" w14:textId="2CBF5315" w:rsidR="00771BC1" w:rsidRPr="00541AFE" w:rsidRDefault="00DB5B44">
            <w:pPr>
              <w:divId w:val="2051607044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Title: </w:t>
            </w:r>
            <w:r w:rsidRPr="00541AFE"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__________</w:t>
            </w:r>
          </w:p>
        </w:tc>
      </w:tr>
      <w:tr w:rsidR="00771BC1" w:rsidRPr="00541AFE" w14:paraId="529D7F49" w14:textId="77777777">
        <w:trPr>
          <w:tblCellSpacing w:w="15" w:type="dxa"/>
        </w:trPr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19636FAB" w14:textId="06221557" w:rsidR="00771BC1" w:rsidRPr="00541AFE" w:rsidRDefault="00DB5B44">
            <w:pPr>
              <w:divId w:val="94635283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Date: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31 July 2026</w:t>
            </w:r>
          </w:p>
        </w:tc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16BFAEB1" w14:textId="1B034C69" w:rsidR="00771BC1" w:rsidRPr="00541AFE" w:rsidRDefault="00DB5B44">
            <w:pPr>
              <w:divId w:val="733313743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Date: </w:t>
            </w:r>
            <w:r w:rsidRPr="00541AFE"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__________</w:t>
            </w:r>
          </w:p>
        </w:tc>
      </w:tr>
    </w:tbl>
    <w:p w14:paraId="7F28FC31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Appendix A —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7301"/>
      </w:tblGrid>
      <w:tr w:rsidR="00771BC1" w:rsidRPr="00541AFE" w14:paraId="4B43C68B" w14:textId="77777777">
        <w:tc>
          <w:tcPr>
            <w:tcW w:w="11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25FDA7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4DBC7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771BC1" w:rsidRPr="00541AFE" w14:paraId="2A8594D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24ADD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FSCA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2F02A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Financial Sector Conduct Authority — the South African market-conduct regulator.</w:t>
            </w:r>
          </w:p>
        </w:tc>
      </w:tr>
      <w:tr w:rsidR="00771BC1" w:rsidRPr="00541AFE" w14:paraId="406DFD2A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AADFB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FAIS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55DF8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Financial Advisory and Intermediary Services Act.</w:t>
            </w:r>
          </w:p>
        </w:tc>
      </w:tr>
      <w:tr w:rsidR="00771BC1" w:rsidRPr="00541AFE" w14:paraId="74B2595E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95FF1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CISCA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68C09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Collective Investment Schemes Control Act.</w:t>
            </w:r>
          </w:p>
        </w:tc>
      </w:tr>
      <w:tr w:rsidR="00771BC1" w:rsidRPr="00541AFE" w14:paraId="16BB18F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1B618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FICA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799E4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Financial Intelligence Centre Act — anti-money-laundering and KYC.</w:t>
            </w:r>
          </w:p>
        </w:tc>
      </w:tr>
      <w:tr w:rsidR="00771BC1" w:rsidRPr="00541AFE" w14:paraId="66B882C8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B879A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POPIA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205DB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Protection of Personal Information Act — data-protection law.</w:t>
            </w:r>
          </w:p>
        </w:tc>
      </w:tr>
      <w:tr w:rsidR="00771BC1" w:rsidRPr="00541AFE" w14:paraId="76B260A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7E272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SPV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B187C5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Special Purpose Vehicle — a ring-fenced company holding a single property.</w:t>
            </w:r>
          </w:p>
        </w:tc>
      </w:tr>
      <w:tr w:rsidR="00771BC1" w:rsidRPr="00541AFE" w14:paraId="71C1D545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333A4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DSCR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4F1AB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Debt Service Coverage Ratio.</w:t>
            </w:r>
          </w:p>
        </w:tc>
      </w:tr>
      <w:tr w:rsidR="00771BC1" w:rsidRPr="00541AFE" w14:paraId="6135383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1FA7A3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IRR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6EDD8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Internal Rate of Return.</w:t>
            </w:r>
          </w:p>
        </w:tc>
      </w:tr>
    </w:tbl>
    <w:p w14:paraId="51B999D3" w14:textId="77777777" w:rsidR="00771BC1" w:rsidRPr="00541AFE" w:rsidRDefault="00096919">
      <w:pPr>
        <w:spacing w:before="280" w:after="2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pict w14:anchorId="6BE50B05">
          <v:rect id="_x0000_i1025" style="width:0;height:1.5pt" o:hralign="center" o:hrstd="t" o:hr="t" fillcolor="#a0a0a0" stroked="f"/>
        </w:pict>
      </w:r>
    </w:p>
    <w:p w14:paraId="584F0E50" w14:textId="5717FC5F" w:rsidR="00771BC1" w:rsidRPr="00541AFE" w:rsidRDefault="00DB5B44">
      <w:pPr>
        <w:pStyle w:val="confidential"/>
        <w:spacing w:before="0" w:beforeAutospacing="0" w:after="160"/>
        <w:rPr>
          <w:rFonts w:ascii="Calibri" w:hAnsi="Calibri" w:cs="Calibri"/>
          <w:sz w:val="20"/>
          <w:szCs w:val="20"/>
          <w:lang w:val="en"/>
        </w:rPr>
      </w:pPr>
      <w:r w:rsidRPr="00541AFE">
        <w:rPr>
          <w:rFonts w:ascii="Calibri" w:hAnsi="Calibri" w:cs="Calibri"/>
          <w:sz w:val="20"/>
          <w:szCs w:val="20"/>
          <w:lang w:val="en"/>
        </w:rPr>
        <w:t>Investprop — Strictly Private &amp; Confidential — ©</w:t>
      </w:r>
      <w:r w:rsidR="00096919">
        <w:rPr>
          <w:rFonts w:ascii="Calibri" w:hAnsi="Calibri" w:cs="Calibri"/>
          <w:sz w:val="20"/>
          <w:szCs w:val="20"/>
          <w:lang w:val="en"/>
        </w:rPr>
        <w:t xml:space="preserve"> 2026 Chalatsi investment solutions</w:t>
      </w:r>
      <w:r w:rsidRPr="00541AFE">
        <w:rPr>
          <w:rFonts w:ascii="Calibri" w:hAnsi="Calibri" w:cs="Calibri"/>
          <w:sz w:val="20"/>
          <w:szCs w:val="20"/>
          <w:lang w:val="en"/>
        </w:rPr>
        <w:t>. All rights reserved.</w:t>
      </w:r>
    </w:p>
    <w:sectPr w:rsidR="00771BC1" w:rsidRPr="00541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29E8"/>
    <w:multiLevelType w:val="multilevel"/>
    <w:tmpl w:val="DFF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B1C"/>
    <w:multiLevelType w:val="multilevel"/>
    <w:tmpl w:val="CDD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01C3"/>
    <w:multiLevelType w:val="multilevel"/>
    <w:tmpl w:val="9C5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90A1E"/>
    <w:multiLevelType w:val="multilevel"/>
    <w:tmpl w:val="7E8A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045D9"/>
    <w:multiLevelType w:val="multilevel"/>
    <w:tmpl w:val="971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A29"/>
    <w:multiLevelType w:val="multilevel"/>
    <w:tmpl w:val="E94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355D2"/>
    <w:multiLevelType w:val="multilevel"/>
    <w:tmpl w:val="5F3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0588E"/>
    <w:multiLevelType w:val="multilevel"/>
    <w:tmpl w:val="FFB6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B2CAD"/>
    <w:multiLevelType w:val="multilevel"/>
    <w:tmpl w:val="5830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2B7E1E"/>
    <w:multiLevelType w:val="multilevel"/>
    <w:tmpl w:val="0F2A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3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44"/>
    <w:rsid w:val="000934D0"/>
    <w:rsid w:val="00096919"/>
    <w:rsid w:val="00541AFE"/>
    <w:rsid w:val="005E71DE"/>
    <w:rsid w:val="006538CA"/>
    <w:rsid w:val="00771BC1"/>
    <w:rsid w:val="00B0142B"/>
    <w:rsid w:val="00B03AC8"/>
    <w:rsid w:val="00CA77BB"/>
    <w:rsid w:val="00D820EF"/>
    <w:rsid w:val="00DA6406"/>
    <w:rsid w:val="00DB5B44"/>
    <w:rsid w:val="00DD45A7"/>
    <w:rsid w:val="00E3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64614A"/>
  <w15:chartTrackingRefBased/>
  <w15:docId w15:val="{82273B5A-076F-4886-9D18-8E3734D8E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b/>
      <w:bCs/>
      <w:color w:val="7A5118"/>
      <w:spacing w:val="-10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D4A02E"/>
      </w:pBdr>
      <w:spacing w:before="400" w:after="120"/>
      <w:outlineLvl w:val="1"/>
    </w:pPr>
    <w:rPr>
      <w:b/>
      <w:bCs/>
      <w:color w:val="7A5118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80"/>
      <w:outlineLvl w:val="2"/>
    </w:pPr>
    <w:rPr>
      <w:b/>
      <w:bCs/>
      <w:color w:val="111318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muted">
    <w:name w:val="muted"/>
    <w:basedOn w:val="Normal"/>
    <w:pPr>
      <w:spacing w:before="100" w:beforeAutospacing="1" w:after="80"/>
    </w:pPr>
    <w:rPr>
      <w:color w:val="4A4A4A"/>
    </w:rPr>
  </w:style>
  <w:style w:type="paragraph" w:customStyle="1" w:styleId="small">
    <w:name w:val="small"/>
    <w:basedOn w:val="Normal"/>
    <w:pPr>
      <w:spacing w:before="100" w:beforeAutospacing="1" w:after="80"/>
    </w:pPr>
    <w:rPr>
      <w:sz w:val="19"/>
      <w:szCs w:val="19"/>
    </w:rPr>
  </w:style>
  <w:style w:type="paragraph" w:customStyle="1" w:styleId="brand">
    <w:name w:val="brand"/>
    <w:basedOn w:val="Normal"/>
    <w:pPr>
      <w:spacing w:before="100" w:beforeAutospacing="1" w:after="80"/>
    </w:pPr>
    <w:rPr>
      <w:b/>
      <w:bCs/>
      <w:sz w:val="44"/>
      <w:szCs w:val="44"/>
    </w:rPr>
  </w:style>
  <w:style w:type="paragraph" w:customStyle="1" w:styleId="eyebrow">
    <w:name w:val="eyebrow"/>
    <w:basedOn w:val="Normal"/>
    <w:pPr>
      <w:spacing w:before="100" w:beforeAutospacing="1" w:after="80"/>
    </w:pPr>
    <w:rPr>
      <w:b/>
      <w:bCs/>
      <w:caps/>
      <w:color w:val="7A5118"/>
      <w:spacing w:val="30"/>
      <w:sz w:val="20"/>
      <w:szCs w:val="20"/>
    </w:rPr>
  </w:style>
  <w:style w:type="paragraph" w:customStyle="1" w:styleId="cover-meta">
    <w:name w:val="cover-meta"/>
    <w:basedOn w:val="Normal"/>
    <w:pPr>
      <w:spacing w:before="480" w:after="80"/>
    </w:pPr>
  </w:style>
  <w:style w:type="paragraph" w:customStyle="1" w:styleId="callout">
    <w:name w:val="callout"/>
    <w:basedOn w:val="Normal"/>
    <w:pPr>
      <w:pBdr>
        <w:left w:val="single" w:sz="24" w:space="12" w:color="D4A02E"/>
      </w:pBdr>
      <w:shd w:val="clear" w:color="auto" w:fill="FAF6EC"/>
      <w:spacing w:before="200" w:after="200"/>
    </w:pPr>
  </w:style>
  <w:style w:type="paragraph" w:customStyle="1" w:styleId="placeholder">
    <w:name w:val="placeholder"/>
    <w:basedOn w:val="Normal"/>
    <w:pPr>
      <w:spacing w:before="100" w:beforeAutospacing="1" w:after="80"/>
    </w:pPr>
    <w:rPr>
      <w:b/>
      <w:bCs/>
      <w:color w:val="B45309"/>
    </w:rPr>
  </w:style>
  <w:style w:type="paragraph" w:customStyle="1" w:styleId="pagebreak">
    <w:name w:val="pagebreak"/>
    <w:basedOn w:val="Normal"/>
    <w:pPr>
      <w:pageBreakBefore/>
      <w:spacing w:before="100" w:beforeAutospacing="1" w:after="80"/>
    </w:pPr>
  </w:style>
  <w:style w:type="paragraph" w:customStyle="1" w:styleId="confidential">
    <w:name w:val="confidential"/>
    <w:basedOn w:val="Normal"/>
    <w:pPr>
      <w:spacing w:before="100" w:beforeAutospacing="1" w:after="80"/>
    </w:pPr>
    <w:rPr>
      <w:caps/>
      <w:color w:val="6B6B6B"/>
      <w:spacing w:val="20"/>
      <w:sz w:val="18"/>
      <w:szCs w:val="18"/>
    </w:rPr>
  </w:style>
  <w:style w:type="paragraph" w:customStyle="1" w:styleId="i">
    <w:name w:val="i"/>
    <w:basedOn w:val="Normal"/>
    <w:pPr>
      <w:spacing w:before="100" w:beforeAutospacing="1" w:after="80"/>
    </w:pPr>
  </w:style>
  <w:style w:type="paragraph" w:customStyle="1" w:styleId="p">
    <w:name w:val="p"/>
    <w:basedOn w:val="Normal"/>
    <w:pPr>
      <w:spacing w:before="100" w:beforeAutospacing="1" w:after="80"/>
    </w:pPr>
  </w:style>
  <w:style w:type="paragraph" w:customStyle="1" w:styleId="line">
    <w:name w:val="line"/>
    <w:basedOn w:val="Normal"/>
    <w:pPr>
      <w:spacing w:before="100" w:beforeAutospacing="1" w:after="80"/>
    </w:pPr>
  </w:style>
  <w:style w:type="paragraph" w:customStyle="1" w:styleId="i1">
    <w:name w:val="i1"/>
    <w:basedOn w:val="Normal"/>
    <w:pPr>
      <w:spacing w:after="160"/>
    </w:pPr>
    <w:rPr>
      <w:color w:val="96691A"/>
    </w:rPr>
  </w:style>
  <w:style w:type="paragraph" w:customStyle="1" w:styleId="p1">
    <w:name w:val="p1"/>
    <w:basedOn w:val="Normal"/>
    <w:pPr>
      <w:spacing w:after="160"/>
    </w:pPr>
    <w:rPr>
      <w:color w:val="111318"/>
    </w:rPr>
  </w:style>
  <w:style w:type="paragraph" w:customStyle="1" w:styleId="line1">
    <w:name w:val="line1"/>
    <w:basedOn w:val="Normal"/>
    <w:pPr>
      <w:pBdr>
        <w:top w:val="single" w:sz="6" w:space="3" w:color="333333"/>
      </w:pBdr>
      <w:spacing w:after="160"/>
    </w:pPr>
  </w:style>
  <w:style w:type="character" w:customStyle="1" w:styleId="i2">
    <w:name w:val="i2"/>
    <w:basedOn w:val="DefaultParagraphFont"/>
    <w:rPr>
      <w:color w:val="96691A"/>
    </w:rPr>
  </w:style>
  <w:style w:type="character" w:customStyle="1" w:styleId="p2">
    <w:name w:val="p2"/>
    <w:basedOn w:val="DefaultParagraphFont"/>
    <w:rPr>
      <w:color w:val="111318"/>
    </w:rPr>
  </w:style>
  <w:style w:type="character" w:customStyle="1" w:styleId="placeholder1">
    <w:name w:val="placeholder1"/>
    <w:basedOn w:val="DefaultParagraphFont"/>
    <w:rPr>
      <w:b/>
      <w:bCs/>
      <w:color w:val="B45309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sid w:val="000969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77289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733313743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946352830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1020162379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1426724380">
      <w:marLeft w:val="0"/>
      <w:marRight w:val="0"/>
      <w:marTop w:val="200"/>
      <w:marBottom w:val="200"/>
      <w:divBdr>
        <w:top w:val="none" w:sz="0" w:space="0" w:color="auto"/>
        <w:left w:val="single" w:sz="24" w:space="12" w:color="D4A02E"/>
        <w:bottom w:val="none" w:sz="0" w:space="0" w:color="auto"/>
        <w:right w:val="none" w:sz="0" w:space="0" w:color="auto"/>
      </w:divBdr>
    </w:div>
    <w:div w:id="1660495964">
      <w:marLeft w:val="0"/>
      <w:marRight w:val="0"/>
      <w:marTop w:val="200"/>
      <w:marBottom w:val="200"/>
      <w:divBdr>
        <w:top w:val="none" w:sz="0" w:space="0" w:color="auto"/>
        <w:left w:val="single" w:sz="24" w:space="12" w:color="D4A02E"/>
        <w:bottom w:val="none" w:sz="0" w:space="0" w:color="auto"/>
        <w:right w:val="none" w:sz="0" w:space="0" w:color="auto"/>
      </w:divBdr>
    </w:div>
    <w:div w:id="1980569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7044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2093113181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2127314440">
      <w:marLeft w:val="0"/>
      <w:marRight w:val="0"/>
      <w:marTop w:val="200"/>
      <w:marBottom w:val="200"/>
      <w:divBdr>
        <w:top w:val="none" w:sz="0" w:space="0" w:color="auto"/>
        <w:left w:val="single" w:sz="24" w:space="12" w:color="D4A02E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apelochalatsi@square15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11</Pages>
  <Words>1993</Words>
  <Characters>11364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Investprop — Strategic Partnership Proposal</vt:lpstr>
    </vt:vector>
  </TitlesOfParts>
  <Company/>
  <LinksUpToDate>false</LinksUpToDate>
  <CharactersWithSpaces>13331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Investprop — Strategic Partnership Proposal</dc:title>
  <dc:subject/>
  <dc:creator>Thapelo Chalatsi</dc:creator>
  <cp:keywords/>
  <dc:description/>
  <cp:lastModifiedBy>Thapelo Chalatsi</cp:lastModifiedBy>
  <cp:revision>7</cp:revision>
  <dcterms:created xsi:type="dcterms:W3CDTF">2026-07-31T14:16:00Z</dcterms:created>
  <dcterms:modified xsi:type="dcterms:W3CDTF">2026-07-31T16:21:00Z</dcterms:modified>
</cp:coreProperties>
</file>