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F7" w:rsidRPr="00FC5BF7" w:rsidRDefault="00FC5BF7" w:rsidP="00FC5B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FC5B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9.</w:t>
      </w:r>
    </w:p>
    <w:p w:rsidR="00FC5BF7" w:rsidRPr="00FC5BF7" w:rsidRDefault="00FC5BF7" w:rsidP="00FC5B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CO"/>
        </w:rPr>
      </w:pPr>
      <w:r w:rsidRPr="00FC5BF7">
        <w:rPr>
          <w:rFonts w:ascii="Arial" w:eastAsia="Times New Roman" w:hAnsi="Arial" w:cs="Arial"/>
          <w:color w:val="333333"/>
          <w:sz w:val="20"/>
          <w:szCs w:val="20"/>
          <w:lang w:eastAsia="es-CO"/>
        </w:rPr>
        <w:t>Plantee los propósitos, objetivos o fines de la sesión de trabajo.</w:t>
      </w:r>
    </w:p>
    <w:p w:rsidR="00FC5BF7" w:rsidRPr="00FC5BF7" w:rsidRDefault="00FC5BF7" w:rsidP="00FC5B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C5BF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*</w:t>
      </w:r>
    </w:p>
    <w:p w:rsidR="00FC5BF7" w:rsidRDefault="00FC5BF7" w:rsidP="00FC5BF7">
      <w:r>
        <w:t xml:space="preserve">Objetivo General: Fortalecer el conocimiento didáctico de los docentes para la toma de decisiones conscientes y fundamentadas sobre actividades, métodos, recursos, técnicas y formas de trabajo en el aula de clase que </w:t>
      </w:r>
      <w:r w:rsidR="00254230">
        <w:t>mejore</w:t>
      </w:r>
      <w:r>
        <w:t xml:space="preserve"> el aprendizaje de los estudiantes respecto a problemas multiplicativos en los niveles de primaria.</w:t>
      </w:r>
    </w:p>
    <w:p w:rsidR="00FC5BF7" w:rsidRDefault="00FC5BF7" w:rsidP="00FC5BF7">
      <w:r>
        <w:t xml:space="preserve"> Objetivos específicos: </w:t>
      </w:r>
    </w:p>
    <w:p w:rsidR="00FC5BF7" w:rsidRDefault="00FC5BF7" w:rsidP="00FC5BF7">
      <w:r>
        <w:t>-Identificar</w:t>
      </w:r>
      <w:r w:rsidR="00254230">
        <w:t> algunas</w:t>
      </w:r>
      <w:r>
        <w:t xml:space="preserve"> estrategias didácticas para abordar tipos de problemas simples de estructura multiplicativa. </w:t>
      </w:r>
    </w:p>
    <w:p w:rsidR="009712A5" w:rsidRDefault="00FC5BF7" w:rsidP="00FC5BF7">
      <w:r>
        <w:t>-Reflexionar sobre la formulación y resolución de problemas en contextos cotidianos que permiten generar estrategias multiplicativas. </w:t>
      </w:r>
    </w:p>
    <w:p w:rsidR="00FC5BF7" w:rsidRDefault="00FC5BF7" w:rsidP="00FC5BF7"/>
    <w:p w:rsidR="00FC5BF7" w:rsidRDefault="00FC5BF7" w:rsidP="00FC5BF7"/>
    <w:p w:rsidR="00FC5BF7" w:rsidRPr="00FC5BF7" w:rsidRDefault="00FC5BF7" w:rsidP="00FC5B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FC5BF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10.</w:t>
      </w:r>
    </w:p>
    <w:p w:rsidR="00FC5BF7" w:rsidRPr="00FC5BF7" w:rsidRDefault="00FC5BF7" w:rsidP="00FC5B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es-CO"/>
        </w:rPr>
      </w:pPr>
      <w:r w:rsidRPr="00FC5BF7">
        <w:rPr>
          <w:rFonts w:ascii="Arial" w:eastAsia="Times New Roman" w:hAnsi="Arial" w:cs="Arial"/>
          <w:color w:val="333333"/>
          <w:sz w:val="20"/>
          <w:szCs w:val="20"/>
          <w:lang w:eastAsia="es-CO"/>
        </w:rPr>
        <w:t>Relacione los referentes de calidad que serán abordados en la sesión de trabajo.</w:t>
      </w:r>
    </w:p>
    <w:p w:rsidR="00FC5BF7" w:rsidRPr="00FC5BF7" w:rsidRDefault="00FC5BF7" w:rsidP="00FC5B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</w:pPr>
      <w:r w:rsidRPr="00FC5BF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CO"/>
        </w:rPr>
        <w:t>*</w:t>
      </w:r>
    </w:p>
    <w:p w:rsidR="00FC5BF7" w:rsidRDefault="00FC5BF7" w:rsidP="00FC5BF7">
      <w:r>
        <w:t>Estándares Básicos de Competencias Matemáticas</w:t>
      </w:r>
    </w:p>
    <w:p w:rsidR="00FC5BF7" w:rsidRDefault="00FC5BF7" w:rsidP="00FC5BF7">
      <w:r>
        <w:t>-Resuelvo y formulo problemas en situaciones de variación proporcional</w:t>
      </w:r>
    </w:p>
    <w:p w:rsidR="00FC5BF7" w:rsidRDefault="00FC5BF7" w:rsidP="00FC5BF7">
      <w:r>
        <w:t>-Uso diversas estrategias de caculo y de estimación para resolver problemas en situaciones aditivas y multiplicativas</w:t>
      </w:r>
    </w:p>
    <w:p w:rsidR="00FC5BF7" w:rsidRDefault="00FC5BF7" w:rsidP="00FC5BF7">
      <w:r>
        <w:t>-</w:t>
      </w:r>
      <w:r w:rsidR="00254230">
        <w:t>R</w:t>
      </w:r>
      <w:r>
        <w:t>esuelvo</w:t>
      </w:r>
      <w:r w:rsidR="00254230">
        <w:t xml:space="preserve"> y formulo problemas en situaciones de proporcionalidad directa, inversa y producto de medidas.</w:t>
      </w:r>
    </w:p>
    <w:p w:rsidR="00254230" w:rsidRDefault="00254230" w:rsidP="00FC5BF7">
      <w:r>
        <w:t>-Uso diversas estrategias de cálculo y estimación para resolver problemas en situaciones aditivas y multiplicativas</w:t>
      </w:r>
    </w:p>
    <w:p w:rsidR="00754D70" w:rsidRDefault="00254230" w:rsidP="00FC5BF7">
      <w:r>
        <w:t>DBA</w:t>
      </w:r>
    </w:p>
    <w:p w:rsidR="00254230" w:rsidRDefault="00254230" w:rsidP="00FC5BF7">
      <w:r>
        <w:t>Utiliza diferentes estrategias para calcular o estimar el resultado de una suma, resta, multiplicación o reparto equitativo</w:t>
      </w:r>
    </w:p>
    <w:p w:rsidR="00254230" w:rsidRDefault="008711AB" w:rsidP="00FC5BF7">
      <w:r>
        <w:t xml:space="preserve">11.  </w:t>
      </w:r>
      <w:r w:rsidRPr="008711AB">
        <w:t>La planeación se relaciona con los propósitos de la ruta de acompañamiento en l</w:t>
      </w:r>
      <w:r>
        <w:t>a medida en que hace parte del</w:t>
      </w:r>
      <w:r w:rsidRPr="008711AB">
        <w:t xml:space="preserve"> protocolo de Estructura Multiplicativa que a la vez hace parte del ciclo II. Allí se determinan estrategias puntuales que buscan mejorar las prácticas de aula de los docentes en cuanto a conceptos y estrategias metodológicas de la estructura multiplicativa y su aplicación en problemas simples y compuestos que por ende mejoren los aprendizajes de los niños y niñas de básica primaria. Además de ello la planeación y el desarrollo de la STS tienen en cuenta los materiales del PTA como el proyecto PREST y los referentes de calidad que hacen parte integral de la ruta de acompañamiento del PTA 2.0</w:t>
      </w:r>
      <w:r w:rsidR="00275717">
        <w:t xml:space="preserve">. De igual forma contempla la evaluación formativa como un elemento puntual en el mejoramiento del quehacer docente a través de una constante </w:t>
      </w:r>
      <w:r w:rsidR="008439EB">
        <w:t>retroalimentación</w:t>
      </w:r>
      <w:r w:rsidR="00275717">
        <w:t xml:space="preserve"> en cada uno de los procesos.</w:t>
      </w:r>
    </w:p>
    <w:p w:rsidR="00275717" w:rsidRDefault="00275717" w:rsidP="00FC5BF7"/>
    <w:p w:rsidR="00275717" w:rsidRDefault="00275717" w:rsidP="00FC5BF7">
      <w:r>
        <w:t>13</w:t>
      </w:r>
    </w:p>
    <w:p w:rsidR="00275717" w:rsidRDefault="00275717" w:rsidP="00FC5BF7">
      <w:r w:rsidRPr="00275717">
        <w:t xml:space="preserve">Para la realización de la STS de estructura multiplicativa se </w:t>
      </w:r>
      <w:r w:rsidR="00CC3334" w:rsidRPr="00275717">
        <w:t>tendrá</w:t>
      </w:r>
      <w:r w:rsidRPr="00275717">
        <w:t xml:space="preserve"> en cuenta los talleres, presentaciones y recursos que brinda el PTA. Para ello se organizara el trabajo en cuatro momentos. En un primer momento de </w:t>
      </w:r>
      <w:r w:rsidR="00CC3334" w:rsidRPr="00275717">
        <w:t>hará</w:t>
      </w:r>
      <w:r w:rsidRPr="00275717">
        <w:t xml:space="preserve"> por parte del tutor el reconocimiento de ideas previas o presaberes de los docentes frente a la </w:t>
      </w:r>
      <w:r w:rsidR="00CC3334" w:rsidRPr="00275717">
        <w:t>temática</w:t>
      </w:r>
      <w:r w:rsidRPr="00275717">
        <w:t xml:space="preserve"> a desarrollar, </w:t>
      </w:r>
      <w:r w:rsidR="00CC3334" w:rsidRPr="00275717">
        <w:t>allí</w:t>
      </w:r>
      <w:r w:rsidRPr="00275717">
        <w:t xml:space="preserve"> de </w:t>
      </w:r>
      <w:r w:rsidR="00CC3334" w:rsidRPr="00275717">
        <w:t>harán</w:t>
      </w:r>
      <w:r w:rsidRPr="00275717">
        <w:t xml:space="preserve"> preguntas sobre conceptos o estrategias relacionadas con la </w:t>
      </w:r>
      <w:r w:rsidR="00CC3334">
        <w:t>temática</w:t>
      </w:r>
      <w:r w:rsidRPr="00275717">
        <w:t xml:space="preserve">. En el momento dos los docente se organizaran en grupos de trabajo cooperativo y </w:t>
      </w:r>
      <w:r w:rsidR="00CC3334" w:rsidRPr="00275717">
        <w:t>allí</w:t>
      </w:r>
      <w:r w:rsidRPr="00275717">
        <w:t xml:space="preserve"> </w:t>
      </w:r>
      <w:r w:rsidR="00CC3334" w:rsidRPr="00275717">
        <w:t>desarrollaran los</w:t>
      </w:r>
      <w:r w:rsidRPr="00275717">
        <w:t xml:space="preserve"> anexos o retos saber que vienen establecidos en el protocolo. Se espera que en este momento los docentes se organicen por roles y que cada integrante asuma una función. </w:t>
      </w:r>
      <w:r w:rsidR="00CC3334" w:rsidRPr="00275717">
        <w:t>Aquí</w:t>
      </w:r>
      <w:r w:rsidRPr="00275717">
        <w:t xml:space="preserve"> </w:t>
      </w:r>
      <w:r w:rsidR="00CC3334" w:rsidRPr="00275717">
        <w:t>también</w:t>
      </w:r>
      <w:r w:rsidRPr="00275717">
        <w:t xml:space="preserve"> se </w:t>
      </w:r>
      <w:r w:rsidR="00CC3334" w:rsidRPr="00275717">
        <w:t>hará</w:t>
      </w:r>
      <w:r w:rsidRPr="00275717">
        <w:t xml:space="preserve"> un seguimiento </w:t>
      </w:r>
      <w:r w:rsidR="00CC3334">
        <w:t xml:space="preserve">por parte del tutor </w:t>
      </w:r>
      <w:r w:rsidRPr="00275717">
        <w:t>a las inquietudes que vayan surgiendo al interior de los grupos en la medida en que desarrollan las actividades</w:t>
      </w:r>
      <w:r w:rsidR="00CC3334">
        <w:t xml:space="preserve">. Para finalizar el taller los docentes socializaran los problemas o actividades que les correspondió y reflexionaran frente a unas preguntas relacionadas con la aplicación de las estrategias con los estudiantes. </w:t>
      </w:r>
    </w:p>
    <w:p w:rsidR="00754D70" w:rsidRDefault="00754D70" w:rsidP="00FC5BF7"/>
    <w:p w:rsidR="00CC3334" w:rsidRDefault="00CC3334" w:rsidP="00FC5BF7">
      <w:r>
        <w:t>14</w:t>
      </w:r>
    </w:p>
    <w:p w:rsidR="00CC3334" w:rsidRDefault="00CC3334" w:rsidP="00FC5BF7">
      <w:bookmarkStart w:id="0" w:name="_GoBack"/>
      <w:r>
        <w:t>Para el proceso de evaluación y retroalimentación se tendrá en cuenta como estrategia la evaluación formativa, donde se hará un acompañamiento constante a los docentes y grupos</w:t>
      </w:r>
      <w:r w:rsidR="008439EB">
        <w:t xml:space="preserve"> generando preguntas de tipo inductivo y deductivo que ayuden a ampliar las temáticas y también faciliten reforzar algunas vistas con anterioridad</w:t>
      </w:r>
      <w:r>
        <w:t xml:space="preserve">. La idea es que haya un dialogo fluido y asertivo que permita </w:t>
      </w:r>
      <w:r w:rsidR="008439EB">
        <w:t>d</w:t>
      </w:r>
      <w:r>
        <w:t>espejar la mayor cantidad de interrogantes y que facilite afianzar los conocimientos abordados en la STS</w:t>
      </w:r>
      <w:r w:rsidR="008439EB">
        <w:t xml:space="preserve"> de tal forma que la estructura multiplicativa sea incorporada como un elemento fuerte en el conocimiento didáctico del contenido de cada uno de los docentes</w:t>
      </w:r>
      <w:r>
        <w:t>.</w:t>
      </w:r>
      <w:r w:rsidR="008439EB">
        <w:t xml:space="preserve">  Además, el propósito</w:t>
      </w:r>
      <w:r>
        <w:t xml:space="preserve"> es que se dé una retroalimentación constante no solo entre el tutor y los docentes sino que entre ellos mismos se den espacios de apoyo didáctico y pedagógico.</w:t>
      </w:r>
    </w:p>
    <w:bookmarkEnd w:id="0"/>
    <w:p w:rsidR="00754D70" w:rsidRDefault="00754D70" w:rsidP="00FC5BF7"/>
    <w:p w:rsidR="00754D70" w:rsidRDefault="00754D70" w:rsidP="00FC5BF7"/>
    <w:p w:rsidR="00754D70" w:rsidRDefault="00754D70" w:rsidP="00754D70">
      <w:r>
        <w:t>Semana del 10 al 14 de julio</w:t>
      </w:r>
    </w:p>
    <w:p w:rsidR="00754D70" w:rsidRDefault="00754D70" w:rsidP="00754D70">
      <w:r>
        <w:t xml:space="preserve"> En esta semana se realizaron actividades relacionada</w:t>
      </w:r>
      <w:r w:rsidR="00012EA8">
        <w:t>s</w:t>
      </w:r>
      <w:r>
        <w:t xml:space="preserve"> con los acompañamientos de aula, el seguimiento a la CDA y se </w:t>
      </w:r>
      <w:r w:rsidR="00012EA8">
        <w:t>logró</w:t>
      </w:r>
      <w:r>
        <w:t xml:space="preserve"> abrir un espacio para socializar la STS de Estructura multiplicativa. </w:t>
      </w:r>
      <w:r w:rsidR="00012EA8">
        <w:t>Además</w:t>
      </w:r>
      <w:r>
        <w:t xml:space="preserve"> de ello se </w:t>
      </w:r>
      <w:r w:rsidR="00012EA8">
        <w:t>finalizó</w:t>
      </w:r>
      <w:r>
        <w:t xml:space="preserve"> la aplicación de las actividades de caracterización de fluidez lectora en la sede de Santa Helena.</w:t>
      </w:r>
    </w:p>
    <w:p w:rsidR="00754D70" w:rsidRDefault="00754D70" w:rsidP="00754D70"/>
    <w:p w:rsidR="00754D70" w:rsidRDefault="00754D70" w:rsidP="00754D70">
      <w:r>
        <w:t xml:space="preserve">10 de julio: Este día se </w:t>
      </w:r>
      <w:r w:rsidR="00012EA8">
        <w:t>realizó</w:t>
      </w:r>
      <w:r>
        <w:t xml:space="preserve"> la reunión con el rector para informar las actividades de la semana y posterior a ello se </w:t>
      </w:r>
      <w:r w:rsidR="00012EA8">
        <w:t>realizó</w:t>
      </w:r>
      <w:r>
        <w:t xml:space="preserve"> el acompañamiento de aula con la docente de grado tercero de la sede santa helena y se </w:t>
      </w:r>
      <w:r w:rsidR="00012EA8">
        <w:t>avanzó</w:t>
      </w:r>
      <w:r>
        <w:t xml:space="preserve"> en la caracterización de fluidez lectora.</w:t>
      </w:r>
    </w:p>
    <w:p w:rsidR="00754D70" w:rsidRDefault="00754D70" w:rsidP="00754D70">
      <w:r>
        <w:t xml:space="preserve">11 de julio: Este día se </w:t>
      </w:r>
      <w:r w:rsidR="00012EA8">
        <w:t>logró</w:t>
      </w:r>
      <w:r>
        <w:t xml:space="preserve"> realizar la STS de estructura multiplicativa alcanzando grandes logros y satisfacciones en cuanto a la disposición y trabajo colectivo. </w:t>
      </w:r>
    </w:p>
    <w:p w:rsidR="00754D70" w:rsidRDefault="00754D70" w:rsidP="00754D70">
      <w:r>
        <w:t>12 de julio: Acompañamiento de aula a la docente de grado 4 de la sede santa helena y finalización de la caracterización de fluidez lectora con los estudiantes de 4 y 5 grado</w:t>
      </w:r>
    </w:p>
    <w:p w:rsidR="00754D70" w:rsidRDefault="00754D70" w:rsidP="00754D70">
      <w:r>
        <w:t xml:space="preserve">13 de julio: Acompañamiento de aula a la docente de grado primero quien solicito que la apoyara en la implementación de los textos de matemáticas con este grado </w:t>
      </w:r>
    </w:p>
    <w:p w:rsidR="00754D70" w:rsidRDefault="00754D70" w:rsidP="00754D70">
      <w:r>
        <w:t>14 de julio: Reunión con el rector para rendir informe semanal y acompañamiento con la docente de grado segundo de la sede santa helena</w:t>
      </w:r>
    </w:p>
    <w:sectPr w:rsidR="00754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F7"/>
    <w:rsid w:val="00012EA8"/>
    <w:rsid w:val="00160579"/>
    <w:rsid w:val="00254230"/>
    <w:rsid w:val="00275717"/>
    <w:rsid w:val="00427550"/>
    <w:rsid w:val="00754D70"/>
    <w:rsid w:val="008439EB"/>
    <w:rsid w:val="008711AB"/>
    <w:rsid w:val="009712A5"/>
    <w:rsid w:val="00A23D05"/>
    <w:rsid w:val="00CC3334"/>
    <w:rsid w:val="00FC5BF7"/>
    <w:rsid w:val="00FF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405BBF-3690-415F-832A-EE9C4C9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068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525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6167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61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950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707">
              <w:marLeft w:val="4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1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chala</dc:creator>
  <cp:keywords/>
  <dc:description/>
  <cp:lastModifiedBy>edison chala</cp:lastModifiedBy>
  <cp:revision>3</cp:revision>
  <dcterms:created xsi:type="dcterms:W3CDTF">2017-07-21T23:08:00Z</dcterms:created>
  <dcterms:modified xsi:type="dcterms:W3CDTF">2017-07-26T02:41:00Z</dcterms:modified>
</cp:coreProperties>
</file>