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05CED" w14:textId="77777777" w:rsidR="009F54DF" w:rsidRDefault="00000000">
      <w:pPr>
        <w:spacing w:after="0"/>
        <w:ind w:right="2"/>
        <w:jc w:val="center"/>
      </w:pPr>
      <w:r>
        <w:rPr>
          <w:b/>
          <w:sz w:val="24"/>
        </w:rPr>
        <w:t xml:space="preserve">Project Design Phase </w:t>
      </w:r>
    </w:p>
    <w:p w14:paraId="7139CC55" w14:textId="77777777" w:rsidR="009F54DF" w:rsidRDefault="00000000">
      <w:pPr>
        <w:spacing w:after="0"/>
        <w:ind w:left="3099"/>
      </w:pPr>
      <w:r>
        <w:rPr>
          <w:b/>
          <w:sz w:val="24"/>
        </w:rPr>
        <w:t xml:space="preserve">Proposed Solution Template </w:t>
      </w:r>
    </w:p>
    <w:p w14:paraId="5160C9B8" w14:textId="77777777" w:rsidR="009F54DF" w:rsidRDefault="00000000">
      <w:pPr>
        <w:spacing w:after="0"/>
        <w:ind w:left="49"/>
        <w:jc w:val="center"/>
      </w:pPr>
      <w:r>
        <w:rPr>
          <w:b/>
        </w:rPr>
        <w:t xml:space="preserve"> </w:t>
      </w:r>
    </w:p>
    <w:tbl>
      <w:tblPr>
        <w:tblStyle w:val="TableGrid"/>
        <w:tblW w:w="9033" w:type="dxa"/>
        <w:tblInd w:w="5" w:type="dxa"/>
        <w:tblCellMar>
          <w:top w:w="48" w:type="dxa"/>
          <w:left w:w="108" w:type="dxa"/>
          <w:bottom w:w="0" w:type="dxa"/>
          <w:right w:w="115" w:type="dxa"/>
        </w:tblCellMar>
        <w:tblLook w:val="04A0" w:firstRow="1" w:lastRow="0" w:firstColumn="1" w:lastColumn="0" w:noHBand="0" w:noVBand="1"/>
      </w:tblPr>
      <w:tblGrid>
        <w:gridCol w:w="4695"/>
        <w:gridCol w:w="4338"/>
      </w:tblGrid>
      <w:tr w:rsidR="009F54DF" w14:paraId="37697B3A"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092786F7" w14:textId="77777777" w:rsidR="009F54DF" w:rsidRDefault="00000000">
            <w:pPr>
              <w:spacing w:after="0"/>
            </w:pPr>
            <w:r>
              <w:t xml:space="preserve">Date </w:t>
            </w:r>
          </w:p>
        </w:tc>
        <w:tc>
          <w:tcPr>
            <w:tcW w:w="4338" w:type="dxa"/>
            <w:tcBorders>
              <w:top w:val="single" w:sz="4" w:space="0" w:color="000000"/>
              <w:left w:val="single" w:sz="4" w:space="0" w:color="000000"/>
              <w:bottom w:val="single" w:sz="4" w:space="0" w:color="000000"/>
              <w:right w:val="single" w:sz="4" w:space="0" w:color="000000"/>
            </w:tcBorders>
          </w:tcPr>
          <w:p w14:paraId="4C717384" w14:textId="77777777" w:rsidR="009F54DF" w:rsidRDefault="00000000">
            <w:pPr>
              <w:spacing w:after="0"/>
            </w:pPr>
            <w:r>
              <w:t xml:space="preserve">15 February 2025 </w:t>
            </w:r>
          </w:p>
        </w:tc>
      </w:tr>
      <w:tr w:rsidR="009F54DF" w14:paraId="53C0F172"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64A9259A" w14:textId="77777777" w:rsidR="009F54DF" w:rsidRDefault="00000000">
            <w:pPr>
              <w:spacing w:after="0"/>
            </w:pPr>
            <w:r>
              <w:t xml:space="preserve">Team ID </w:t>
            </w:r>
          </w:p>
        </w:tc>
        <w:tc>
          <w:tcPr>
            <w:tcW w:w="4338" w:type="dxa"/>
            <w:tcBorders>
              <w:top w:val="single" w:sz="4" w:space="0" w:color="000000"/>
              <w:left w:val="single" w:sz="4" w:space="0" w:color="000000"/>
              <w:bottom w:val="single" w:sz="4" w:space="0" w:color="000000"/>
              <w:right w:val="single" w:sz="4" w:space="0" w:color="000000"/>
            </w:tcBorders>
          </w:tcPr>
          <w:p w14:paraId="4814745D" w14:textId="05298F9D" w:rsidR="009F54DF" w:rsidRDefault="00000000">
            <w:pPr>
              <w:spacing w:after="0"/>
            </w:pPr>
            <w:r>
              <w:t xml:space="preserve"> </w:t>
            </w:r>
            <w:r w:rsidR="00493EAF" w:rsidRPr="00493EAF">
              <w:t> LTVIP2025TMID50498</w:t>
            </w:r>
          </w:p>
        </w:tc>
      </w:tr>
      <w:tr w:rsidR="009F54DF" w14:paraId="35AADA11"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2BFB7E34" w14:textId="77777777" w:rsidR="009F54DF" w:rsidRDefault="00000000">
            <w:pPr>
              <w:spacing w:after="0"/>
            </w:pPr>
            <w:r>
              <w:t xml:space="preserve">Project Name </w:t>
            </w:r>
          </w:p>
        </w:tc>
        <w:tc>
          <w:tcPr>
            <w:tcW w:w="4338" w:type="dxa"/>
            <w:tcBorders>
              <w:top w:val="single" w:sz="4" w:space="0" w:color="000000"/>
              <w:left w:val="single" w:sz="4" w:space="0" w:color="000000"/>
              <w:bottom w:val="single" w:sz="4" w:space="0" w:color="000000"/>
              <w:right w:val="single" w:sz="4" w:space="0" w:color="000000"/>
            </w:tcBorders>
          </w:tcPr>
          <w:p w14:paraId="6A2557EC" w14:textId="2ECCAA51" w:rsidR="009F54DF" w:rsidRDefault="00000000">
            <w:pPr>
              <w:spacing w:after="0"/>
            </w:pPr>
            <w:r>
              <w:t xml:space="preserve"> </w:t>
            </w:r>
            <w:r w:rsidR="00493EAF">
              <w:t>Cosmetic Insights</w:t>
            </w:r>
          </w:p>
        </w:tc>
      </w:tr>
      <w:tr w:rsidR="009F54DF" w14:paraId="13FE84D3" w14:textId="77777777">
        <w:trPr>
          <w:trHeight w:val="278"/>
        </w:trPr>
        <w:tc>
          <w:tcPr>
            <w:tcW w:w="4695" w:type="dxa"/>
            <w:tcBorders>
              <w:top w:val="single" w:sz="4" w:space="0" w:color="000000"/>
              <w:left w:val="single" w:sz="4" w:space="0" w:color="000000"/>
              <w:bottom w:val="single" w:sz="4" w:space="0" w:color="000000"/>
              <w:right w:val="single" w:sz="4" w:space="0" w:color="000000"/>
            </w:tcBorders>
          </w:tcPr>
          <w:p w14:paraId="767C9623" w14:textId="77777777" w:rsidR="009F54DF" w:rsidRDefault="00000000">
            <w:pPr>
              <w:spacing w:after="0"/>
            </w:pPr>
            <w:r>
              <w:t xml:space="preserve">Maximum Marks </w:t>
            </w:r>
          </w:p>
        </w:tc>
        <w:tc>
          <w:tcPr>
            <w:tcW w:w="4338" w:type="dxa"/>
            <w:tcBorders>
              <w:top w:val="single" w:sz="4" w:space="0" w:color="000000"/>
              <w:left w:val="single" w:sz="4" w:space="0" w:color="000000"/>
              <w:bottom w:val="single" w:sz="4" w:space="0" w:color="000000"/>
              <w:right w:val="single" w:sz="4" w:space="0" w:color="000000"/>
            </w:tcBorders>
          </w:tcPr>
          <w:p w14:paraId="2498C65C" w14:textId="77777777" w:rsidR="009F54DF" w:rsidRDefault="00000000">
            <w:pPr>
              <w:spacing w:after="0"/>
            </w:pPr>
            <w:r>
              <w:t xml:space="preserve">2 Marks </w:t>
            </w:r>
          </w:p>
        </w:tc>
      </w:tr>
    </w:tbl>
    <w:p w14:paraId="263A5E7B" w14:textId="77777777" w:rsidR="009F54DF" w:rsidRDefault="00000000">
      <w:pPr>
        <w:rPr>
          <w:b/>
        </w:rPr>
      </w:pPr>
      <w:r>
        <w:rPr>
          <w:b/>
        </w:rPr>
        <w:t xml:space="preserve"> </w:t>
      </w:r>
    </w:p>
    <w:p w14:paraId="03FA6FFC" w14:textId="77777777" w:rsidR="00493EAF" w:rsidRPr="00493EAF" w:rsidRDefault="00493EAF" w:rsidP="00493EAF">
      <w:pPr>
        <w:rPr>
          <w:b/>
          <w:bCs/>
        </w:rPr>
      </w:pPr>
      <w:r w:rsidRPr="00493EAF">
        <w:rPr>
          <w:rFonts w:ascii="Segoe UI Emoji" w:hAnsi="Segoe UI Emoji" w:cs="Segoe UI Emoji"/>
          <w:b/>
          <w:bCs/>
        </w:rPr>
        <w:t>📋</w:t>
      </w:r>
      <w:r w:rsidRPr="00493EAF">
        <w:rPr>
          <w:b/>
          <w:bCs/>
        </w:rPr>
        <w:t xml:space="preserve"> Proposed Solution Template – Cosmetic Insights Web App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1412"/>
        <w:gridCol w:w="7054"/>
      </w:tblGrid>
      <w:tr w:rsidR="00493EAF" w:rsidRPr="00493EAF" w14:paraId="18EF95AA" w14:textId="77777777" w:rsidTr="00493EAF">
        <w:trPr>
          <w:tblHeader/>
          <w:tblCellSpacing w:w="15" w:type="dxa"/>
        </w:trPr>
        <w:tc>
          <w:tcPr>
            <w:tcW w:w="0" w:type="auto"/>
            <w:vAlign w:val="center"/>
            <w:hideMark/>
          </w:tcPr>
          <w:p w14:paraId="39A6D8C9" w14:textId="77777777" w:rsidR="00493EAF" w:rsidRPr="00493EAF" w:rsidRDefault="00493EAF" w:rsidP="00493EAF">
            <w:pPr>
              <w:rPr>
                <w:b/>
                <w:bCs/>
              </w:rPr>
            </w:pPr>
            <w:proofErr w:type="spellStart"/>
            <w:r w:rsidRPr="00493EAF">
              <w:rPr>
                <w:b/>
                <w:bCs/>
              </w:rPr>
              <w:t>S.No</w:t>
            </w:r>
            <w:proofErr w:type="spellEnd"/>
            <w:r w:rsidRPr="00493EAF">
              <w:rPr>
                <w:b/>
                <w:bCs/>
              </w:rPr>
              <w:t>.</w:t>
            </w:r>
          </w:p>
        </w:tc>
        <w:tc>
          <w:tcPr>
            <w:tcW w:w="0" w:type="auto"/>
            <w:vAlign w:val="center"/>
            <w:hideMark/>
          </w:tcPr>
          <w:p w14:paraId="50D76060" w14:textId="77777777" w:rsidR="00493EAF" w:rsidRPr="00493EAF" w:rsidRDefault="00493EAF" w:rsidP="00493EAF">
            <w:pPr>
              <w:rPr>
                <w:b/>
                <w:bCs/>
              </w:rPr>
            </w:pPr>
            <w:r w:rsidRPr="00493EAF">
              <w:rPr>
                <w:b/>
                <w:bCs/>
              </w:rPr>
              <w:t>Parameter</w:t>
            </w:r>
          </w:p>
        </w:tc>
        <w:tc>
          <w:tcPr>
            <w:tcW w:w="0" w:type="auto"/>
            <w:vAlign w:val="center"/>
            <w:hideMark/>
          </w:tcPr>
          <w:p w14:paraId="7199160B" w14:textId="77777777" w:rsidR="00493EAF" w:rsidRPr="00493EAF" w:rsidRDefault="00493EAF" w:rsidP="00493EAF">
            <w:pPr>
              <w:rPr>
                <w:b/>
                <w:bCs/>
              </w:rPr>
            </w:pPr>
            <w:r w:rsidRPr="00493EAF">
              <w:rPr>
                <w:b/>
                <w:bCs/>
              </w:rPr>
              <w:t>Description</w:t>
            </w:r>
          </w:p>
        </w:tc>
      </w:tr>
      <w:tr w:rsidR="00493EAF" w:rsidRPr="00493EAF" w14:paraId="4C52FBF4" w14:textId="77777777" w:rsidTr="00493EAF">
        <w:trPr>
          <w:tblCellSpacing w:w="15" w:type="dxa"/>
        </w:trPr>
        <w:tc>
          <w:tcPr>
            <w:tcW w:w="0" w:type="auto"/>
            <w:vAlign w:val="center"/>
            <w:hideMark/>
          </w:tcPr>
          <w:p w14:paraId="3A4D635D" w14:textId="77777777" w:rsidR="00493EAF" w:rsidRPr="00493EAF" w:rsidRDefault="00493EAF" w:rsidP="00493EAF">
            <w:r w:rsidRPr="00493EAF">
              <w:rPr>
                <w:b/>
                <w:bCs/>
              </w:rPr>
              <w:t>1</w:t>
            </w:r>
          </w:p>
        </w:tc>
        <w:tc>
          <w:tcPr>
            <w:tcW w:w="0" w:type="auto"/>
            <w:vAlign w:val="center"/>
            <w:hideMark/>
          </w:tcPr>
          <w:p w14:paraId="45E9C100" w14:textId="77777777" w:rsidR="00493EAF" w:rsidRPr="00493EAF" w:rsidRDefault="00493EAF" w:rsidP="00493EAF">
            <w:r w:rsidRPr="00493EAF">
              <w:rPr>
                <w:b/>
                <w:bCs/>
              </w:rPr>
              <w:t>Problem Statement</w:t>
            </w:r>
          </w:p>
        </w:tc>
        <w:tc>
          <w:tcPr>
            <w:tcW w:w="0" w:type="auto"/>
            <w:vAlign w:val="center"/>
            <w:hideMark/>
          </w:tcPr>
          <w:p w14:paraId="339DEB27" w14:textId="77777777" w:rsidR="00493EAF" w:rsidRPr="00493EAF" w:rsidRDefault="00493EAF" w:rsidP="00493EAF">
            <w:r w:rsidRPr="00493EAF">
              <w:t>In the cosmetics industry, stakeholders such as marketers, product managers, and business analysts lack accessible, real-time, and visually engaging tools to understand market trends, customer preferences, and product performance. Existing tools are either too expensive, static, or difficult to use.</w:t>
            </w:r>
          </w:p>
        </w:tc>
      </w:tr>
      <w:tr w:rsidR="00493EAF" w:rsidRPr="00493EAF" w14:paraId="66B098A4" w14:textId="77777777" w:rsidTr="00493EAF">
        <w:trPr>
          <w:tblCellSpacing w:w="15" w:type="dxa"/>
        </w:trPr>
        <w:tc>
          <w:tcPr>
            <w:tcW w:w="0" w:type="auto"/>
            <w:vAlign w:val="center"/>
            <w:hideMark/>
          </w:tcPr>
          <w:p w14:paraId="26988FBE" w14:textId="77777777" w:rsidR="00493EAF" w:rsidRPr="00493EAF" w:rsidRDefault="00493EAF" w:rsidP="00493EAF">
            <w:r w:rsidRPr="00493EAF">
              <w:rPr>
                <w:b/>
                <w:bCs/>
              </w:rPr>
              <w:t>2</w:t>
            </w:r>
          </w:p>
        </w:tc>
        <w:tc>
          <w:tcPr>
            <w:tcW w:w="0" w:type="auto"/>
            <w:vAlign w:val="center"/>
            <w:hideMark/>
          </w:tcPr>
          <w:p w14:paraId="45CF262B" w14:textId="77777777" w:rsidR="00493EAF" w:rsidRPr="00493EAF" w:rsidRDefault="00493EAF" w:rsidP="00493EAF">
            <w:r w:rsidRPr="00493EAF">
              <w:rPr>
                <w:b/>
                <w:bCs/>
              </w:rPr>
              <w:t>Idea / Solution Description</w:t>
            </w:r>
          </w:p>
        </w:tc>
        <w:tc>
          <w:tcPr>
            <w:tcW w:w="0" w:type="auto"/>
            <w:vAlign w:val="center"/>
            <w:hideMark/>
          </w:tcPr>
          <w:p w14:paraId="36F817AA" w14:textId="77777777" w:rsidR="00493EAF" w:rsidRPr="00493EAF" w:rsidRDefault="00493EAF" w:rsidP="00493EAF">
            <w:r w:rsidRPr="00493EAF">
              <w:t>The solution is a Flask-based web application that integrates publicly available Tableau dashboards. These dashboards provide interactive and visual insights on market trends, customer demographics, and product storytelling. It offers a lightweight, no-login-required experience for users to access data in a meaningful way.</w:t>
            </w:r>
          </w:p>
        </w:tc>
      </w:tr>
      <w:tr w:rsidR="00493EAF" w:rsidRPr="00493EAF" w14:paraId="6E5BE991" w14:textId="77777777" w:rsidTr="00493EAF">
        <w:trPr>
          <w:tblCellSpacing w:w="15" w:type="dxa"/>
        </w:trPr>
        <w:tc>
          <w:tcPr>
            <w:tcW w:w="0" w:type="auto"/>
            <w:vAlign w:val="center"/>
            <w:hideMark/>
          </w:tcPr>
          <w:p w14:paraId="1FDCBB26" w14:textId="77777777" w:rsidR="00493EAF" w:rsidRPr="00493EAF" w:rsidRDefault="00493EAF" w:rsidP="00493EAF">
            <w:r w:rsidRPr="00493EAF">
              <w:rPr>
                <w:b/>
                <w:bCs/>
              </w:rPr>
              <w:t>3</w:t>
            </w:r>
          </w:p>
        </w:tc>
        <w:tc>
          <w:tcPr>
            <w:tcW w:w="0" w:type="auto"/>
            <w:vAlign w:val="center"/>
            <w:hideMark/>
          </w:tcPr>
          <w:p w14:paraId="72046609" w14:textId="77777777" w:rsidR="00493EAF" w:rsidRPr="00493EAF" w:rsidRDefault="00493EAF" w:rsidP="00493EAF">
            <w:r w:rsidRPr="00493EAF">
              <w:rPr>
                <w:b/>
                <w:bCs/>
              </w:rPr>
              <w:t>Novelty / Uniqueness</w:t>
            </w:r>
          </w:p>
        </w:tc>
        <w:tc>
          <w:tcPr>
            <w:tcW w:w="0" w:type="auto"/>
            <w:vAlign w:val="center"/>
            <w:hideMark/>
          </w:tcPr>
          <w:p w14:paraId="2DCB612E" w14:textId="77777777" w:rsidR="00493EAF" w:rsidRPr="00493EAF" w:rsidRDefault="00493EAF" w:rsidP="00493EAF">
            <w:r w:rsidRPr="00493EAF">
              <w:t>- Combines Tableau dashboards and Flask into a responsive web app</w:t>
            </w:r>
          </w:p>
        </w:tc>
      </w:tr>
    </w:tbl>
    <w:p w14:paraId="571C40EE" w14:textId="77777777" w:rsidR="00493EAF" w:rsidRPr="00493EAF" w:rsidRDefault="00493EAF" w:rsidP="00493EAF">
      <w:pPr>
        <w:numPr>
          <w:ilvl w:val="0"/>
          <w:numId w:val="1"/>
        </w:numPr>
      </w:pPr>
      <w:r w:rsidRPr="00493EAF">
        <w:t>Provides free, public access without needing a Tableau license</w:t>
      </w:r>
    </w:p>
    <w:p w14:paraId="71F3E1F8" w14:textId="77777777" w:rsidR="00493EAF" w:rsidRPr="00493EAF" w:rsidRDefault="00493EAF" w:rsidP="00493EAF">
      <w:pPr>
        <w:numPr>
          <w:ilvl w:val="0"/>
          <w:numId w:val="1"/>
        </w:numPr>
      </w:pPr>
      <w:r w:rsidRPr="00493EAF">
        <w:t>Easy to use with no technical expertise required</w:t>
      </w:r>
    </w:p>
    <w:p w14:paraId="7F0C4B92" w14:textId="77777777" w:rsidR="00493EAF" w:rsidRDefault="00493EAF" w:rsidP="00493EAF">
      <w:pPr>
        <w:numPr>
          <w:ilvl w:val="0"/>
          <w:numId w:val="1"/>
        </w:numPr>
      </w:pPr>
      <w:r w:rsidRPr="00493EAF">
        <w:t>Focused on cosmetics industry—a niche, visually-driven market |</w:t>
      </w:r>
    </w:p>
    <w:p w14:paraId="3430DC6F" w14:textId="663AF66B" w:rsidR="00493EAF" w:rsidRPr="00493EAF" w:rsidRDefault="00493EAF" w:rsidP="00493EAF">
      <w:pPr>
        <w:ind w:left="720"/>
      </w:pPr>
      <w:r w:rsidRPr="00493EAF">
        <w:t xml:space="preserve">| </w:t>
      </w:r>
      <w:r w:rsidRPr="00493EAF">
        <w:rPr>
          <w:b/>
          <w:bCs/>
        </w:rPr>
        <w:t>4</w:t>
      </w:r>
      <w:r w:rsidRPr="00493EAF">
        <w:t xml:space="preserve"> | </w:t>
      </w:r>
      <w:r w:rsidRPr="00493EAF">
        <w:rPr>
          <w:b/>
          <w:bCs/>
        </w:rPr>
        <w:t>Social Impact / Customer Satisfaction</w:t>
      </w:r>
      <w:r w:rsidRPr="00493EAF">
        <w:t xml:space="preserve"> | Empowers small and medium-sized cosmetic businesses with decision-making tools they might not otherwise afford. Increases transparency in product performance and customer preferences. Enhances customer satisfaction by promoting data-backed business strategies. |</w:t>
      </w:r>
      <w:r w:rsidRPr="00493EAF">
        <w:br/>
        <w:t xml:space="preserve">| </w:t>
      </w:r>
      <w:r w:rsidRPr="00493EAF">
        <w:rPr>
          <w:b/>
          <w:bCs/>
        </w:rPr>
        <w:t>5</w:t>
      </w:r>
      <w:r w:rsidRPr="00493EAF">
        <w:t xml:space="preserve"> | </w:t>
      </w:r>
      <w:r w:rsidRPr="00493EAF">
        <w:rPr>
          <w:b/>
          <w:bCs/>
        </w:rPr>
        <w:t>Business Model (Revenue Model)</w:t>
      </w:r>
      <w:r w:rsidRPr="00493EAF">
        <w:t xml:space="preserve"> | Initial version is open-source and educational. Future revenue models can include:</w:t>
      </w:r>
    </w:p>
    <w:p w14:paraId="5185532F" w14:textId="77777777" w:rsidR="00493EAF" w:rsidRPr="00493EAF" w:rsidRDefault="00493EAF" w:rsidP="00493EAF">
      <w:pPr>
        <w:numPr>
          <w:ilvl w:val="0"/>
          <w:numId w:val="1"/>
        </w:numPr>
      </w:pPr>
      <w:r w:rsidRPr="00493EAF">
        <w:t>Freemium model with paid features (custom dashboards)</w:t>
      </w:r>
    </w:p>
    <w:p w14:paraId="02D50925" w14:textId="77777777" w:rsidR="00493EAF" w:rsidRPr="00493EAF" w:rsidRDefault="00493EAF" w:rsidP="00493EAF">
      <w:pPr>
        <w:numPr>
          <w:ilvl w:val="0"/>
          <w:numId w:val="1"/>
        </w:numPr>
      </w:pPr>
      <w:r w:rsidRPr="00493EAF">
        <w:t>Subscription-based access for brands wanting tailored data views</w:t>
      </w:r>
    </w:p>
    <w:p w14:paraId="41CC8677" w14:textId="77777777" w:rsidR="00493EAF" w:rsidRPr="00493EAF" w:rsidRDefault="00493EAF" w:rsidP="00493EAF">
      <w:pPr>
        <w:numPr>
          <w:ilvl w:val="0"/>
          <w:numId w:val="1"/>
        </w:numPr>
      </w:pPr>
      <w:r w:rsidRPr="00493EAF">
        <w:t>Consulting and integration services for businesses |</w:t>
      </w:r>
      <w:r w:rsidRPr="00493EAF">
        <w:br/>
        <w:t xml:space="preserve">| </w:t>
      </w:r>
      <w:r w:rsidRPr="00493EAF">
        <w:rPr>
          <w:b/>
          <w:bCs/>
        </w:rPr>
        <w:t>6</w:t>
      </w:r>
      <w:r w:rsidRPr="00493EAF">
        <w:t xml:space="preserve"> | </w:t>
      </w:r>
      <w:r w:rsidRPr="00493EAF">
        <w:rPr>
          <w:b/>
          <w:bCs/>
        </w:rPr>
        <w:t>Scalability of the Solution</w:t>
      </w:r>
      <w:r w:rsidRPr="00493EAF">
        <w:t xml:space="preserve"> | The app is scalable across multiple industries with minor customization. More dashboards can be added with minimal backend changes. Cloud deployment ensures it can handle increasing traffic. Features like user accounts, admin dashboards, or ML-based insights can be added over time. |</w:t>
      </w:r>
    </w:p>
    <w:p w14:paraId="56990920" w14:textId="77777777" w:rsidR="00493EAF" w:rsidRDefault="00493EAF"/>
    <w:sectPr w:rsidR="00493EAF">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6F16FD"/>
    <w:multiLevelType w:val="multilevel"/>
    <w:tmpl w:val="1D96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174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4DF"/>
    <w:rsid w:val="002430FD"/>
    <w:rsid w:val="00493EAF"/>
    <w:rsid w:val="009F5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6264"/>
  <w15:docId w15:val="{CD8E2792-6797-4D38-8F4A-958CAF98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45014">
      <w:bodyDiv w:val="1"/>
      <w:marLeft w:val="0"/>
      <w:marRight w:val="0"/>
      <w:marTop w:val="0"/>
      <w:marBottom w:val="0"/>
      <w:divBdr>
        <w:top w:val="none" w:sz="0" w:space="0" w:color="auto"/>
        <w:left w:val="none" w:sz="0" w:space="0" w:color="auto"/>
        <w:bottom w:val="none" w:sz="0" w:space="0" w:color="auto"/>
        <w:right w:val="none" w:sz="0" w:space="0" w:color="auto"/>
      </w:divBdr>
      <w:divsChild>
        <w:div w:id="1269433891">
          <w:marLeft w:val="0"/>
          <w:marRight w:val="0"/>
          <w:marTop w:val="0"/>
          <w:marBottom w:val="0"/>
          <w:divBdr>
            <w:top w:val="none" w:sz="0" w:space="0" w:color="auto"/>
            <w:left w:val="none" w:sz="0" w:space="0" w:color="auto"/>
            <w:bottom w:val="none" w:sz="0" w:space="0" w:color="auto"/>
            <w:right w:val="none" w:sz="0" w:space="0" w:color="auto"/>
          </w:divBdr>
          <w:divsChild>
            <w:div w:id="19305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4233">
      <w:bodyDiv w:val="1"/>
      <w:marLeft w:val="0"/>
      <w:marRight w:val="0"/>
      <w:marTop w:val="0"/>
      <w:marBottom w:val="0"/>
      <w:divBdr>
        <w:top w:val="none" w:sz="0" w:space="0" w:color="auto"/>
        <w:left w:val="none" w:sz="0" w:space="0" w:color="auto"/>
        <w:bottom w:val="none" w:sz="0" w:space="0" w:color="auto"/>
        <w:right w:val="none" w:sz="0" w:space="0" w:color="auto"/>
      </w:divBdr>
      <w:divsChild>
        <w:div w:id="868762885">
          <w:marLeft w:val="0"/>
          <w:marRight w:val="0"/>
          <w:marTop w:val="0"/>
          <w:marBottom w:val="0"/>
          <w:divBdr>
            <w:top w:val="none" w:sz="0" w:space="0" w:color="auto"/>
            <w:left w:val="none" w:sz="0" w:space="0" w:color="auto"/>
            <w:bottom w:val="none" w:sz="0" w:space="0" w:color="auto"/>
            <w:right w:val="none" w:sz="0" w:space="0" w:color="auto"/>
          </w:divBdr>
          <w:divsChild>
            <w:div w:id="10153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DALAVAI HEMANTH</cp:lastModifiedBy>
  <cp:revision>2</cp:revision>
  <dcterms:created xsi:type="dcterms:W3CDTF">2025-06-27T10:41:00Z</dcterms:created>
  <dcterms:modified xsi:type="dcterms:W3CDTF">2025-06-27T10:41:00Z</dcterms:modified>
</cp:coreProperties>
</file>