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AD6C" w14:textId="77777777" w:rsidR="0023340C" w:rsidRPr="0023340C" w:rsidRDefault="0023340C" w:rsidP="0023340C">
      <w:pPr>
        <w:jc w:val="center"/>
        <w:rPr>
          <w:rFonts w:cs="Times New Roman"/>
          <w:b/>
          <w:bCs/>
          <w:color w:val="000000" w:themeColor="text1"/>
          <w:sz w:val="26"/>
          <w:szCs w:val="26"/>
        </w:rPr>
      </w:pPr>
      <w:r w:rsidRPr="0023340C">
        <w:rPr>
          <w:rFonts w:cs="Times New Roman"/>
          <w:b/>
          <w:bCs/>
          <w:color w:val="000000" w:themeColor="text1"/>
          <w:sz w:val="26"/>
          <w:szCs w:val="26"/>
        </w:rPr>
        <w:t>SIMATS ENGINEERING</w:t>
      </w:r>
    </w:p>
    <w:p w14:paraId="02A4B665" w14:textId="77777777" w:rsidR="0023340C" w:rsidRPr="0023340C" w:rsidRDefault="0023340C" w:rsidP="0023340C">
      <w:pPr>
        <w:jc w:val="center"/>
        <w:rPr>
          <w:rFonts w:cs="Times New Roman"/>
          <w:b/>
          <w:bCs/>
          <w:color w:val="000000" w:themeColor="text1"/>
          <w:sz w:val="26"/>
          <w:szCs w:val="26"/>
        </w:rPr>
      </w:pPr>
      <w:r w:rsidRPr="0023340C">
        <w:rPr>
          <w:rFonts w:cs="Times New Roman"/>
          <w:b/>
          <w:bCs/>
          <w:color w:val="000000" w:themeColor="text1"/>
          <w:sz w:val="26"/>
          <w:szCs w:val="26"/>
        </w:rPr>
        <w:t>ASSESSMENT TOOL 3</w:t>
      </w:r>
    </w:p>
    <w:p w14:paraId="03F5EFFA" w14:textId="77777777" w:rsidR="0023340C" w:rsidRPr="0023340C" w:rsidRDefault="0023340C" w:rsidP="0023340C">
      <w:pPr>
        <w:rPr>
          <w:rFonts w:cs="Times New Roman"/>
          <w:b/>
          <w:bCs/>
          <w:color w:val="000000" w:themeColor="text1"/>
          <w:sz w:val="26"/>
          <w:szCs w:val="26"/>
        </w:rPr>
      </w:pPr>
    </w:p>
    <w:p w14:paraId="0A0002E0"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 xml:space="preserve">COURSE CODE: CSA51 </w:t>
      </w:r>
    </w:p>
    <w:p w14:paraId="0D03EE8A" w14:textId="3B60C205"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COURSE NAME: Cryptography and Network Security</w:t>
      </w:r>
    </w:p>
    <w:p w14:paraId="6AE2EEC0" w14:textId="77777777" w:rsidR="0023340C" w:rsidRPr="0023340C" w:rsidRDefault="0023340C" w:rsidP="0023340C">
      <w:pPr>
        <w:rPr>
          <w:rFonts w:cs="Times New Roman"/>
          <w:b/>
          <w:bCs/>
          <w:color w:val="000000" w:themeColor="text1"/>
          <w:sz w:val="26"/>
          <w:szCs w:val="26"/>
        </w:rPr>
      </w:pPr>
    </w:p>
    <w:p w14:paraId="1EEE2967"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COURSE OUTCOME COVERED</w:t>
      </w:r>
    </w:p>
    <w:p w14:paraId="31B70559"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CO4: Implement best security practices for IP, email, and web service using PGP,</w:t>
      </w:r>
    </w:p>
    <w:p w14:paraId="5554F242"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S/MIME for enhancing email Security.CO (BL3, BL6)</w:t>
      </w:r>
    </w:p>
    <w:p w14:paraId="36DEC065"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Assessment Tool Weightage: 10%</w:t>
      </w:r>
    </w:p>
    <w:p w14:paraId="1A87A42E" w14:textId="77777777" w:rsidR="0023340C" w:rsidRPr="0023340C" w:rsidRDefault="0023340C" w:rsidP="0023340C">
      <w:pPr>
        <w:rPr>
          <w:rFonts w:cs="Times New Roman"/>
          <w:b/>
          <w:bCs/>
          <w:color w:val="000000" w:themeColor="text1"/>
          <w:sz w:val="26"/>
          <w:szCs w:val="26"/>
        </w:rPr>
      </w:pPr>
    </w:p>
    <w:p w14:paraId="60B2491B" w14:textId="3F0367C4"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 xml:space="preserve">QUESTIONS: 5 </w:t>
      </w:r>
      <w:r>
        <w:rPr>
          <w:rFonts w:cs="Times New Roman"/>
          <w:b/>
          <w:bCs/>
          <w:color w:val="000000" w:themeColor="text1"/>
          <w:sz w:val="26"/>
          <w:szCs w:val="26"/>
        </w:rPr>
        <w:t xml:space="preserve">                                                                          </w:t>
      </w:r>
      <w:r w:rsidRPr="0023340C">
        <w:rPr>
          <w:rFonts w:cs="Times New Roman"/>
          <w:b/>
          <w:bCs/>
          <w:color w:val="000000" w:themeColor="text1"/>
          <w:sz w:val="26"/>
          <w:szCs w:val="26"/>
        </w:rPr>
        <w:t>TOTAL MARKS: 50</w:t>
      </w:r>
    </w:p>
    <w:p w14:paraId="32AB8D31" w14:textId="77777777" w:rsidR="0023340C" w:rsidRPr="0023340C" w:rsidRDefault="0023340C" w:rsidP="0023340C">
      <w:pPr>
        <w:rPr>
          <w:rFonts w:cs="Times New Roman"/>
          <w:b/>
          <w:bCs/>
          <w:color w:val="000000" w:themeColor="text1"/>
          <w:sz w:val="26"/>
          <w:szCs w:val="26"/>
        </w:rPr>
      </w:pPr>
    </w:p>
    <w:p w14:paraId="7A54585B" w14:textId="77777777" w:rsidR="0023340C" w:rsidRPr="0023340C" w:rsidRDefault="0023340C" w:rsidP="0023340C">
      <w:pPr>
        <w:jc w:val="center"/>
        <w:rPr>
          <w:rFonts w:cs="Times New Roman"/>
          <w:b/>
          <w:bCs/>
          <w:color w:val="000000" w:themeColor="text1"/>
          <w:sz w:val="26"/>
          <w:szCs w:val="26"/>
        </w:rPr>
      </w:pPr>
      <w:r w:rsidRPr="0023340C">
        <w:rPr>
          <w:rFonts w:cs="Times New Roman"/>
          <w:b/>
          <w:bCs/>
          <w:color w:val="000000" w:themeColor="text1"/>
          <w:sz w:val="26"/>
          <w:szCs w:val="26"/>
        </w:rPr>
        <w:t>Annexure A</w:t>
      </w:r>
    </w:p>
    <w:p w14:paraId="10CE86CF" w14:textId="77777777" w:rsidR="0023340C" w:rsidRPr="0023340C" w:rsidRDefault="0023340C" w:rsidP="0023340C">
      <w:pPr>
        <w:jc w:val="center"/>
        <w:rPr>
          <w:rFonts w:cs="Times New Roman"/>
          <w:b/>
          <w:bCs/>
          <w:color w:val="000000" w:themeColor="text1"/>
          <w:sz w:val="26"/>
          <w:szCs w:val="26"/>
        </w:rPr>
      </w:pPr>
      <w:r w:rsidRPr="0023340C">
        <w:rPr>
          <w:rFonts w:cs="Times New Roman"/>
          <w:b/>
          <w:bCs/>
          <w:color w:val="000000" w:themeColor="text1"/>
          <w:sz w:val="26"/>
          <w:szCs w:val="26"/>
        </w:rPr>
        <w:t>Comparative Analysis</w:t>
      </w:r>
    </w:p>
    <w:p w14:paraId="5E166E77" w14:textId="77777777" w:rsidR="0023340C" w:rsidRPr="0023340C" w:rsidRDefault="0023340C" w:rsidP="0023340C">
      <w:pPr>
        <w:rPr>
          <w:rFonts w:cs="Times New Roman"/>
          <w:b/>
          <w:bCs/>
          <w:color w:val="000000" w:themeColor="text1"/>
          <w:sz w:val="26"/>
          <w:szCs w:val="26"/>
        </w:rPr>
      </w:pPr>
    </w:p>
    <w:p w14:paraId="1D98BF12"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Code of Conduct:</w:t>
      </w:r>
    </w:p>
    <w:p w14:paraId="07E6E857" w14:textId="4962BAD8"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 xml:space="preserve">I </w:t>
      </w:r>
      <w:r>
        <w:rPr>
          <w:rFonts w:cs="Times New Roman"/>
          <w:b/>
          <w:bCs/>
          <w:color w:val="000000" w:themeColor="text1"/>
          <w:sz w:val="26"/>
          <w:szCs w:val="26"/>
        </w:rPr>
        <w:t xml:space="preserve">Challa </w:t>
      </w:r>
      <w:proofErr w:type="gramStart"/>
      <w:r>
        <w:rPr>
          <w:rFonts w:cs="Times New Roman"/>
          <w:b/>
          <w:bCs/>
          <w:color w:val="000000" w:themeColor="text1"/>
          <w:sz w:val="26"/>
          <w:szCs w:val="26"/>
        </w:rPr>
        <w:t>Priyadarshini(</w:t>
      </w:r>
      <w:proofErr w:type="gramEnd"/>
      <w:r>
        <w:rPr>
          <w:rFonts w:cs="Times New Roman"/>
          <w:b/>
          <w:bCs/>
          <w:color w:val="000000" w:themeColor="text1"/>
          <w:sz w:val="26"/>
          <w:szCs w:val="26"/>
        </w:rPr>
        <w:t>192311118)</w:t>
      </w:r>
      <w:r w:rsidRPr="0023340C">
        <w:rPr>
          <w:rFonts w:cs="Times New Roman"/>
          <w:b/>
          <w:bCs/>
          <w:color w:val="000000" w:themeColor="text1"/>
          <w:sz w:val="26"/>
          <w:szCs w:val="26"/>
        </w:rPr>
        <w:t xml:space="preserve"> (Name / Reg No) certify that this submission is my original work</w:t>
      </w:r>
    </w:p>
    <w:p w14:paraId="406BFA11"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and that I have adhered to the guidelines specified for this assessment.</w:t>
      </w:r>
    </w:p>
    <w:p w14:paraId="09653B51" w14:textId="77777777"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I understand that any violation of academic integrity rules will result in disciplinary action.</w:t>
      </w:r>
    </w:p>
    <w:p w14:paraId="0BA13D70" w14:textId="77777777" w:rsidR="0023340C" w:rsidRPr="0023340C" w:rsidRDefault="0023340C" w:rsidP="0023340C">
      <w:pPr>
        <w:rPr>
          <w:rFonts w:cs="Times New Roman"/>
          <w:b/>
          <w:bCs/>
          <w:color w:val="000000" w:themeColor="text1"/>
          <w:sz w:val="26"/>
          <w:szCs w:val="26"/>
        </w:rPr>
      </w:pPr>
    </w:p>
    <w:p w14:paraId="43BEAF34" w14:textId="2B1FB024" w:rsidR="0023340C" w:rsidRPr="0023340C" w:rsidRDefault="0023340C" w:rsidP="0023340C">
      <w:pPr>
        <w:rPr>
          <w:rFonts w:cs="Times New Roman"/>
          <w:b/>
          <w:bCs/>
          <w:color w:val="000000" w:themeColor="text1"/>
          <w:sz w:val="26"/>
          <w:szCs w:val="26"/>
        </w:rPr>
      </w:pPr>
      <w:r w:rsidRPr="0023340C">
        <w:rPr>
          <w:rFonts w:cs="Times New Roman"/>
          <w:b/>
          <w:bCs/>
          <w:color w:val="000000" w:themeColor="text1"/>
          <w:sz w:val="26"/>
          <w:szCs w:val="26"/>
        </w:rPr>
        <w:t>Signature of the student:</w:t>
      </w:r>
      <w:r>
        <w:rPr>
          <w:rFonts w:cs="Times New Roman"/>
          <w:b/>
          <w:bCs/>
          <w:color w:val="000000" w:themeColor="text1"/>
          <w:sz w:val="26"/>
          <w:szCs w:val="26"/>
        </w:rPr>
        <w:t xml:space="preserve"> CH Priyadarshini</w:t>
      </w:r>
    </w:p>
    <w:p w14:paraId="05543C9B" w14:textId="77777777" w:rsidR="0023340C" w:rsidRPr="0023340C" w:rsidRDefault="0023340C" w:rsidP="0023340C">
      <w:pPr>
        <w:rPr>
          <w:rFonts w:cs="Times New Roman"/>
          <w:color w:val="000000" w:themeColor="text1"/>
          <w:sz w:val="24"/>
          <w:szCs w:val="24"/>
        </w:rPr>
      </w:pPr>
    </w:p>
    <w:p w14:paraId="0AF5DE0A" w14:textId="77777777" w:rsidR="0023340C" w:rsidRDefault="0023340C" w:rsidP="0023340C">
      <w:pPr>
        <w:rPr>
          <w:rFonts w:cs="Times New Roman"/>
          <w:color w:val="000000" w:themeColor="text1"/>
          <w:sz w:val="24"/>
          <w:szCs w:val="24"/>
        </w:rPr>
      </w:pPr>
    </w:p>
    <w:p w14:paraId="4D4F723F" w14:textId="77777777" w:rsidR="0023340C" w:rsidRDefault="0023340C" w:rsidP="0023340C">
      <w:pPr>
        <w:rPr>
          <w:rFonts w:cs="Times New Roman"/>
          <w:color w:val="000000" w:themeColor="text1"/>
          <w:sz w:val="24"/>
          <w:szCs w:val="24"/>
        </w:rPr>
      </w:pPr>
    </w:p>
    <w:p w14:paraId="2CB6537D" w14:textId="77777777" w:rsidR="0023340C" w:rsidRDefault="0023340C" w:rsidP="0023340C">
      <w:pPr>
        <w:rPr>
          <w:rFonts w:cs="Times New Roman"/>
          <w:color w:val="000000" w:themeColor="text1"/>
          <w:sz w:val="24"/>
          <w:szCs w:val="24"/>
        </w:rPr>
      </w:pPr>
    </w:p>
    <w:p w14:paraId="48D6B807" w14:textId="77777777" w:rsidR="0023340C" w:rsidRDefault="0023340C" w:rsidP="0023340C">
      <w:pPr>
        <w:rPr>
          <w:rFonts w:cs="Times New Roman"/>
          <w:color w:val="000000" w:themeColor="text1"/>
          <w:sz w:val="24"/>
          <w:szCs w:val="24"/>
        </w:rPr>
      </w:pPr>
    </w:p>
    <w:p w14:paraId="7B3C63FB" w14:textId="77777777" w:rsidR="0023340C" w:rsidRDefault="0023340C" w:rsidP="0023340C">
      <w:pPr>
        <w:rPr>
          <w:rFonts w:cs="Times New Roman"/>
          <w:color w:val="000000" w:themeColor="text1"/>
          <w:sz w:val="24"/>
          <w:szCs w:val="24"/>
        </w:rPr>
      </w:pPr>
    </w:p>
    <w:p w14:paraId="335BF693" w14:textId="77777777" w:rsidR="0023340C" w:rsidRDefault="0023340C" w:rsidP="0023340C">
      <w:pPr>
        <w:rPr>
          <w:rFonts w:cs="Times New Roman"/>
          <w:color w:val="000000" w:themeColor="text1"/>
          <w:sz w:val="24"/>
          <w:szCs w:val="24"/>
        </w:rPr>
      </w:pPr>
    </w:p>
    <w:p w14:paraId="67169264" w14:textId="77777777" w:rsidR="0023340C" w:rsidRDefault="0023340C" w:rsidP="0023340C">
      <w:pPr>
        <w:rPr>
          <w:rFonts w:cs="Times New Roman"/>
          <w:color w:val="000000" w:themeColor="text1"/>
          <w:sz w:val="24"/>
          <w:szCs w:val="24"/>
        </w:rPr>
      </w:pPr>
    </w:p>
    <w:p w14:paraId="0BA5AA34" w14:textId="6A0F46A8" w:rsidR="0023340C" w:rsidRPr="0023340C" w:rsidRDefault="0023340C" w:rsidP="0023340C">
      <w:pPr>
        <w:jc w:val="center"/>
        <w:rPr>
          <w:rFonts w:cs="Times New Roman"/>
          <w:color w:val="000000" w:themeColor="text1"/>
          <w:sz w:val="24"/>
          <w:szCs w:val="24"/>
        </w:rPr>
      </w:pPr>
      <w:r w:rsidRPr="0023340C">
        <w:rPr>
          <w:rFonts w:cs="Times New Roman"/>
          <w:color w:val="000000" w:themeColor="text1"/>
          <w:sz w:val="24"/>
          <w:szCs w:val="24"/>
        </w:rPr>
        <w:lastRenderedPageBreak/>
        <w:t>Annexure A</w:t>
      </w:r>
    </w:p>
    <w:p w14:paraId="6D7F4097" w14:textId="77777777" w:rsidR="0023340C" w:rsidRPr="0023340C" w:rsidRDefault="0023340C" w:rsidP="0023340C">
      <w:pPr>
        <w:jc w:val="center"/>
        <w:rPr>
          <w:rFonts w:cs="Times New Roman"/>
          <w:color w:val="000000" w:themeColor="text1"/>
          <w:sz w:val="24"/>
          <w:szCs w:val="24"/>
        </w:rPr>
      </w:pPr>
      <w:r w:rsidRPr="0023340C">
        <w:rPr>
          <w:rFonts w:cs="Times New Roman"/>
          <w:color w:val="000000" w:themeColor="text1"/>
          <w:sz w:val="24"/>
          <w:szCs w:val="24"/>
        </w:rPr>
        <w:t>Comparative Analysis</w:t>
      </w:r>
    </w:p>
    <w:p w14:paraId="45DDC76F" w14:textId="77777777" w:rsidR="0023340C" w:rsidRPr="0023340C" w:rsidRDefault="0023340C" w:rsidP="0023340C">
      <w:pPr>
        <w:rPr>
          <w:rFonts w:cs="Times New Roman"/>
          <w:color w:val="000000" w:themeColor="text1"/>
          <w:sz w:val="24"/>
          <w:szCs w:val="24"/>
        </w:rPr>
      </w:pPr>
    </w:p>
    <w:p w14:paraId="29D2ACF4" w14:textId="48682752" w:rsidR="0023340C" w:rsidRPr="0023340C" w:rsidRDefault="0023340C" w:rsidP="0023340C">
      <w:pPr>
        <w:spacing w:line="360" w:lineRule="auto"/>
        <w:rPr>
          <w:rFonts w:cs="Times New Roman"/>
          <w:color w:val="000000" w:themeColor="text1"/>
          <w:sz w:val="24"/>
          <w:szCs w:val="24"/>
        </w:rPr>
      </w:pPr>
      <w:r w:rsidRPr="0023340C">
        <w:rPr>
          <w:rFonts w:cs="Times New Roman"/>
          <w:color w:val="000000" w:themeColor="text1"/>
          <w:sz w:val="24"/>
          <w:szCs w:val="24"/>
        </w:rPr>
        <w:t>1. Compare Authentication Header (AH) and Encapsulating Security Payload (ESP)</w:t>
      </w:r>
      <w:r>
        <w:rPr>
          <w:rFonts w:cs="Times New Roman"/>
          <w:color w:val="000000" w:themeColor="text1"/>
          <w:sz w:val="24"/>
          <w:szCs w:val="24"/>
        </w:rPr>
        <w:t xml:space="preserve"> </w:t>
      </w:r>
      <w:r w:rsidRPr="0023340C">
        <w:rPr>
          <w:rFonts w:cs="Times New Roman"/>
          <w:color w:val="000000" w:themeColor="text1"/>
          <w:sz w:val="24"/>
          <w:szCs w:val="24"/>
        </w:rPr>
        <w:t>in IPSec with respect to security services, performance overhead, and suitability for</w:t>
      </w:r>
      <w:r>
        <w:rPr>
          <w:rFonts w:cs="Times New Roman"/>
          <w:color w:val="000000" w:themeColor="text1"/>
          <w:sz w:val="24"/>
          <w:szCs w:val="24"/>
        </w:rPr>
        <w:t xml:space="preserve"> </w:t>
      </w:r>
      <w:r w:rsidRPr="0023340C">
        <w:rPr>
          <w:rFonts w:cs="Times New Roman"/>
          <w:color w:val="000000" w:themeColor="text1"/>
          <w:sz w:val="24"/>
          <w:szCs w:val="24"/>
        </w:rPr>
        <w:t>different network scenarios. Analyze which is more appropriate for a VPN</w:t>
      </w:r>
      <w:r>
        <w:rPr>
          <w:rFonts w:cs="Times New Roman"/>
          <w:color w:val="000000" w:themeColor="text1"/>
          <w:sz w:val="24"/>
          <w:szCs w:val="24"/>
        </w:rPr>
        <w:t xml:space="preserve"> </w:t>
      </w:r>
      <w:r w:rsidRPr="0023340C">
        <w:rPr>
          <w:rFonts w:cs="Times New Roman"/>
          <w:color w:val="000000" w:themeColor="text1"/>
          <w:sz w:val="24"/>
          <w:szCs w:val="24"/>
        </w:rPr>
        <w:t>deployment.</w:t>
      </w:r>
    </w:p>
    <w:p w14:paraId="1241C943" w14:textId="77777777" w:rsidR="0023340C" w:rsidRPr="0023340C" w:rsidRDefault="0023340C" w:rsidP="0023340C">
      <w:pPr>
        <w:spacing w:line="360" w:lineRule="auto"/>
        <w:rPr>
          <w:rFonts w:cs="Times New Roman"/>
          <w:color w:val="000000" w:themeColor="text1"/>
          <w:sz w:val="24"/>
          <w:szCs w:val="24"/>
        </w:rPr>
      </w:pPr>
    </w:p>
    <w:p w14:paraId="303B0117" w14:textId="05D0CAC0" w:rsidR="0023340C" w:rsidRPr="0023340C" w:rsidRDefault="0023340C" w:rsidP="0023340C">
      <w:pPr>
        <w:spacing w:line="360" w:lineRule="auto"/>
        <w:rPr>
          <w:rFonts w:cs="Times New Roman"/>
          <w:color w:val="000000" w:themeColor="text1"/>
          <w:sz w:val="24"/>
          <w:szCs w:val="24"/>
        </w:rPr>
      </w:pPr>
      <w:r w:rsidRPr="0023340C">
        <w:rPr>
          <w:rFonts w:cs="Times New Roman"/>
          <w:color w:val="000000" w:themeColor="text1"/>
          <w:sz w:val="24"/>
          <w:szCs w:val="24"/>
        </w:rPr>
        <w:t>2. Compare transport mode and tunnel mode in IPSec architecture. Evaluate their</w:t>
      </w:r>
      <w:r>
        <w:rPr>
          <w:rFonts w:cs="Times New Roman"/>
          <w:color w:val="000000" w:themeColor="text1"/>
          <w:sz w:val="24"/>
          <w:szCs w:val="24"/>
        </w:rPr>
        <w:t xml:space="preserve"> </w:t>
      </w:r>
      <w:r w:rsidRPr="0023340C">
        <w:rPr>
          <w:rFonts w:cs="Times New Roman"/>
          <w:color w:val="000000" w:themeColor="text1"/>
          <w:sz w:val="24"/>
          <w:szCs w:val="24"/>
        </w:rPr>
        <w:t>effectiveness in securing host-to-host versus network-to-network communication.</w:t>
      </w:r>
    </w:p>
    <w:p w14:paraId="62A5A4EC" w14:textId="77777777" w:rsidR="0023340C" w:rsidRPr="0023340C" w:rsidRDefault="0023340C" w:rsidP="0023340C">
      <w:pPr>
        <w:spacing w:line="360" w:lineRule="auto"/>
        <w:rPr>
          <w:rFonts w:cs="Times New Roman"/>
          <w:color w:val="000000" w:themeColor="text1"/>
          <w:sz w:val="24"/>
          <w:szCs w:val="24"/>
        </w:rPr>
      </w:pPr>
    </w:p>
    <w:p w14:paraId="5F0AAC2B" w14:textId="4F18C1ED" w:rsidR="0023340C" w:rsidRPr="0023340C" w:rsidRDefault="0023340C" w:rsidP="0023340C">
      <w:pPr>
        <w:spacing w:line="360" w:lineRule="auto"/>
        <w:rPr>
          <w:rFonts w:cs="Times New Roman"/>
          <w:color w:val="000000" w:themeColor="text1"/>
          <w:sz w:val="24"/>
          <w:szCs w:val="24"/>
        </w:rPr>
      </w:pPr>
      <w:r w:rsidRPr="0023340C">
        <w:rPr>
          <w:rFonts w:cs="Times New Roman"/>
          <w:color w:val="000000" w:themeColor="text1"/>
          <w:sz w:val="24"/>
          <w:szCs w:val="24"/>
        </w:rPr>
        <w:t>3. Perform a comparative analysis of Pretty Good Privacy (PGP) and S/MIME in terms</w:t>
      </w:r>
      <w:r>
        <w:rPr>
          <w:rFonts w:cs="Times New Roman"/>
          <w:color w:val="000000" w:themeColor="text1"/>
          <w:sz w:val="24"/>
          <w:szCs w:val="24"/>
        </w:rPr>
        <w:t xml:space="preserve"> </w:t>
      </w:r>
      <w:r w:rsidRPr="0023340C">
        <w:rPr>
          <w:rFonts w:cs="Times New Roman"/>
          <w:color w:val="000000" w:themeColor="text1"/>
          <w:sz w:val="24"/>
          <w:szCs w:val="24"/>
        </w:rPr>
        <w:t>of key management, trust models, scalability, and enterprise usability. Recommend</w:t>
      </w:r>
      <w:r>
        <w:rPr>
          <w:rFonts w:cs="Times New Roman"/>
          <w:color w:val="000000" w:themeColor="text1"/>
          <w:sz w:val="24"/>
          <w:szCs w:val="24"/>
        </w:rPr>
        <w:t xml:space="preserve"> </w:t>
      </w:r>
      <w:r w:rsidRPr="0023340C">
        <w:rPr>
          <w:rFonts w:cs="Times New Roman"/>
          <w:color w:val="000000" w:themeColor="text1"/>
          <w:sz w:val="24"/>
          <w:szCs w:val="24"/>
        </w:rPr>
        <w:t>the most suitable approach for a corporate email system.</w:t>
      </w:r>
    </w:p>
    <w:p w14:paraId="377BE68E" w14:textId="77777777" w:rsidR="0023340C" w:rsidRPr="0023340C" w:rsidRDefault="0023340C" w:rsidP="0023340C">
      <w:pPr>
        <w:spacing w:line="360" w:lineRule="auto"/>
        <w:rPr>
          <w:rFonts w:cs="Times New Roman"/>
          <w:color w:val="000000" w:themeColor="text1"/>
          <w:sz w:val="24"/>
          <w:szCs w:val="24"/>
        </w:rPr>
      </w:pPr>
    </w:p>
    <w:p w14:paraId="6664550D" w14:textId="5AC857C8" w:rsidR="0023340C" w:rsidRPr="0023340C" w:rsidRDefault="0023340C" w:rsidP="0023340C">
      <w:pPr>
        <w:spacing w:line="360" w:lineRule="auto"/>
        <w:rPr>
          <w:rFonts w:cs="Times New Roman"/>
          <w:color w:val="000000" w:themeColor="text1"/>
          <w:sz w:val="24"/>
          <w:szCs w:val="24"/>
        </w:rPr>
      </w:pPr>
      <w:r w:rsidRPr="0023340C">
        <w:rPr>
          <w:rFonts w:cs="Times New Roman"/>
          <w:color w:val="000000" w:themeColor="text1"/>
          <w:sz w:val="24"/>
          <w:szCs w:val="24"/>
        </w:rPr>
        <w:t>4. Compare rule-based and machine learning-based email spam detection</w:t>
      </w:r>
      <w:r>
        <w:rPr>
          <w:rFonts w:cs="Times New Roman"/>
          <w:color w:val="000000" w:themeColor="text1"/>
          <w:sz w:val="24"/>
          <w:szCs w:val="24"/>
        </w:rPr>
        <w:t xml:space="preserve"> </w:t>
      </w:r>
      <w:r w:rsidRPr="0023340C">
        <w:rPr>
          <w:rFonts w:cs="Times New Roman"/>
          <w:color w:val="000000" w:themeColor="text1"/>
          <w:sz w:val="24"/>
          <w:szCs w:val="24"/>
        </w:rPr>
        <w:t>techniques. Analyze their effectiveness in handling evolving spam patterns and</w:t>
      </w:r>
      <w:r>
        <w:rPr>
          <w:rFonts w:cs="Times New Roman"/>
          <w:color w:val="000000" w:themeColor="text1"/>
          <w:sz w:val="24"/>
          <w:szCs w:val="24"/>
        </w:rPr>
        <w:t xml:space="preserve"> </w:t>
      </w:r>
      <w:r w:rsidRPr="0023340C">
        <w:rPr>
          <w:rFonts w:cs="Times New Roman"/>
          <w:color w:val="000000" w:themeColor="text1"/>
          <w:sz w:val="24"/>
          <w:szCs w:val="24"/>
        </w:rPr>
        <w:t>minimizing false positives.</w:t>
      </w:r>
    </w:p>
    <w:p w14:paraId="321FC22B" w14:textId="77777777" w:rsidR="0023340C" w:rsidRPr="0023340C" w:rsidRDefault="0023340C" w:rsidP="0023340C">
      <w:pPr>
        <w:spacing w:line="360" w:lineRule="auto"/>
        <w:rPr>
          <w:rFonts w:cs="Times New Roman"/>
          <w:color w:val="000000" w:themeColor="text1"/>
          <w:sz w:val="24"/>
          <w:szCs w:val="24"/>
        </w:rPr>
      </w:pPr>
    </w:p>
    <w:p w14:paraId="727D130E" w14:textId="38CBED05" w:rsidR="00265448" w:rsidRPr="0023340C" w:rsidRDefault="0023340C" w:rsidP="0023340C">
      <w:pPr>
        <w:spacing w:line="360" w:lineRule="auto"/>
        <w:rPr>
          <w:rFonts w:cs="Times New Roman"/>
          <w:color w:val="000000" w:themeColor="text1"/>
          <w:sz w:val="24"/>
          <w:szCs w:val="24"/>
        </w:rPr>
      </w:pPr>
      <w:r w:rsidRPr="0023340C">
        <w:rPr>
          <w:rFonts w:cs="Times New Roman"/>
          <w:color w:val="000000" w:themeColor="text1"/>
          <w:sz w:val="24"/>
          <w:szCs w:val="24"/>
        </w:rPr>
        <w:t>5. Compare manual key management and automated key management (e.g., using</w:t>
      </w:r>
      <w:r>
        <w:rPr>
          <w:rFonts w:cs="Times New Roman"/>
          <w:color w:val="000000" w:themeColor="text1"/>
          <w:sz w:val="24"/>
          <w:szCs w:val="24"/>
        </w:rPr>
        <w:t xml:space="preserve"> </w:t>
      </w:r>
      <w:r w:rsidRPr="0023340C">
        <w:rPr>
          <w:rFonts w:cs="Times New Roman"/>
          <w:color w:val="000000" w:themeColor="text1"/>
          <w:sz w:val="24"/>
          <w:szCs w:val="24"/>
        </w:rPr>
        <w:t>IKE) in IPSec. Evaluate their impact on security, scalability, and operational</w:t>
      </w:r>
      <w:r>
        <w:rPr>
          <w:rFonts w:cs="Times New Roman"/>
          <w:color w:val="000000" w:themeColor="text1"/>
          <w:sz w:val="24"/>
          <w:szCs w:val="24"/>
        </w:rPr>
        <w:t xml:space="preserve"> </w:t>
      </w:r>
      <w:r w:rsidRPr="0023340C">
        <w:rPr>
          <w:rFonts w:cs="Times New Roman"/>
          <w:color w:val="000000" w:themeColor="text1"/>
          <w:sz w:val="24"/>
          <w:szCs w:val="24"/>
        </w:rPr>
        <w:t>complexity in large organizations.</w:t>
      </w:r>
      <w:r w:rsidR="008525A7" w:rsidRPr="0023340C">
        <w:rPr>
          <w:rFonts w:cs="Times New Roman"/>
          <w:color w:val="000000" w:themeColor="text1"/>
          <w:sz w:val="24"/>
          <w:szCs w:val="24"/>
        </w:rPr>
        <w:br w:type="page"/>
      </w:r>
    </w:p>
    <w:p w14:paraId="12C4E561" w14:textId="77777777" w:rsidR="00265448" w:rsidRPr="0023340C" w:rsidRDefault="008525A7">
      <w:pPr>
        <w:pStyle w:val="Heading1"/>
        <w:rPr>
          <w:rFonts w:ascii="Times New Roman" w:hAnsi="Times New Roman" w:cs="Times New Roman"/>
          <w:color w:val="000000" w:themeColor="text1"/>
          <w:sz w:val="32"/>
          <w:szCs w:val="32"/>
        </w:rPr>
      </w:pPr>
      <w:r w:rsidRPr="0023340C">
        <w:rPr>
          <w:rFonts w:ascii="Times New Roman" w:hAnsi="Times New Roman" w:cs="Times New Roman"/>
          <w:color w:val="000000" w:themeColor="text1"/>
          <w:sz w:val="32"/>
          <w:szCs w:val="32"/>
        </w:rPr>
        <w:lastRenderedPageBreak/>
        <w:t>1. Authentication Header (AH) vs Encapsulating Security Payload (ESP) in IPSec</w:t>
      </w:r>
    </w:p>
    <w:p w14:paraId="26A07535"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1.1 Overview</w:t>
      </w:r>
    </w:p>
    <w:p w14:paraId="74BD4A3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IPSec is a suite of protocols used to protect IP communications. Its two principal security protocols are Authentication Header (AH) and Encapsulating Security Payload (ESP). AH provides integrity, data-origin authentication, and protection against replay for the authenticated portions of an IP packet. ESP can provide confidentiality through encryption and can also provide integrity, authentication, and anti-replay protection.</w:t>
      </w:r>
    </w:p>
    <w:p w14:paraId="1CD529A0"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1.2 Comparison</w:t>
      </w:r>
    </w:p>
    <w:tbl>
      <w:tblPr>
        <w:tblStyle w:val="TableGrid"/>
        <w:tblW w:w="0" w:type="auto"/>
        <w:tblLook w:val="04A0" w:firstRow="1" w:lastRow="0" w:firstColumn="1" w:lastColumn="0" w:noHBand="0" w:noVBand="1"/>
      </w:tblPr>
      <w:tblGrid>
        <w:gridCol w:w="3308"/>
        <w:gridCol w:w="3307"/>
        <w:gridCol w:w="3311"/>
      </w:tblGrid>
      <w:tr w:rsidR="00265448" w:rsidRPr="0023340C" w14:paraId="361CCEC4" w14:textId="77777777">
        <w:tc>
          <w:tcPr>
            <w:tcW w:w="3312" w:type="dxa"/>
          </w:tcPr>
          <w:p w14:paraId="38AAAC87"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Criterion</w:t>
            </w:r>
          </w:p>
        </w:tc>
        <w:tc>
          <w:tcPr>
            <w:tcW w:w="3312" w:type="dxa"/>
          </w:tcPr>
          <w:p w14:paraId="06A982E0"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AH</w:t>
            </w:r>
          </w:p>
        </w:tc>
        <w:tc>
          <w:tcPr>
            <w:tcW w:w="3312" w:type="dxa"/>
          </w:tcPr>
          <w:p w14:paraId="300E77F5"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ESP</w:t>
            </w:r>
          </w:p>
        </w:tc>
      </w:tr>
      <w:tr w:rsidR="00265448" w:rsidRPr="0023340C" w14:paraId="0D5B7170" w14:textId="77777777">
        <w:tc>
          <w:tcPr>
            <w:tcW w:w="3312" w:type="dxa"/>
          </w:tcPr>
          <w:p w14:paraId="0A350A1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Confidentiality</w:t>
            </w:r>
          </w:p>
        </w:tc>
        <w:tc>
          <w:tcPr>
            <w:tcW w:w="3312" w:type="dxa"/>
          </w:tcPr>
          <w:p w14:paraId="2FD1333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Not provided.</w:t>
            </w:r>
          </w:p>
        </w:tc>
        <w:tc>
          <w:tcPr>
            <w:tcW w:w="3312" w:type="dxa"/>
          </w:tcPr>
          <w:p w14:paraId="07A62EB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Provided when encryption is enabled.</w:t>
            </w:r>
          </w:p>
        </w:tc>
      </w:tr>
      <w:tr w:rsidR="00265448" w:rsidRPr="0023340C" w14:paraId="7E643961" w14:textId="77777777">
        <w:tc>
          <w:tcPr>
            <w:tcW w:w="3312" w:type="dxa"/>
          </w:tcPr>
          <w:p w14:paraId="081B7D5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Integrity</w:t>
            </w:r>
          </w:p>
        </w:tc>
        <w:tc>
          <w:tcPr>
            <w:tcW w:w="3312" w:type="dxa"/>
          </w:tcPr>
          <w:p w14:paraId="21A3B65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Provided for protected packet fields.</w:t>
            </w:r>
          </w:p>
        </w:tc>
        <w:tc>
          <w:tcPr>
            <w:tcW w:w="3312" w:type="dxa"/>
          </w:tcPr>
          <w:p w14:paraId="2097E62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Provided for the ESP-protected payload when authentication/integrity is enabled.</w:t>
            </w:r>
          </w:p>
        </w:tc>
      </w:tr>
      <w:tr w:rsidR="00265448" w:rsidRPr="0023340C" w14:paraId="6D2013E4" w14:textId="77777777">
        <w:tc>
          <w:tcPr>
            <w:tcW w:w="3312" w:type="dxa"/>
          </w:tcPr>
          <w:p w14:paraId="65FA43A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Data-origin authentication</w:t>
            </w:r>
          </w:p>
        </w:tc>
        <w:tc>
          <w:tcPr>
            <w:tcW w:w="3312" w:type="dxa"/>
          </w:tcPr>
          <w:p w14:paraId="4D037DB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Provided.</w:t>
            </w:r>
          </w:p>
        </w:tc>
        <w:tc>
          <w:tcPr>
            <w:tcW w:w="3312" w:type="dxa"/>
          </w:tcPr>
          <w:p w14:paraId="19FBD4D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Provided when authentication/integrity is enabled.</w:t>
            </w:r>
          </w:p>
        </w:tc>
      </w:tr>
      <w:tr w:rsidR="00265448" w:rsidRPr="0023340C" w14:paraId="20271F3A" w14:textId="77777777">
        <w:tc>
          <w:tcPr>
            <w:tcW w:w="3312" w:type="dxa"/>
          </w:tcPr>
          <w:p w14:paraId="02A7F3F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Anti-replay</w:t>
            </w:r>
          </w:p>
        </w:tc>
        <w:tc>
          <w:tcPr>
            <w:tcW w:w="3312" w:type="dxa"/>
          </w:tcPr>
          <w:p w14:paraId="0047E29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Supported using sequence numbers.</w:t>
            </w:r>
          </w:p>
        </w:tc>
        <w:tc>
          <w:tcPr>
            <w:tcW w:w="3312" w:type="dxa"/>
          </w:tcPr>
          <w:p w14:paraId="60CC7EB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Supported using sequence numbers.</w:t>
            </w:r>
          </w:p>
        </w:tc>
      </w:tr>
      <w:tr w:rsidR="00265448" w:rsidRPr="0023340C" w14:paraId="2C77A4AC" w14:textId="77777777">
        <w:tc>
          <w:tcPr>
            <w:tcW w:w="3312" w:type="dxa"/>
          </w:tcPr>
          <w:p w14:paraId="17E5C65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NAT compatibility</w:t>
            </w:r>
          </w:p>
        </w:tc>
        <w:tc>
          <w:tcPr>
            <w:tcW w:w="3312" w:type="dxa"/>
          </w:tcPr>
          <w:p w14:paraId="64F6E26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Poor. AH authenticates IP-header fields and is incompatible with common NAT behavior.</w:t>
            </w:r>
          </w:p>
        </w:tc>
        <w:tc>
          <w:tcPr>
            <w:tcW w:w="3312" w:type="dxa"/>
          </w:tcPr>
          <w:p w14:paraId="6E5776D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Much better. ESP can be used with NAT traversal mechanisms such as UDP encapsulation.</w:t>
            </w:r>
          </w:p>
        </w:tc>
      </w:tr>
      <w:tr w:rsidR="00265448" w:rsidRPr="0023340C" w14:paraId="65F20F7D" w14:textId="77777777">
        <w:tc>
          <w:tcPr>
            <w:tcW w:w="3312" w:type="dxa"/>
          </w:tcPr>
          <w:p w14:paraId="04F530B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Overhead</w:t>
            </w:r>
          </w:p>
        </w:tc>
        <w:tc>
          <w:tcPr>
            <w:tcW w:w="3312" w:type="dxa"/>
          </w:tcPr>
          <w:p w14:paraId="4D5B2C0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Adds an authentication header and processing; no encryption cost.</w:t>
            </w:r>
          </w:p>
        </w:tc>
        <w:tc>
          <w:tcPr>
            <w:tcW w:w="3312" w:type="dxa"/>
          </w:tcPr>
          <w:p w14:paraId="3DB50E4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Adds ESP header/trailer/authentication data and may add encryption/decryption cost.</w:t>
            </w:r>
          </w:p>
        </w:tc>
      </w:tr>
      <w:tr w:rsidR="00265448" w:rsidRPr="0023340C" w14:paraId="4EC2A8E8" w14:textId="77777777">
        <w:tc>
          <w:tcPr>
            <w:tcW w:w="3312" w:type="dxa"/>
          </w:tcPr>
          <w:p w14:paraId="124909C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Typical use</w:t>
            </w:r>
          </w:p>
        </w:tc>
        <w:tc>
          <w:tcPr>
            <w:tcW w:w="3312" w:type="dxa"/>
          </w:tcPr>
          <w:p w14:paraId="1707CE57"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Specialized cases where header integrity is required and NAT is not a concern.</w:t>
            </w:r>
          </w:p>
        </w:tc>
        <w:tc>
          <w:tcPr>
            <w:tcW w:w="3312" w:type="dxa"/>
          </w:tcPr>
          <w:p w14:paraId="21838CF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Most modern VPNs and general secure IP communications.</w:t>
            </w:r>
          </w:p>
        </w:tc>
      </w:tr>
    </w:tbl>
    <w:p w14:paraId="1CD69E55"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1.3 Security Services</w:t>
      </w:r>
    </w:p>
    <w:p w14:paraId="7084D26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AH is primarily an integrity and authentication mechanism. It protects against modification of authenticated data and can detect packets that were altered in transit. It does not hide the contents of the communication. ESP is more flexible because it can combine encryption with integrity and authentication. For a VPN carrying confidential organizational traffic, confidentiality is normally a fundamental requirement, making ESP the practical choice.</w:t>
      </w:r>
    </w:p>
    <w:p w14:paraId="3287D996"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lastRenderedPageBreak/>
        <w:t>1.4 Performance Overhead</w:t>
      </w:r>
    </w:p>
    <w:p w14:paraId="20B31D3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AH generally avoids the computational cost of encryption, so a configuration using only AH may have lower cryptographic processing overhead. However, performance is not determined only by CPU cost. AH's treatment of the IP header creates compatibility problems with NAT and some network devices. ESP adds encryption/decryption overhead, but modern hardware and optimized cryptographic implementations make ESP practical for high-volume VPN gateways.</w:t>
      </w:r>
    </w:p>
    <w:p w14:paraId="1273C881"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1.5 Suitability for Network Scenarios</w:t>
      </w:r>
    </w:p>
    <w:p w14:paraId="7EDFBF52" w14:textId="77777777" w:rsidR="00265448" w:rsidRPr="0023340C" w:rsidRDefault="008525A7">
      <w:pPr>
        <w:pStyle w:val="ListBullet"/>
        <w:rPr>
          <w:rFonts w:cs="Times New Roman"/>
          <w:color w:val="000000" w:themeColor="text1"/>
          <w:sz w:val="24"/>
          <w:szCs w:val="24"/>
        </w:rPr>
      </w:pPr>
      <w:r w:rsidRPr="0023340C">
        <w:rPr>
          <w:rFonts w:cs="Times New Roman"/>
          <w:color w:val="000000" w:themeColor="text1"/>
          <w:sz w:val="24"/>
          <w:szCs w:val="24"/>
        </w:rPr>
        <w:t>AH may be suitable for controlled environments where confidentiality is unnecessary and the network does not use NAT.</w:t>
      </w:r>
    </w:p>
    <w:p w14:paraId="68BBB169" w14:textId="77777777" w:rsidR="00265448" w:rsidRPr="0023340C" w:rsidRDefault="008525A7">
      <w:pPr>
        <w:pStyle w:val="ListBullet"/>
        <w:rPr>
          <w:rFonts w:cs="Times New Roman"/>
          <w:color w:val="000000" w:themeColor="text1"/>
          <w:sz w:val="24"/>
          <w:szCs w:val="24"/>
        </w:rPr>
      </w:pPr>
      <w:r w:rsidRPr="0023340C">
        <w:rPr>
          <w:rFonts w:cs="Times New Roman"/>
          <w:color w:val="000000" w:themeColor="text1"/>
          <w:sz w:val="24"/>
          <w:szCs w:val="24"/>
        </w:rPr>
        <w:t>ESP is suitable for site-to-site VPNs, remote-access VPNs, and secure communications over untrusted networks.</w:t>
      </w:r>
    </w:p>
    <w:p w14:paraId="0391F678" w14:textId="77777777" w:rsidR="00265448" w:rsidRPr="0023340C" w:rsidRDefault="008525A7">
      <w:pPr>
        <w:pStyle w:val="ListBullet"/>
        <w:rPr>
          <w:rFonts w:cs="Times New Roman"/>
          <w:color w:val="000000" w:themeColor="text1"/>
          <w:sz w:val="24"/>
          <w:szCs w:val="24"/>
        </w:rPr>
      </w:pPr>
      <w:r w:rsidRPr="0023340C">
        <w:rPr>
          <w:rFonts w:cs="Times New Roman"/>
          <w:color w:val="000000" w:themeColor="text1"/>
          <w:sz w:val="24"/>
          <w:szCs w:val="24"/>
        </w:rPr>
        <w:t>ESP is generally preferable when both confidentiality and integrity are required.</w:t>
      </w:r>
    </w:p>
    <w:p w14:paraId="11A90D99"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1.6 Recommendation for VPN Deployment</w:t>
      </w:r>
    </w:p>
    <w:p w14:paraId="1D7B5C4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ESP is more appropriate for a VPN deployment. A VPN normally carries private information over a public or otherwise untrusted network, so encryption is required in addition to integrity and authentication. ESP can provide these services and works with NAT traversal, which is important for modern Internet-connected networks.</w:t>
      </w:r>
    </w:p>
    <w:p w14:paraId="2090FF3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Therefore, for a corporate VPN, the recommended design is ESP with strong authenticated encryption or encryption plus integrity protection, combined with secure automated key management. AH is not normally selected for modern Internet VPNs because it lacks confidentiality and has poor compatibility with NAT.</w:t>
      </w:r>
    </w:p>
    <w:p w14:paraId="759CBE5E" w14:textId="77777777" w:rsidR="00265448" w:rsidRPr="0023340C" w:rsidRDefault="008525A7">
      <w:pPr>
        <w:pStyle w:val="Heading1"/>
        <w:rPr>
          <w:rFonts w:ascii="Times New Roman" w:hAnsi="Times New Roman" w:cs="Times New Roman"/>
          <w:color w:val="000000" w:themeColor="text1"/>
          <w:sz w:val="32"/>
          <w:szCs w:val="32"/>
        </w:rPr>
      </w:pPr>
      <w:r w:rsidRPr="0023340C">
        <w:rPr>
          <w:rFonts w:ascii="Times New Roman" w:hAnsi="Times New Roman" w:cs="Times New Roman"/>
          <w:color w:val="000000" w:themeColor="text1"/>
          <w:sz w:val="32"/>
          <w:szCs w:val="32"/>
        </w:rPr>
        <w:t>2. IPSec Transport Mode vs Tunnel Mode</w:t>
      </w:r>
    </w:p>
    <w:p w14:paraId="19401BFB"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2.1 Overview</w:t>
      </w:r>
    </w:p>
    <w:p w14:paraId="4B7E1B2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IPSec supports two operating modes: transport mode and tunnel mode. The difference is primarily how much of the original IP packet is protected and whether a new outer IP header is added. Transport mode protects the payload of the original IP packet while retaining the original IP header. Tunnel mode encapsulates the entire original IP packet inside a new IP packet.</w:t>
      </w:r>
    </w:p>
    <w:p w14:paraId="3FE4EFD4"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2.2 Comparison</w:t>
      </w:r>
    </w:p>
    <w:tbl>
      <w:tblPr>
        <w:tblStyle w:val="TableGrid"/>
        <w:tblW w:w="0" w:type="auto"/>
        <w:tblLook w:val="04A0" w:firstRow="1" w:lastRow="0" w:firstColumn="1" w:lastColumn="0" w:noHBand="0" w:noVBand="1"/>
      </w:tblPr>
      <w:tblGrid>
        <w:gridCol w:w="3308"/>
        <w:gridCol w:w="3309"/>
        <w:gridCol w:w="3309"/>
      </w:tblGrid>
      <w:tr w:rsidR="00265448" w:rsidRPr="0023340C" w14:paraId="5645B213" w14:textId="77777777">
        <w:tc>
          <w:tcPr>
            <w:tcW w:w="3312" w:type="dxa"/>
          </w:tcPr>
          <w:p w14:paraId="4CD15C20"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Criterion</w:t>
            </w:r>
          </w:p>
        </w:tc>
        <w:tc>
          <w:tcPr>
            <w:tcW w:w="3312" w:type="dxa"/>
          </w:tcPr>
          <w:p w14:paraId="16C815BD"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Transport Mode</w:t>
            </w:r>
          </w:p>
        </w:tc>
        <w:tc>
          <w:tcPr>
            <w:tcW w:w="3312" w:type="dxa"/>
          </w:tcPr>
          <w:p w14:paraId="14F6AC89"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Tunnel Mode</w:t>
            </w:r>
          </w:p>
        </w:tc>
      </w:tr>
      <w:tr w:rsidR="00265448" w:rsidRPr="0023340C" w14:paraId="41FF35AC" w14:textId="77777777">
        <w:tc>
          <w:tcPr>
            <w:tcW w:w="3312" w:type="dxa"/>
          </w:tcPr>
          <w:p w14:paraId="4ACD667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Protected content</w:t>
            </w:r>
          </w:p>
        </w:tc>
        <w:tc>
          <w:tcPr>
            <w:tcW w:w="3312" w:type="dxa"/>
          </w:tcPr>
          <w:p w14:paraId="44E165E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Primarily the original IP payload.</w:t>
            </w:r>
          </w:p>
        </w:tc>
        <w:tc>
          <w:tcPr>
            <w:tcW w:w="3312" w:type="dxa"/>
          </w:tcPr>
          <w:p w14:paraId="160E69D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Entire original IP packet, including its original IP header.</w:t>
            </w:r>
          </w:p>
        </w:tc>
      </w:tr>
      <w:tr w:rsidR="00265448" w:rsidRPr="0023340C" w14:paraId="475D3B12" w14:textId="77777777">
        <w:tc>
          <w:tcPr>
            <w:tcW w:w="3312" w:type="dxa"/>
          </w:tcPr>
          <w:p w14:paraId="76BAD5C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Outer IP header</w:t>
            </w:r>
          </w:p>
        </w:tc>
        <w:tc>
          <w:tcPr>
            <w:tcW w:w="3312" w:type="dxa"/>
          </w:tcPr>
          <w:p w14:paraId="78A852B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Original IP header remains visible.</w:t>
            </w:r>
          </w:p>
        </w:tc>
        <w:tc>
          <w:tcPr>
            <w:tcW w:w="3312" w:type="dxa"/>
          </w:tcPr>
          <w:p w14:paraId="6C7B0AE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 new outer IP header is added.</w:t>
            </w:r>
          </w:p>
        </w:tc>
      </w:tr>
      <w:tr w:rsidR="00265448" w:rsidRPr="0023340C" w14:paraId="19CC67A2" w14:textId="77777777">
        <w:tc>
          <w:tcPr>
            <w:tcW w:w="3312" w:type="dxa"/>
          </w:tcPr>
          <w:p w14:paraId="5EAFF99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Address privacy</w:t>
            </w:r>
          </w:p>
        </w:tc>
        <w:tc>
          <w:tcPr>
            <w:tcW w:w="3312" w:type="dxa"/>
          </w:tcPr>
          <w:p w14:paraId="20068D0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Limited; original endpoints remain visible.</w:t>
            </w:r>
          </w:p>
        </w:tc>
        <w:tc>
          <w:tcPr>
            <w:tcW w:w="3312" w:type="dxa"/>
          </w:tcPr>
          <w:p w14:paraId="365C9BA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Better; original internal addresses can be hidden from the public network.</w:t>
            </w:r>
          </w:p>
        </w:tc>
      </w:tr>
      <w:tr w:rsidR="00265448" w:rsidRPr="0023340C" w14:paraId="1CFA8549" w14:textId="77777777">
        <w:tc>
          <w:tcPr>
            <w:tcW w:w="3312" w:type="dxa"/>
          </w:tcPr>
          <w:p w14:paraId="51B05F0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Overhead</w:t>
            </w:r>
          </w:p>
        </w:tc>
        <w:tc>
          <w:tcPr>
            <w:tcW w:w="3312" w:type="dxa"/>
          </w:tcPr>
          <w:p w14:paraId="763AA40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Lower.</w:t>
            </w:r>
          </w:p>
        </w:tc>
        <w:tc>
          <w:tcPr>
            <w:tcW w:w="3312" w:type="dxa"/>
          </w:tcPr>
          <w:p w14:paraId="42B4610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Higher because of an additional IP header and encapsulation.</w:t>
            </w:r>
          </w:p>
        </w:tc>
      </w:tr>
      <w:tr w:rsidR="00265448" w:rsidRPr="0023340C" w14:paraId="00298321" w14:textId="77777777">
        <w:tc>
          <w:tcPr>
            <w:tcW w:w="3312" w:type="dxa"/>
          </w:tcPr>
          <w:p w14:paraId="51D80926"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lastRenderedPageBreak/>
              <w:t>Typical use</w:t>
            </w:r>
          </w:p>
        </w:tc>
        <w:tc>
          <w:tcPr>
            <w:tcW w:w="3312" w:type="dxa"/>
          </w:tcPr>
          <w:p w14:paraId="67E3E98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Host-to-host communication.</w:t>
            </w:r>
          </w:p>
        </w:tc>
        <w:tc>
          <w:tcPr>
            <w:tcW w:w="3312" w:type="dxa"/>
          </w:tcPr>
          <w:p w14:paraId="2D8270A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Network-to-network and remote-access VPNs.</w:t>
            </w:r>
          </w:p>
        </w:tc>
      </w:tr>
      <w:tr w:rsidR="00265448" w:rsidRPr="0023340C" w14:paraId="6D6292CE" w14:textId="77777777">
        <w:tc>
          <w:tcPr>
            <w:tcW w:w="3312" w:type="dxa"/>
          </w:tcPr>
          <w:p w14:paraId="53983A2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Gateway use</w:t>
            </w:r>
          </w:p>
        </w:tc>
        <w:tc>
          <w:tcPr>
            <w:tcW w:w="3312" w:type="dxa"/>
          </w:tcPr>
          <w:p w14:paraId="11FB56E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Less common for gateway-to-gateway VPNs.</w:t>
            </w:r>
          </w:p>
        </w:tc>
        <w:tc>
          <w:tcPr>
            <w:tcW w:w="3312" w:type="dxa"/>
          </w:tcPr>
          <w:p w14:paraId="72421D1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Common for security gateways/firewalls.</w:t>
            </w:r>
          </w:p>
        </w:tc>
      </w:tr>
      <w:tr w:rsidR="00265448" w:rsidRPr="0023340C" w14:paraId="21F7B38E" w14:textId="77777777">
        <w:tc>
          <w:tcPr>
            <w:tcW w:w="3312" w:type="dxa"/>
          </w:tcPr>
          <w:p w14:paraId="79A6E37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VPN suitability</w:t>
            </w:r>
          </w:p>
        </w:tc>
        <w:tc>
          <w:tcPr>
            <w:tcW w:w="3312" w:type="dxa"/>
          </w:tcPr>
          <w:p w14:paraId="12723FF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Possible, but limited.</w:t>
            </w:r>
          </w:p>
        </w:tc>
        <w:tc>
          <w:tcPr>
            <w:tcW w:w="3312" w:type="dxa"/>
          </w:tcPr>
          <w:p w14:paraId="440C2BC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Excellent for conventional VPN deployments.</w:t>
            </w:r>
          </w:p>
        </w:tc>
      </w:tr>
    </w:tbl>
    <w:p w14:paraId="36B00EA7"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2.3 Host-to-Host Communication</w:t>
      </w:r>
    </w:p>
    <w:p w14:paraId="1B2EDBC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Transport mode is effective when two end systems communicate directly and both systems participate in IPSec. Because the original IP header is retained, there is less encapsulation overhead. It can therefore be appropriate for direct host-to-host protection inside a controlled environment.</w:t>
      </w:r>
    </w:p>
    <w:p w14:paraId="6FB1791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For example, two servers in an organization can use transport mode when both have IPSec support and the network design does not require hiding their original addresses. The lower overhead can be beneficial for direct machine-to-machine security.</w:t>
      </w:r>
    </w:p>
    <w:p w14:paraId="067E67FB"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2.4 Network-to-Network Communication</w:t>
      </w:r>
    </w:p>
    <w:p w14:paraId="3A67C3C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Tunnel mode is the normal choice for network-to-network VPNs. Two security gateways can establish an IPSec tunnel, with one gateway encapsulating packets from its internal network and the other gateway decapsulating them. The original packet remains protected while it crosses the untrusted network.</w:t>
      </w:r>
    </w:p>
    <w:p w14:paraId="39CD861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Tunnel mode is also useful for remote-access VPNs because a remote client can communicate securely with a corporate network through a VPN gateway. The new outer header allows routing across the Internet without exposing the internal packet structure in the same way as transport mode.</w:t>
      </w:r>
    </w:p>
    <w:p w14:paraId="1C9E55C2"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2.5 Effectiveness and Recommendation</w:t>
      </w:r>
    </w:p>
    <w:p w14:paraId="014CC3C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For host-to-host communication, transport mode is efficient and appropriate when the hosts themselves are trusted IPSec endpoints. For network-to-network communication, tunnel mode is substantially more practical because security gateways can protect traffic for entire subnets without requiring every internal host to implement a separate Internet-facing tunnel.</w:t>
      </w:r>
    </w:p>
    <w:p w14:paraId="79005E8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For a corporate site-to-site VPN, tunnel mode with ESP is the recommended approach. It provides strong confidentiality and integrity while allowing security gateways to manage protection for complete networks.</w:t>
      </w:r>
    </w:p>
    <w:p w14:paraId="1E37065C" w14:textId="77777777" w:rsidR="00265448" w:rsidRPr="0023340C" w:rsidRDefault="008525A7">
      <w:pPr>
        <w:pStyle w:val="Heading1"/>
        <w:rPr>
          <w:rFonts w:ascii="Times New Roman" w:hAnsi="Times New Roman" w:cs="Times New Roman"/>
          <w:color w:val="000000" w:themeColor="text1"/>
          <w:sz w:val="32"/>
          <w:szCs w:val="32"/>
        </w:rPr>
      </w:pPr>
      <w:r w:rsidRPr="0023340C">
        <w:rPr>
          <w:rFonts w:ascii="Times New Roman" w:hAnsi="Times New Roman" w:cs="Times New Roman"/>
          <w:color w:val="000000" w:themeColor="text1"/>
          <w:sz w:val="32"/>
          <w:szCs w:val="32"/>
        </w:rPr>
        <w:t>3. PGP vs S/MIME for Secure Email</w:t>
      </w:r>
    </w:p>
    <w:p w14:paraId="3FFBC7F8"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3.1 Overview</w:t>
      </w:r>
    </w:p>
    <w:p w14:paraId="3933590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Pretty Good Privacy (PGP), commonly implemented through OpenPGP-compatible software, and S/MIME are technologies for protecting email. Both can support encryption and digital signatures. Their major difference is how keys and trust are managed.</w:t>
      </w:r>
    </w:p>
    <w:p w14:paraId="01EC070B"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3.2 Comparison</w:t>
      </w:r>
    </w:p>
    <w:tbl>
      <w:tblPr>
        <w:tblStyle w:val="TableGrid"/>
        <w:tblW w:w="0" w:type="auto"/>
        <w:tblLook w:val="04A0" w:firstRow="1" w:lastRow="0" w:firstColumn="1" w:lastColumn="0" w:noHBand="0" w:noVBand="1"/>
      </w:tblPr>
      <w:tblGrid>
        <w:gridCol w:w="3309"/>
        <w:gridCol w:w="3309"/>
        <w:gridCol w:w="3308"/>
      </w:tblGrid>
      <w:tr w:rsidR="00265448" w:rsidRPr="0023340C" w14:paraId="06A54CF0" w14:textId="77777777">
        <w:tc>
          <w:tcPr>
            <w:tcW w:w="3312" w:type="dxa"/>
          </w:tcPr>
          <w:p w14:paraId="56D6D0C4"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Criterion</w:t>
            </w:r>
          </w:p>
        </w:tc>
        <w:tc>
          <w:tcPr>
            <w:tcW w:w="3312" w:type="dxa"/>
          </w:tcPr>
          <w:p w14:paraId="0A13C9A6"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PGP / OpenPGP</w:t>
            </w:r>
          </w:p>
        </w:tc>
        <w:tc>
          <w:tcPr>
            <w:tcW w:w="3312" w:type="dxa"/>
          </w:tcPr>
          <w:p w14:paraId="342B92A3"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S/MIME</w:t>
            </w:r>
          </w:p>
        </w:tc>
      </w:tr>
      <w:tr w:rsidR="00265448" w:rsidRPr="0023340C" w14:paraId="1D19D7D6" w14:textId="77777777">
        <w:tc>
          <w:tcPr>
            <w:tcW w:w="3312" w:type="dxa"/>
          </w:tcPr>
          <w:p w14:paraId="0E853EE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Key management</w:t>
            </w:r>
          </w:p>
        </w:tc>
        <w:tc>
          <w:tcPr>
            <w:tcW w:w="3312" w:type="dxa"/>
          </w:tcPr>
          <w:p w14:paraId="28C9C6E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 xml:space="preserve">Users commonly generate and </w:t>
            </w:r>
            <w:r w:rsidRPr="0023340C">
              <w:rPr>
                <w:rFonts w:cs="Times New Roman"/>
                <w:color w:val="000000" w:themeColor="text1"/>
                <w:sz w:val="24"/>
                <w:szCs w:val="24"/>
              </w:rPr>
              <w:lastRenderedPageBreak/>
              <w:t>manage their own key pairs; public keys may be exchanged through key servers or other channels.</w:t>
            </w:r>
          </w:p>
        </w:tc>
        <w:tc>
          <w:tcPr>
            <w:tcW w:w="3312" w:type="dxa"/>
          </w:tcPr>
          <w:p w14:paraId="5FDF85B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lastRenderedPageBreak/>
              <w:t xml:space="preserve">Usually based on X.509 </w:t>
            </w:r>
            <w:r w:rsidRPr="0023340C">
              <w:rPr>
                <w:rFonts w:cs="Times New Roman"/>
                <w:color w:val="000000" w:themeColor="text1"/>
                <w:sz w:val="24"/>
                <w:szCs w:val="24"/>
              </w:rPr>
              <w:lastRenderedPageBreak/>
              <w:t>certificates issued by Certificate Authorities (CAs).</w:t>
            </w:r>
          </w:p>
        </w:tc>
      </w:tr>
      <w:tr w:rsidR="00265448" w:rsidRPr="0023340C" w14:paraId="3C4F2F6D" w14:textId="77777777">
        <w:tc>
          <w:tcPr>
            <w:tcW w:w="3312" w:type="dxa"/>
          </w:tcPr>
          <w:p w14:paraId="0379E71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lastRenderedPageBreak/>
              <w:t>Trust model</w:t>
            </w:r>
          </w:p>
        </w:tc>
        <w:tc>
          <w:tcPr>
            <w:tcW w:w="3312" w:type="dxa"/>
          </w:tcPr>
          <w:p w14:paraId="76A40A1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Often decentralized; users can verify and sign other users' keys.</w:t>
            </w:r>
          </w:p>
        </w:tc>
        <w:tc>
          <w:tcPr>
            <w:tcW w:w="3312" w:type="dxa"/>
          </w:tcPr>
          <w:p w14:paraId="0E24FEC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Hierarchical PKI trust model using certificates and trusted CAs.</w:t>
            </w:r>
          </w:p>
        </w:tc>
      </w:tr>
      <w:tr w:rsidR="00265448" w:rsidRPr="0023340C" w14:paraId="5363D64B" w14:textId="77777777">
        <w:tc>
          <w:tcPr>
            <w:tcW w:w="3312" w:type="dxa"/>
          </w:tcPr>
          <w:p w14:paraId="44DB2A3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Identity verification</w:t>
            </w:r>
          </w:p>
        </w:tc>
        <w:tc>
          <w:tcPr>
            <w:tcW w:w="3312" w:type="dxa"/>
          </w:tcPr>
          <w:p w14:paraId="26F01E2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Depends on key verification practices and trust relationships.</w:t>
            </w:r>
          </w:p>
        </w:tc>
        <w:tc>
          <w:tcPr>
            <w:tcW w:w="3312" w:type="dxa"/>
          </w:tcPr>
          <w:p w14:paraId="64C0CC2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Certificate binds an identity to a public key through a CA.</w:t>
            </w:r>
          </w:p>
        </w:tc>
      </w:tr>
      <w:tr w:rsidR="00265448" w:rsidRPr="0023340C" w14:paraId="1CA6026F" w14:textId="77777777">
        <w:tc>
          <w:tcPr>
            <w:tcW w:w="3312" w:type="dxa"/>
          </w:tcPr>
          <w:p w14:paraId="3820DFF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Scalability</w:t>
            </w:r>
          </w:p>
        </w:tc>
        <w:tc>
          <w:tcPr>
            <w:tcW w:w="3312" w:type="dxa"/>
          </w:tcPr>
          <w:p w14:paraId="603C4BE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become difficult for large organizations without centralized tooling.</w:t>
            </w:r>
          </w:p>
        </w:tc>
        <w:tc>
          <w:tcPr>
            <w:tcW w:w="3312" w:type="dxa"/>
          </w:tcPr>
          <w:p w14:paraId="0439134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Well suited to centralized enterprise identity and certificate management.</w:t>
            </w:r>
          </w:p>
        </w:tc>
      </w:tr>
      <w:tr w:rsidR="00265448" w:rsidRPr="0023340C" w14:paraId="2B446410" w14:textId="77777777">
        <w:tc>
          <w:tcPr>
            <w:tcW w:w="3312" w:type="dxa"/>
          </w:tcPr>
          <w:p w14:paraId="27B81C2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Enterprise integration</w:t>
            </w:r>
          </w:p>
        </w:tc>
        <w:tc>
          <w:tcPr>
            <w:tcW w:w="3312" w:type="dxa"/>
          </w:tcPr>
          <w:p w14:paraId="5D1D47C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Possible, but depends strongly on client and management software.</w:t>
            </w:r>
          </w:p>
        </w:tc>
        <w:tc>
          <w:tcPr>
            <w:tcW w:w="3312" w:type="dxa"/>
          </w:tcPr>
          <w:p w14:paraId="47588DC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Strong integration with many enterprise email clients and directory/PKI systems.</w:t>
            </w:r>
          </w:p>
        </w:tc>
      </w:tr>
      <w:tr w:rsidR="00265448" w:rsidRPr="0023340C" w14:paraId="05871069" w14:textId="77777777">
        <w:tc>
          <w:tcPr>
            <w:tcW w:w="3312" w:type="dxa"/>
          </w:tcPr>
          <w:p w14:paraId="79BF7FF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Usability</w:t>
            </w:r>
          </w:p>
        </w:tc>
        <w:tc>
          <w:tcPr>
            <w:tcW w:w="3312" w:type="dxa"/>
          </w:tcPr>
          <w:p w14:paraId="429C415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require users to understand keys, fingerprints, and trust decisions.</w:t>
            </w:r>
          </w:p>
        </w:tc>
        <w:tc>
          <w:tcPr>
            <w:tcW w:w="3312" w:type="dxa"/>
          </w:tcPr>
          <w:p w14:paraId="7F83FCD2" w14:textId="77777777" w:rsidR="00265448" w:rsidRPr="0023340C" w:rsidRDefault="008525A7">
            <w:pPr>
              <w:rPr>
                <w:rFonts w:cs="Times New Roman"/>
                <w:color w:val="000000" w:themeColor="text1"/>
                <w:sz w:val="24"/>
                <w:szCs w:val="24"/>
              </w:rPr>
            </w:pPr>
            <w:proofErr w:type="gramStart"/>
            <w:r w:rsidRPr="0023340C">
              <w:rPr>
                <w:rFonts w:cs="Times New Roman"/>
                <w:color w:val="000000" w:themeColor="text1"/>
                <w:sz w:val="24"/>
                <w:szCs w:val="24"/>
              </w:rPr>
              <w:t>Generally</w:t>
            </w:r>
            <w:proofErr w:type="gramEnd"/>
            <w:r w:rsidRPr="0023340C">
              <w:rPr>
                <w:rFonts w:cs="Times New Roman"/>
                <w:color w:val="000000" w:themeColor="text1"/>
                <w:sz w:val="24"/>
                <w:szCs w:val="24"/>
              </w:rPr>
              <w:t xml:space="preserve"> more transparent to users when certificates are centrally managed.</w:t>
            </w:r>
          </w:p>
        </w:tc>
      </w:tr>
      <w:tr w:rsidR="00265448" w:rsidRPr="0023340C" w14:paraId="399C0FA4" w14:textId="77777777">
        <w:tc>
          <w:tcPr>
            <w:tcW w:w="3312" w:type="dxa"/>
          </w:tcPr>
          <w:p w14:paraId="298D330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Interoperability</w:t>
            </w:r>
          </w:p>
        </w:tc>
        <w:tc>
          <w:tcPr>
            <w:tcW w:w="3312" w:type="dxa"/>
          </w:tcPr>
          <w:p w14:paraId="28EB9E2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Good across compatible OpenPGP implementations, but configuration varies.</w:t>
            </w:r>
          </w:p>
        </w:tc>
        <w:tc>
          <w:tcPr>
            <w:tcW w:w="3312" w:type="dxa"/>
          </w:tcPr>
          <w:p w14:paraId="721F661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Strong in enterprise email environments with S/MIME-capable clients.</w:t>
            </w:r>
          </w:p>
        </w:tc>
      </w:tr>
    </w:tbl>
    <w:p w14:paraId="3310E284"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3.3 Key Management</w:t>
      </w:r>
    </w:p>
    <w:p w14:paraId="29CEB6E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PGP places substantial emphasis on user-controlled keys and decentralized trust. Users may verify a public-key fingerprint, exchange keys directly, or rely on a web-of-trust style model. This can provide flexibility and independence from a single certificate authority, but it can also increase administrative and user-management complexity.</w:t>
      </w:r>
    </w:p>
    <w:p w14:paraId="7A4C54D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S/MIME normally uses X.509 certificates. A certificate authority issues certificates after validating an identity according to its policies. Enterprise administrators can deploy certificates to employee devices, manage revocation, renew certificates, and integrate certificate status with organizational identity systems.</w:t>
      </w:r>
    </w:p>
    <w:p w14:paraId="5D5EFB5E"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3.4 Trust Models</w:t>
      </w:r>
    </w:p>
    <w:p w14:paraId="1FDE216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 decentralized trust model associated with PGP can be valuable where users need direct control over trust relationships. However, it can be difficult to manage consistently across thousands of employees. S/MIME uses a hierarchical PKI model that fits corporate governance: the organization can define trusted certificate authorities and enforce certificate policies.</w:t>
      </w:r>
    </w:p>
    <w:p w14:paraId="27B39D72"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3.5 Scalability and Enterprise Usability</w:t>
      </w:r>
    </w:p>
    <w:p w14:paraId="30ABE70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For a small technical community, PGP can be highly effective, particularly where users are comfortable managing keys. In a large company, however, key lifecycle tasks become significant: enrollment, distribution, backup, revocation, recovery, renewal, device changes, and employee offboarding must all be controlled.</w:t>
      </w:r>
    </w:p>
    <w:p w14:paraId="4DCA850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lastRenderedPageBreak/>
        <w:t>S/MIME is generally easier to integrate into corporate environments because certificate management can be centralized and many enterprise mail clients already support S/MIME. The organization can establish policies for certificate issuance and lifecycle management.</w:t>
      </w:r>
    </w:p>
    <w:p w14:paraId="6D5E520E"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3.6 Recommendation for a Corporate Email System</w:t>
      </w:r>
    </w:p>
    <w:p w14:paraId="567ECE3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S/MIME is the more suitable default for a corporate email system because its certificate-based PKI model is easier to govern and scale across employees, departments, and managed devices. It supports digital signatures for authenticity and integrity and encryption for confidentiality.</w:t>
      </w:r>
    </w:p>
    <w:p w14:paraId="59BAA40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PGP remains a strong option when decentralized trust, user-controlled keys, or OpenPGP interoperability is a specific organizational requirement. For a conventional enterprise with centralized identity and IT administration, S/MIME is normally the simpler operational choice.</w:t>
      </w:r>
    </w:p>
    <w:p w14:paraId="68342870" w14:textId="77777777" w:rsidR="00265448" w:rsidRPr="0023340C" w:rsidRDefault="008525A7">
      <w:pPr>
        <w:pStyle w:val="Heading1"/>
        <w:rPr>
          <w:rFonts w:ascii="Times New Roman" w:hAnsi="Times New Roman" w:cs="Times New Roman"/>
          <w:color w:val="000000" w:themeColor="text1"/>
          <w:sz w:val="32"/>
          <w:szCs w:val="32"/>
        </w:rPr>
      </w:pPr>
      <w:r w:rsidRPr="0023340C">
        <w:rPr>
          <w:rFonts w:ascii="Times New Roman" w:hAnsi="Times New Roman" w:cs="Times New Roman"/>
          <w:color w:val="000000" w:themeColor="text1"/>
          <w:sz w:val="32"/>
          <w:szCs w:val="32"/>
        </w:rPr>
        <w:t>4. Rule-Based vs Machine Learning-Based Email Spam Detection</w:t>
      </w:r>
    </w:p>
    <w:p w14:paraId="340046DA"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4.1 Overview</w:t>
      </w:r>
    </w:p>
    <w:p w14:paraId="09AADDD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Email spam detection attempts to identify unwanted or malicious messages before they reach users' inboxes. Traditional rule-based systems use explicitly defined conditions, while machine-learning systems learn patterns from examples of legitimate and unwanted messages.</w:t>
      </w:r>
    </w:p>
    <w:p w14:paraId="7B0CF68A"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4.2 Comparison</w:t>
      </w:r>
    </w:p>
    <w:tbl>
      <w:tblPr>
        <w:tblStyle w:val="TableGrid"/>
        <w:tblW w:w="0" w:type="auto"/>
        <w:tblLook w:val="04A0" w:firstRow="1" w:lastRow="0" w:firstColumn="1" w:lastColumn="0" w:noHBand="0" w:noVBand="1"/>
      </w:tblPr>
      <w:tblGrid>
        <w:gridCol w:w="3308"/>
        <w:gridCol w:w="3309"/>
        <w:gridCol w:w="3309"/>
      </w:tblGrid>
      <w:tr w:rsidR="00265448" w:rsidRPr="0023340C" w14:paraId="27B86D99" w14:textId="77777777">
        <w:tc>
          <w:tcPr>
            <w:tcW w:w="3312" w:type="dxa"/>
          </w:tcPr>
          <w:p w14:paraId="3B5AF4E2"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Criterion</w:t>
            </w:r>
          </w:p>
        </w:tc>
        <w:tc>
          <w:tcPr>
            <w:tcW w:w="3312" w:type="dxa"/>
          </w:tcPr>
          <w:p w14:paraId="2B71598B"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Rule-Based Detection</w:t>
            </w:r>
          </w:p>
        </w:tc>
        <w:tc>
          <w:tcPr>
            <w:tcW w:w="3312" w:type="dxa"/>
          </w:tcPr>
          <w:p w14:paraId="3685025D"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Machine Learning-Based Detection</w:t>
            </w:r>
          </w:p>
        </w:tc>
      </w:tr>
      <w:tr w:rsidR="00265448" w:rsidRPr="0023340C" w14:paraId="7235CDFC" w14:textId="77777777">
        <w:tc>
          <w:tcPr>
            <w:tcW w:w="3312" w:type="dxa"/>
          </w:tcPr>
          <w:p w14:paraId="695148D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Basic method</w:t>
            </w:r>
          </w:p>
        </w:tc>
        <w:tc>
          <w:tcPr>
            <w:tcW w:w="3312" w:type="dxa"/>
          </w:tcPr>
          <w:p w14:paraId="6E6369A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Explicit rules, signatures, blacklists, thresholds, and patterns.</w:t>
            </w:r>
          </w:p>
        </w:tc>
        <w:tc>
          <w:tcPr>
            <w:tcW w:w="3312" w:type="dxa"/>
          </w:tcPr>
          <w:p w14:paraId="76D8B21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Statistical or learned models classify messages using features learned from data.</w:t>
            </w:r>
          </w:p>
        </w:tc>
      </w:tr>
      <w:tr w:rsidR="00265448" w:rsidRPr="0023340C" w14:paraId="3EE90C52" w14:textId="77777777">
        <w:tc>
          <w:tcPr>
            <w:tcW w:w="3312" w:type="dxa"/>
          </w:tcPr>
          <w:p w14:paraId="152C397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Setup</w:t>
            </w:r>
          </w:p>
        </w:tc>
        <w:tc>
          <w:tcPr>
            <w:tcW w:w="3312" w:type="dxa"/>
          </w:tcPr>
          <w:p w14:paraId="5CA4E93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Rules must be designed and maintained.</w:t>
            </w:r>
          </w:p>
        </w:tc>
        <w:tc>
          <w:tcPr>
            <w:tcW w:w="3312" w:type="dxa"/>
          </w:tcPr>
          <w:p w14:paraId="3D92AC4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Requires training data, feature engineering or model selection, and monitoring.</w:t>
            </w:r>
          </w:p>
        </w:tc>
      </w:tr>
      <w:tr w:rsidR="00265448" w:rsidRPr="0023340C" w14:paraId="71B370B1" w14:textId="77777777">
        <w:tc>
          <w:tcPr>
            <w:tcW w:w="3312" w:type="dxa"/>
          </w:tcPr>
          <w:p w14:paraId="0D8A736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New spam patterns</w:t>
            </w:r>
          </w:p>
        </w:tc>
        <w:tc>
          <w:tcPr>
            <w:tcW w:w="3312" w:type="dxa"/>
          </w:tcPr>
          <w:p w14:paraId="137A8A3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May miss previously unseen variations until rules are updated.</w:t>
            </w:r>
          </w:p>
        </w:tc>
        <w:tc>
          <w:tcPr>
            <w:tcW w:w="3312" w:type="dxa"/>
          </w:tcPr>
          <w:p w14:paraId="5F16331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detect previously unseen patterns if they resemble learned spam characteristics.</w:t>
            </w:r>
          </w:p>
        </w:tc>
      </w:tr>
      <w:tr w:rsidR="00265448" w:rsidRPr="0023340C" w14:paraId="02343A27" w14:textId="77777777">
        <w:tc>
          <w:tcPr>
            <w:tcW w:w="3312" w:type="dxa"/>
          </w:tcPr>
          <w:p w14:paraId="0BF726F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Adaptability</w:t>
            </w:r>
          </w:p>
        </w:tc>
        <w:tc>
          <w:tcPr>
            <w:tcW w:w="3312" w:type="dxa"/>
          </w:tcPr>
          <w:p w14:paraId="239FBF4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Relatively low.</w:t>
            </w:r>
          </w:p>
        </w:tc>
        <w:tc>
          <w:tcPr>
            <w:tcW w:w="3312" w:type="dxa"/>
          </w:tcPr>
          <w:p w14:paraId="427AF5C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Generally higher.</w:t>
            </w:r>
          </w:p>
        </w:tc>
      </w:tr>
      <w:tr w:rsidR="00265448" w:rsidRPr="0023340C" w14:paraId="5A4F1A33" w14:textId="77777777">
        <w:tc>
          <w:tcPr>
            <w:tcW w:w="3312" w:type="dxa"/>
          </w:tcPr>
          <w:p w14:paraId="28A78FA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False positives</w:t>
            </w:r>
          </w:p>
        </w:tc>
        <w:tc>
          <w:tcPr>
            <w:tcW w:w="3312" w:type="dxa"/>
          </w:tcPr>
          <w:p w14:paraId="3F3E0CC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be controlled with carefully tuned rules, but overly broad rules may block legitimate mail.</w:t>
            </w:r>
          </w:p>
        </w:tc>
        <w:tc>
          <w:tcPr>
            <w:tcW w:w="3312" w:type="dxa"/>
          </w:tcPr>
          <w:p w14:paraId="4A7DE1E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be reduced through training and threshold tuning, but model errors can still cause false positives.</w:t>
            </w:r>
          </w:p>
        </w:tc>
      </w:tr>
      <w:tr w:rsidR="00265448" w:rsidRPr="0023340C" w14:paraId="2704F29A" w14:textId="77777777">
        <w:tc>
          <w:tcPr>
            <w:tcW w:w="3312" w:type="dxa"/>
          </w:tcPr>
          <w:p w14:paraId="27AD0FD7"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Explainability</w:t>
            </w:r>
          </w:p>
        </w:tc>
        <w:tc>
          <w:tcPr>
            <w:tcW w:w="3312" w:type="dxa"/>
          </w:tcPr>
          <w:p w14:paraId="3545618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Usually high; a rule can explain why a message was flagged.</w:t>
            </w:r>
          </w:p>
        </w:tc>
        <w:tc>
          <w:tcPr>
            <w:tcW w:w="3312" w:type="dxa"/>
          </w:tcPr>
          <w:p w14:paraId="41BA66C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Varies by model; some approaches are less transparent.</w:t>
            </w:r>
          </w:p>
        </w:tc>
      </w:tr>
      <w:tr w:rsidR="00265448" w:rsidRPr="0023340C" w14:paraId="5C049AD2" w14:textId="77777777">
        <w:tc>
          <w:tcPr>
            <w:tcW w:w="3312" w:type="dxa"/>
          </w:tcPr>
          <w:p w14:paraId="03DBB46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Maintenance</w:t>
            </w:r>
          </w:p>
        </w:tc>
        <w:tc>
          <w:tcPr>
            <w:tcW w:w="3312" w:type="dxa"/>
          </w:tcPr>
          <w:p w14:paraId="1EA548B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Frequent manual rule/signature updates may be required.</w:t>
            </w:r>
          </w:p>
        </w:tc>
        <w:tc>
          <w:tcPr>
            <w:tcW w:w="3312" w:type="dxa"/>
          </w:tcPr>
          <w:p w14:paraId="45E4224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Requires data, retraining, drift monitoring, and model maintenance.</w:t>
            </w:r>
          </w:p>
        </w:tc>
      </w:tr>
    </w:tbl>
    <w:p w14:paraId="37B442A1"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lastRenderedPageBreak/>
        <w:t>4.3 Effectiveness Against Evolving Spam</w:t>
      </w:r>
    </w:p>
    <w:p w14:paraId="196CFA4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Rule-based detection works well for known patterns. For example, an administrator can block a known sender, domain, URL, attachment signature, or suspicious phrase. The weakness is that spammers can modify wording, domains, formatting, and delivery infrastructure to evade fixed rules.</w:t>
      </w:r>
    </w:p>
    <w:p w14:paraId="04C921F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Machine learning can identify combinations of features that are associated with spam, allowing detection to adapt more effectively as attackers change surface-level characteristics. However, machine learning is not automatically superior in every case. Poor-quality or outdated training data can produce inaccurate classifications, and adversaries may deliberately manipulate messages to evade models.</w:t>
      </w:r>
    </w:p>
    <w:p w14:paraId="33291431"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4.4 False Positives</w:t>
      </w:r>
    </w:p>
    <w:p w14:paraId="49F8614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False positives are particularly important because blocking a legitimate business email can cause operational or financial harm. Rule-based systems are easier to inspect and tune, but large rule sets can become difficult to maintain. Machine learning systems can optimize classification thresholds using validation data and feedback, but they require careful monitoring to prevent model drift.</w:t>
      </w:r>
    </w:p>
    <w:p w14:paraId="58B8096D"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4.5 Recommended Approach</w:t>
      </w:r>
    </w:p>
    <w:p w14:paraId="274E7C6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 layered approach is generally the strongest practical design. Rules and reputation systems can quickly block clearly malicious or known-bad traffic, while machine learning can classify ambiguous messages using content, sender behavior, URLs, headers, and other signals. User feedback and administrator review can then provide additional training or tuning information.</w:t>
      </w:r>
    </w:p>
    <w:p w14:paraId="090670A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Therefore, for a modern enterprise email gateway, machine learning is generally more effective for evolving spam patterns, but it should be combined with deterministic rules, reputation checks, authentication results, and safe handling of uncertain messages. This hybrid approach balances adaptability, accuracy, explainability, and operational control.</w:t>
      </w:r>
    </w:p>
    <w:p w14:paraId="571C8138" w14:textId="77777777" w:rsidR="00265448" w:rsidRPr="0023340C" w:rsidRDefault="008525A7">
      <w:pPr>
        <w:pStyle w:val="Heading1"/>
        <w:rPr>
          <w:rFonts w:ascii="Times New Roman" w:hAnsi="Times New Roman" w:cs="Times New Roman"/>
          <w:color w:val="000000" w:themeColor="text1"/>
          <w:sz w:val="32"/>
          <w:szCs w:val="32"/>
        </w:rPr>
      </w:pPr>
      <w:r w:rsidRPr="0023340C">
        <w:rPr>
          <w:rFonts w:ascii="Times New Roman" w:hAnsi="Times New Roman" w:cs="Times New Roman"/>
          <w:color w:val="000000" w:themeColor="text1"/>
          <w:sz w:val="32"/>
          <w:szCs w:val="32"/>
        </w:rPr>
        <w:t>5. Manual vs Automated IPSec Key Management</w:t>
      </w:r>
    </w:p>
    <w:p w14:paraId="7B963747"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5.1 Overview</w:t>
      </w:r>
    </w:p>
    <w:p w14:paraId="4CD39B4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IPSec security depends on cryptographic keys and security associations. Keys must be generated, distributed, changed, and eventually revoked or replaced. Manual key management requires administrators to configure keys and security parameters directly. Automated key management protocols such as Internet Key Exchange (IKE) negotiate security associations and establish keying material dynamically.</w:t>
      </w:r>
    </w:p>
    <w:p w14:paraId="6CF7B4D9"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5.2 Comparison</w:t>
      </w:r>
    </w:p>
    <w:tbl>
      <w:tblPr>
        <w:tblStyle w:val="TableGrid"/>
        <w:tblW w:w="0" w:type="auto"/>
        <w:tblLook w:val="04A0" w:firstRow="1" w:lastRow="0" w:firstColumn="1" w:lastColumn="0" w:noHBand="0" w:noVBand="1"/>
      </w:tblPr>
      <w:tblGrid>
        <w:gridCol w:w="3307"/>
        <w:gridCol w:w="3310"/>
        <w:gridCol w:w="3309"/>
      </w:tblGrid>
      <w:tr w:rsidR="00265448" w:rsidRPr="0023340C" w14:paraId="19061113" w14:textId="77777777">
        <w:tc>
          <w:tcPr>
            <w:tcW w:w="3312" w:type="dxa"/>
          </w:tcPr>
          <w:p w14:paraId="75E1D76C"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Criterion</w:t>
            </w:r>
          </w:p>
        </w:tc>
        <w:tc>
          <w:tcPr>
            <w:tcW w:w="3312" w:type="dxa"/>
          </w:tcPr>
          <w:p w14:paraId="74124E55"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Manual Key Management</w:t>
            </w:r>
          </w:p>
        </w:tc>
        <w:tc>
          <w:tcPr>
            <w:tcW w:w="3312" w:type="dxa"/>
          </w:tcPr>
          <w:p w14:paraId="7D53F5B5"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Automated Key Management (IKE)</w:t>
            </w:r>
          </w:p>
        </w:tc>
      </w:tr>
      <w:tr w:rsidR="00265448" w:rsidRPr="0023340C" w14:paraId="1CD1BFB2" w14:textId="77777777">
        <w:tc>
          <w:tcPr>
            <w:tcW w:w="3312" w:type="dxa"/>
          </w:tcPr>
          <w:p w14:paraId="18C9C42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Key distribution</w:t>
            </w:r>
          </w:p>
        </w:tc>
        <w:tc>
          <w:tcPr>
            <w:tcW w:w="3312" w:type="dxa"/>
          </w:tcPr>
          <w:p w14:paraId="0F777D4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Administrators configure keys on endpoints/gateways.</w:t>
            </w:r>
          </w:p>
        </w:tc>
        <w:tc>
          <w:tcPr>
            <w:tcW w:w="3312" w:type="dxa"/>
          </w:tcPr>
          <w:p w14:paraId="760E474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Keys and security parameters are negotiated automatically.</w:t>
            </w:r>
          </w:p>
        </w:tc>
      </w:tr>
      <w:tr w:rsidR="00265448" w:rsidRPr="0023340C" w14:paraId="1502964B" w14:textId="77777777">
        <w:tc>
          <w:tcPr>
            <w:tcW w:w="3312" w:type="dxa"/>
          </w:tcPr>
          <w:p w14:paraId="35B3D307"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Scalability</w:t>
            </w:r>
          </w:p>
        </w:tc>
        <w:tc>
          <w:tcPr>
            <w:tcW w:w="3312" w:type="dxa"/>
          </w:tcPr>
          <w:p w14:paraId="4EB3725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Poor for large numbers of devices.</w:t>
            </w:r>
          </w:p>
        </w:tc>
        <w:tc>
          <w:tcPr>
            <w:tcW w:w="3312" w:type="dxa"/>
          </w:tcPr>
          <w:p w14:paraId="553608F6"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Much better for large deployments.</w:t>
            </w:r>
          </w:p>
        </w:tc>
      </w:tr>
      <w:tr w:rsidR="00265448" w:rsidRPr="0023340C" w14:paraId="39E27F0F" w14:textId="77777777">
        <w:tc>
          <w:tcPr>
            <w:tcW w:w="3312" w:type="dxa"/>
          </w:tcPr>
          <w:p w14:paraId="1F4C755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Human error</w:t>
            </w:r>
          </w:p>
        </w:tc>
        <w:tc>
          <w:tcPr>
            <w:tcW w:w="3312" w:type="dxa"/>
          </w:tcPr>
          <w:p w14:paraId="533D757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Higher risk of configuration mistakes and key reuse.</w:t>
            </w:r>
          </w:p>
        </w:tc>
        <w:tc>
          <w:tcPr>
            <w:tcW w:w="3312" w:type="dxa"/>
          </w:tcPr>
          <w:p w14:paraId="77D1778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 xml:space="preserve">Reduced through protocol-driven negotiation and policy </w:t>
            </w:r>
            <w:r w:rsidRPr="0023340C">
              <w:rPr>
                <w:rFonts w:cs="Times New Roman"/>
                <w:color w:val="000000" w:themeColor="text1"/>
                <w:sz w:val="24"/>
                <w:szCs w:val="24"/>
              </w:rPr>
              <w:lastRenderedPageBreak/>
              <w:t>enforcement.</w:t>
            </w:r>
          </w:p>
        </w:tc>
      </w:tr>
      <w:tr w:rsidR="00265448" w:rsidRPr="0023340C" w14:paraId="4C43CAD0" w14:textId="77777777">
        <w:tc>
          <w:tcPr>
            <w:tcW w:w="3312" w:type="dxa"/>
          </w:tcPr>
          <w:p w14:paraId="41312B3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lastRenderedPageBreak/>
              <w:t>Key rotation</w:t>
            </w:r>
          </w:p>
        </w:tc>
        <w:tc>
          <w:tcPr>
            <w:tcW w:w="3312" w:type="dxa"/>
          </w:tcPr>
          <w:p w14:paraId="1653520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Manual and operationally expensive.</w:t>
            </w:r>
          </w:p>
        </w:tc>
        <w:tc>
          <w:tcPr>
            <w:tcW w:w="3312" w:type="dxa"/>
          </w:tcPr>
          <w:p w14:paraId="157F35E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be automated according to security policy.</w:t>
            </w:r>
          </w:p>
        </w:tc>
      </w:tr>
      <w:tr w:rsidR="00265448" w:rsidRPr="0023340C" w14:paraId="099EF303" w14:textId="77777777">
        <w:tc>
          <w:tcPr>
            <w:tcW w:w="3312" w:type="dxa"/>
          </w:tcPr>
          <w:p w14:paraId="5FC87CF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Operational complexity</w:t>
            </w:r>
          </w:p>
        </w:tc>
        <w:tc>
          <w:tcPr>
            <w:tcW w:w="3312" w:type="dxa"/>
          </w:tcPr>
          <w:p w14:paraId="296F86D8"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Low for a tiny network but rapidly becomes difficult as devices increase.</w:t>
            </w:r>
          </w:p>
        </w:tc>
        <w:tc>
          <w:tcPr>
            <w:tcW w:w="3312" w:type="dxa"/>
          </w:tcPr>
          <w:p w14:paraId="3694E84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Higher initial configuration, but much lower ongoing administrative effort.</w:t>
            </w:r>
          </w:p>
        </w:tc>
      </w:tr>
      <w:tr w:rsidR="00265448" w:rsidRPr="0023340C" w14:paraId="316BFBB6" w14:textId="77777777">
        <w:tc>
          <w:tcPr>
            <w:tcW w:w="3312" w:type="dxa"/>
          </w:tcPr>
          <w:p w14:paraId="31DD750F"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Security</w:t>
            </w:r>
          </w:p>
        </w:tc>
        <w:tc>
          <w:tcPr>
            <w:tcW w:w="3312" w:type="dxa"/>
          </w:tcPr>
          <w:p w14:paraId="17E0986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Can be secure in small, tightly controlled environments.</w:t>
            </w:r>
          </w:p>
        </w:tc>
        <w:tc>
          <w:tcPr>
            <w:tcW w:w="3312" w:type="dxa"/>
          </w:tcPr>
          <w:p w14:paraId="1E43FDC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Generally stronger operational security at scale due to dynamic negotiation and lifecycle management.</w:t>
            </w:r>
          </w:p>
        </w:tc>
      </w:tr>
      <w:tr w:rsidR="00265448" w:rsidRPr="0023340C" w14:paraId="1989759D" w14:textId="77777777">
        <w:tc>
          <w:tcPr>
            <w:tcW w:w="3312" w:type="dxa"/>
          </w:tcPr>
          <w:p w14:paraId="16A439FB"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Large organization suitability</w:t>
            </w:r>
          </w:p>
        </w:tc>
        <w:tc>
          <w:tcPr>
            <w:tcW w:w="3312" w:type="dxa"/>
          </w:tcPr>
          <w:p w14:paraId="355102E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Not recommended.</w:t>
            </w:r>
          </w:p>
        </w:tc>
        <w:tc>
          <w:tcPr>
            <w:tcW w:w="3312" w:type="dxa"/>
          </w:tcPr>
          <w:p w14:paraId="7FE89AD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Recommended.</w:t>
            </w:r>
          </w:p>
        </w:tc>
      </w:tr>
    </w:tbl>
    <w:p w14:paraId="4971C866"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5.3 Security Impact</w:t>
      </w:r>
    </w:p>
    <w:p w14:paraId="2D21CC0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Manual keys can be acceptable for small laboratory environments or highly controlled point-to-point configurations. However, the risk of administrators accidentally exposing, reusing, mistyping, or failing to rotate keys increases as the number of connections grows. A compromised long-lived manual key can affect communications until administrators replace it everywhere.</w:t>
      </w:r>
    </w:p>
    <w:p w14:paraId="049CA2E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Automated key management reduces these operational weaknesses. IKE negotiates cryptographic parameters and establishes shared keying material using a controlled protocol. It can support rekeying and can establish security associations without requiring administrators to manually distribute every session key.</w:t>
      </w:r>
    </w:p>
    <w:p w14:paraId="0823200A"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5.4 Scalability</w:t>
      </w:r>
    </w:p>
    <w:p w14:paraId="4690CD1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 difference becomes significant in a large organization. If many sites, branches, remote users, and cloud networks require IPSec, manual configuration can create a large administrative burden. Every key change may require coordinated updates across multiple devices.</w:t>
      </w:r>
    </w:p>
    <w:p w14:paraId="3C19B53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With IKE, endpoints and gateways can negotiate security associations according to centrally defined policies. This makes it substantially easier to scale a VPN infrastructure, provided that identity, authentication, device configuration, and policy management are also properly controlled.</w:t>
      </w:r>
    </w:p>
    <w:p w14:paraId="4148E29B"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5.5 Operational Complexity</w:t>
      </w:r>
    </w:p>
    <w:p w14:paraId="242A2AED"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Manual management may initially appear simpler because there is no negotiation protocol to configure. In practice, the simplicity disappears as the number of peers increases. Automated management has greater initial setup requirements but produces a more manageable lifecycle for large deployments.</w:t>
      </w:r>
    </w:p>
    <w:p w14:paraId="00BD9F0B" w14:textId="77777777" w:rsidR="00265448" w:rsidRPr="0023340C" w:rsidRDefault="008525A7">
      <w:pPr>
        <w:pStyle w:val="Heading2"/>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5.6 Recommendation</w:t>
      </w:r>
    </w:p>
    <w:p w14:paraId="058B0D6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Automated key management using IKE is strongly recommended for large organizations. It improves scalability, reduces repetitive administration, supports dynamic key establishment and rekeying, and reduces the likelihood of human configuration errors. Manual key management should generally be limited to small, static, controlled environments or special testing situations.</w:t>
      </w:r>
    </w:p>
    <w:p w14:paraId="428E59A0" w14:textId="77777777" w:rsidR="00265448" w:rsidRPr="0023340C" w:rsidRDefault="008525A7">
      <w:pPr>
        <w:pStyle w:val="Heading1"/>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lastRenderedPageBreak/>
        <w:t>6. Overall Comparative Findings and Recommendations</w:t>
      </w:r>
    </w:p>
    <w:tbl>
      <w:tblPr>
        <w:tblStyle w:val="TableGrid"/>
        <w:tblW w:w="0" w:type="auto"/>
        <w:tblLook w:val="04A0" w:firstRow="1" w:lastRow="0" w:firstColumn="1" w:lastColumn="0" w:noHBand="0" w:noVBand="1"/>
      </w:tblPr>
      <w:tblGrid>
        <w:gridCol w:w="3308"/>
        <w:gridCol w:w="3308"/>
        <w:gridCol w:w="3310"/>
      </w:tblGrid>
      <w:tr w:rsidR="00265448" w:rsidRPr="0023340C" w14:paraId="5784F808" w14:textId="77777777">
        <w:tc>
          <w:tcPr>
            <w:tcW w:w="3312" w:type="dxa"/>
          </w:tcPr>
          <w:p w14:paraId="6A112459"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Topic</w:t>
            </w:r>
          </w:p>
        </w:tc>
        <w:tc>
          <w:tcPr>
            <w:tcW w:w="3312" w:type="dxa"/>
          </w:tcPr>
          <w:p w14:paraId="2EAC6764"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Preferred Choice</w:t>
            </w:r>
          </w:p>
        </w:tc>
        <w:tc>
          <w:tcPr>
            <w:tcW w:w="3312" w:type="dxa"/>
          </w:tcPr>
          <w:p w14:paraId="270720E0" w14:textId="77777777" w:rsidR="00265448" w:rsidRPr="0023340C" w:rsidRDefault="008525A7">
            <w:pPr>
              <w:rPr>
                <w:rFonts w:cs="Times New Roman"/>
                <w:color w:val="000000" w:themeColor="text1"/>
                <w:sz w:val="24"/>
                <w:szCs w:val="24"/>
              </w:rPr>
            </w:pPr>
            <w:r w:rsidRPr="0023340C">
              <w:rPr>
                <w:rFonts w:cs="Times New Roman"/>
                <w:b/>
                <w:color w:val="000000" w:themeColor="text1"/>
                <w:sz w:val="24"/>
                <w:szCs w:val="24"/>
              </w:rPr>
              <w:t>Main Reason</w:t>
            </w:r>
          </w:p>
        </w:tc>
      </w:tr>
      <w:tr w:rsidR="00265448" w:rsidRPr="0023340C" w14:paraId="24FE3924" w14:textId="77777777">
        <w:tc>
          <w:tcPr>
            <w:tcW w:w="3312" w:type="dxa"/>
          </w:tcPr>
          <w:p w14:paraId="232C2FC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IPSec security protocol for VPN</w:t>
            </w:r>
          </w:p>
        </w:tc>
        <w:tc>
          <w:tcPr>
            <w:tcW w:w="3312" w:type="dxa"/>
          </w:tcPr>
          <w:p w14:paraId="7131120C"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ESP</w:t>
            </w:r>
          </w:p>
        </w:tc>
        <w:tc>
          <w:tcPr>
            <w:tcW w:w="3312" w:type="dxa"/>
          </w:tcPr>
          <w:p w14:paraId="028E37C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Provides confidentiality plus integrity/authentication and works well with modern VPN requirements.</w:t>
            </w:r>
          </w:p>
        </w:tc>
      </w:tr>
      <w:tr w:rsidR="00265448" w:rsidRPr="0023340C" w14:paraId="2AD76A35" w14:textId="77777777">
        <w:tc>
          <w:tcPr>
            <w:tcW w:w="3312" w:type="dxa"/>
          </w:tcPr>
          <w:p w14:paraId="47E2D2E0"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IPSec operating mode for site-to-site VPN</w:t>
            </w:r>
          </w:p>
        </w:tc>
        <w:tc>
          <w:tcPr>
            <w:tcW w:w="3312" w:type="dxa"/>
          </w:tcPr>
          <w:p w14:paraId="63C0C014"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Tunnel mode</w:t>
            </w:r>
          </w:p>
        </w:tc>
        <w:tc>
          <w:tcPr>
            <w:tcW w:w="3312" w:type="dxa"/>
          </w:tcPr>
          <w:p w14:paraId="74959DE6"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Protects the entire original IP packet and supports gateway-to-gateway network protection.</w:t>
            </w:r>
          </w:p>
        </w:tc>
      </w:tr>
      <w:tr w:rsidR="00265448" w:rsidRPr="0023340C" w14:paraId="33CDE16B" w14:textId="77777777">
        <w:tc>
          <w:tcPr>
            <w:tcW w:w="3312" w:type="dxa"/>
          </w:tcPr>
          <w:p w14:paraId="25122B3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Corporate secure email</w:t>
            </w:r>
          </w:p>
        </w:tc>
        <w:tc>
          <w:tcPr>
            <w:tcW w:w="3312" w:type="dxa"/>
          </w:tcPr>
          <w:p w14:paraId="45111DD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S/MIME</w:t>
            </w:r>
          </w:p>
        </w:tc>
        <w:tc>
          <w:tcPr>
            <w:tcW w:w="3312" w:type="dxa"/>
          </w:tcPr>
          <w:p w14:paraId="3CB2D62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Certificate-based PKI supports centralized enterprise administration and scalability.</w:t>
            </w:r>
          </w:p>
        </w:tc>
      </w:tr>
      <w:tr w:rsidR="00265448" w:rsidRPr="0023340C" w14:paraId="669356DF" w14:textId="77777777">
        <w:tc>
          <w:tcPr>
            <w:tcW w:w="3312" w:type="dxa"/>
          </w:tcPr>
          <w:p w14:paraId="7C4DA481"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Modern spam detection</w:t>
            </w:r>
          </w:p>
        </w:tc>
        <w:tc>
          <w:tcPr>
            <w:tcW w:w="3312" w:type="dxa"/>
          </w:tcPr>
          <w:p w14:paraId="49ACD283"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Hybrid: ML + rules</w:t>
            </w:r>
          </w:p>
        </w:tc>
        <w:tc>
          <w:tcPr>
            <w:tcW w:w="3312" w:type="dxa"/>
          </w:tcPr>
          <w:p w14:paraId="0614C9E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ML adapts to changing patterns while rules and reputation checks provide deterministic protection.</w:t>
            </w:r>
          </w:p>
        </w:tc>
      </w:tr>
      <w:tr w:rsidR="00265448" w:rsidRPr="0023340C" w14:paraId="564F323A" w14:textId="77777777">
        <w:tc>
          <w:tcPr>
            <w:tcW w:w="3312" w:type="dxa"/>
          </w:tcPr>
          <w:p w14:paraId="3D7897AE"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Large-scale IPSec key management</w:t>
            </w:r>
          </w:p>
        </w:tc>
        <w:tc>
          <w:tcPr>
            <w:tcW w:w="3312" w:type="dxa"/>
          </w:tcPr>
          <w:p w14:paraId="565FD2EA"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Automated IKE</w:t>
            </w:r>
          </w:p>
        </w:tc>
        <w:tc>
          <w:tcPr>
            <w:tcW w:w="3312" w:type="dxa"/>
          </w:tcPr>
          <w:p w14:paraId="352B39A5"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Supports scalable negotiation, key lifecycle management, and reduced administrative effort.</w:t>
            </w:r>
          </w:p>
        </w:tc>
      </w:tr>
    </w:tbl>
    <w:p w14:paraId="3746B942"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These recommendations are not absolute in every environment. Technology selection should consider organizational policy, interoperability requirements, existing infrastructure, regulatory obligations, threat model, and administrative capabilities. Nevertheless, the recommended choices represent the most practical default for a modern enterprise network.</w:t>
      </w:r>
    </w:p>
    <w:p w14:paraId="2F3DD8D1" w14:textId="17E4653D" w:rsidR="00265448" w:rsidRPr="0023340C" w:rsidRDefault="008525A7">
      <w:pPr>
        <w:pStyle w:val="Heading1"/>
        <w:rPr>
          <w:rFonts w:ascii="Times New Roman" w:hAnsi="Times New Roman" w:cs="Times New Roman"/>
          <w:color w:val="000000" w:themeColor="text1"/>
          <w:sz w:val="24"/>
          <w:szCs w:val="24"/>
        </w:rPr>
      </w:pPr>
      <w:r w:rsidRPr="0023340C">
        <w:rPr>
          <w:rFonts w:ascii="Times New Roman" w:hAnsi="Times New Roman" w:cs="Times New Roman"/>
          <w:color w:val="000000" w:themeColor="text1"/>
          <w:sz w:val="24"/>
          <w:szCs w:val="24"/>
        </w:rPr>
        <w:t>Conclusion</w:t>
      </w:r>
    </w:p>
    <w:p w14:paraId="72B39A7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The comparisons demonstrate that security technologies should be selected according to both technical capability and operational requirements. ESP is generally more appropriate than AH for VPNs because it can provide confidentiality in addition to integrity and authentication. Tunnel mode is the preferred IPSec architecture for network-to-network VPNs, while transport mode is efficient for direct host-to-host protection.</w:t>
      </w:r>
    </w:p>
    <w:p w14:paraId="6F39F7E9" w14:textId="77777777" w:rsidR="00265448" w:rsidRPr="0023340C" w:rsidRDefault="008525A7">
      <w:pPr>
        <w:rPr>
          <w:rFonts w:cs="Times New Roman"/>
          <w:color w:val="000000" w:themeColor="text1"/>
          <w:sz w:val="24"/>
          <w:szCs w:val="24"/>
        </w:rPr>
      </w:pPr>
      <w:r w:rsidRPr="0023340C">
        <w:rPr>
          <w:rFonts w:cs="Times New Roman"/>
          <w:color w:val="000000" w:themeColor="text1"/>
          <w:sz w:val="24"/>
          <w:szCs w:val="24"/>
        </w:rPr>
        <w:t>For secure corporate email, S/MIME provides a centralized certificate-based trust model that is usually easier to administer at enterprise scale than decentralized PGP key management. In spam detection, machine learning provides stronger adaptability to changing patterns, but combining it with rules, reputation mechanisms, and other controls gives a more balanced defense. Finally, automated IPSec key management using IKE is clearly preferable to manual key distribution for large organizations because it red</w:t>
      </w:r>
      <w:r w:rsidRPr="0023340C">
        <w:rPr>
          <w:rFonts w:cs="Times New Roman"/>
          <w:color w:val="000000" w:themeColor="text1"/>
          <w:sz w:val="24"/>
          <w:szCs w:val="24"/>
        </w:rPr>
        <w:t>uces operational burden and supports scalable key lifecycles.</w:t>
      </w:r>
    </w:p>
    <w:p w14:paraId="7D3B7519" w14:textId="325A5B61" w:rsidR="00265448" w:rsidRPr="0023340C" w:rsidRDefault="008525A7" w:rsidP="0023340C">
      <w:pPr>
        <w:rPr>
          <w:rFonts w:cs="Times New Roman"/>
          <w:color w:val="000000" w:themeColor="text1"/>
          <w:sz w:val="24"/>
          <w:szCs w:val="24"/>
        </w:rPr>
      </w:pPr>
      <w:r w:rsidRPr="0023340C">
        <w:rPr>
          <w:rFonts w:cs="Times New Roman"/>
          <w:color w:val="000000" w:themeColor="text1"/>
          <w:sz w:val="24"/>
          <w:szCs w:val="24"/>
        </w:rPr>
        <w:t>In summary, the best security architecture is usually not determined by a single feature such as encryption strength or processing cost. Effective enterprise security depends on a combination of confidentiality, integrity, authentication, scalability, interoperability, automation, and manageable operations.</w:t>
      </w:r>
    </w:p>
    <w:p w14:paraId="4E9780AC" w14:textId="4F705681" w:rsidR="00265448" w:rsidRPr="0023340C" w:rsidRDefault="00265448" w:rsidP="0023340C">
      <w:pPr>
        <w:pStyle w:val="ListNumber"/>
        <w:numPr>
          <w:ilvl w:val="0"/>
          <w:numId w:val="0"/>
        </w:numPr>
        <w:ind w:left="360" w:hanging="360"/>
        <w:rPr>
          <w:rFonts w:cs="Times New Roman"/>
          <w:color w:val="000000" w:themeColor="text1"/>
          <w:sz w:val="24"/>
          <w:szCs w:val="24"/>
        </w:rPr>
      </w:pPr>
    </w:p>
    <w:sectPr w:rsidR="00265448" w:rsidRPr="0023340C"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F0C8" w14:textId="77777777" w:rsidR="008525A7" w:rsidRDefault="008525A7">
      <w:pPr>
        <w:spacing w:after="0" w:line="240" w:lineRule="auto"/>
      </w:pPr>
      <w:r>
        <w:separator/>
      </w:r>
    </w:p>
  </w:endnote>
  <w:endnote w:type="continuationSeparator" w:id="0">
    <w:p w14:paraId="68881EDC" w14:textId="77777777" w:rsidR="008525A7" w:rsidRDefault="00852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050E" w14:textId="77777777" w:rsidR="00265448" w:rsidRDefault="008525A7">
    <w:pPr>
      <w:pStyle w:val="Footer"/>
      <w:jc w:val="center"/>
    </w:pPr>
    <w:r>
      <w:fldChar w:fldCharType="begin"/>
    </w:r>
    <w:r>
      <w:instrText>PAGE</w:instrText>
    </w:r>
    <w:r w:rsidR="0023340C">
      <w:fldChar w:fldCharType="separate"/>
    </w:r>
    <w:r w:rsidR="002334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0D68" w14:textId="77777777" w:rsidR="008525A7" w:rsidRDefault="008525A7">
      <w:pPr>
        <w:spacing w:after="0" w:line="240" w:lineRule="auto"/>
      </w:pPr>
      <w:r>
        <w:separator/>
      </w:r>
    </w:p>
  </w:footnote>
  <w:footnote w:type="continuationSeparator" w:id="0">
    <w:p w14:paraId="47D34E9B" w14:textId="77777777" w:rsidR="008525A7" w:rsidRDefault="00852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165446">
    <w:abstractNumId w:val="8"/>
  </w:num>
  <w:num w:numId="2" w16cid:durableId="1790934347">
    <w:abstractNumId w:val="6"/>
  </w:num>
  <w:num w:numId="3" w16cid:durableId="772630941">
    <w:abstractNumId w:val="5"/>
  </w:num>
  <w:num w:numId="4" w16cid:durableId="1868446330">
    <w:abstractNumId w:val="4"/>
  </w:num>
  <w:num w:numId="5" w16cid:durableId="1530071186">
    <w:abstractNumId w:val="7"/>
  </w:num>
  <w:num w:numId="6" w16cid:durableId="1423382199">
    <w:abstractNumId w:val="3"/>
  </w:num>
  <w:num w:numId="7" w16cid:durableId="875462086">
    <w:abstractNumId w:val="2"/>
  </w:num>
  <w:num w:numId="8" w16cid:durableId="311758549">
    <w:abstractNumId w:val="1"/>
  </w:num>
  <w:num w:numId="9" w16cid:durableId="81580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40C"/>
    <w:rsid w:val="00265448"/>
    <w:rsid w:val="0029639D"/>
    <w:rsid w:val="00326F90"/>
    <w:rsid w:val="007E0C39"/>
    <w:rsid w:val="008525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41C85"/>
  <w14:defaultImageDpi w14:val="300"/>
  <w15:docId w15:val="{7F1F10DF-5AAC-4D54-B2D1-DA6686BC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3146</Words>
  <Characters>17935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2026-08-23T11:23:00Z</dcterms:created>
  <dcterms:modified xsi:type="dcterms:W3CDTF">2026-08-23T11:23:00Z</dcterms:modified>
  <cp:category/>
</cp:coreProperties>
</file>