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rial" w:hAnsi="Arial"/>
          <w:b/>
          <w:i w:val="0"/>
          <w:color w:val="000000"/>
          <w:sz w:val="50"/>
        </w:rPr>
        <w:t>OrgChain Implementation Status and Completion Plan</w:t>
      </w:r>
    </w:p>
    <w:p>
      <w:pPr>
        <w:pStyle w:val="Subtitle"/>
        <w:spacing w:after="300"/>
      </w:pPr>
      <w:r>
        <w:rPr>
          <w:rFonts w:ascii="Arial" w:hAnsi="Arial"/>
          <w:b w:val="0"/>
          <w:i w:val="0"/>
          <w:color w:val="62101C"/>
          <w:sz w:val="25"/>
        </w:rPr>
        <w:t>Accomplished Features Remaining Work and Verification Priorities</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c>
          <w:tcPr>
            <w:tcW w:type="dxa" w:w="2088"/>
            <w:vAlign w:val="center"/>
            <w:tcMar>
              <w:top w:w="95" w:type="dxa"/>
              <w:start w:w="105" w:type="dxa"/>
              <w:bottom w:w="95" w:type="dxa"/>
              <w:end w:w="105" w:type="dxa"/>
            </w:tcMar>
            <w:shd w:fill="FBF3F4" w:val="clear"/>
          </w:tcPr>
          <w:p>
            <w:pPr>
              <w:spacing w:after="0"/>
            </w:pPr>
            <w:r>
              <w:rPr>
                <w:rFonts w:ascii="Arial" w:hAnsi="Arial"/>
                <w:b/>
                <w:i w:val="0"/>
                <w:color w:val="62101C"/>
                <w:sz w:val="17"/>
              </w:rPr>
              <w:t>Project</w:t>
            </w:r>
          </w:p>
        </w:tc>
        <w:tc>
          <w:tcPr>
            <w:tcW w:type="dxa" w:w="7848"/>
            <w:vAlign w:val="center"/>
            <w:tcMar>
              <w:top w:w="95" w:type="dxa"/>
              <w:start w:w="105" w:type="dxa"/>
              <w:bottom w:w="95" w:type="dxa"/>
              <w:end w:w="105" w:type="dxa"/>
            </w:tcMar>
            <w:shd w:fill="FFFFFF" w:val="clear"/>
          </w:tcPr>
          <w:p>
            <w:pPr>
              <w:spacing w:after="0"/>
            </w:pPr>
            <w:r>
              <w:rPr>
                <w:rFonts w:ascii="Arial" w:hAnsi="Arial"/>
                <w:b w:val="0"/>
                <w:i w:val="0"/>
                <w:color w:val="1A1618"/>
                <w:sz w:val="17"/>
              </w:rPr>
              <w:t>OrgChain</w:t>
            </w:r>
          </w:p>
        </w:tc>
      </w:tr>
      <w:tr>
        <w:tc>
          <w:tcPr>
            <w:tcW w:type="dxa" w:w="2088"/>
            <w:vAlign w:val="center"/>
            <w:tcMar>
              <w:top w:w="95" w:type="dxa"/>
              <w:start w:w="105" w:type="dxa"/>
              <w:bottom w:w="95" w:type="dxa"/>
              <w:end w:w="105" w:type="dxa"/>
            </w:tcMar>
            <w:shd w:fill="FBF3F4" w:val="clear"/>
          </w:tcPr>
          <w:p>
            <w:pPr>
              <w:spacing w:after="0"/>
            </w:pPr>
            <w:r>
              <w:rPr>
                <w:rFonts w:ascii="Arial" w:hAnsi="Arial"/>
                <w:b/>
                <w:i w:val="0"/>
                <w:color w:val="62101C"/>
                <w:sz w:val="17"/>
              </w:rPr>
              <w:t>Institution</w:t>
            </w:r>
          </w:p>
        </w:tc>
        <w:tc>
          <w:tcPr>
            <w:tcW w:type="dxa" w:w="7848"/>
            <w:vAlign w:val="center"/>
            <w:tcMar>
              <w:top w:w="95" w:type="dxa"/>
              <w:start w:w="105" w:type="dxa"/>
              <w:bottom w:w="95" w:type="dxa"/>
              <w:end w:w="105" w:type="dxa"/>
            </w:tcMar>
            <w:shd w:fill="FFFFFF" w:val="clear"/>
          </w:tcPr>
          <w:p>
            <w:pPr>
              <w:spacing w:after="0"/>
            </w:pPr>
            <w:r>
              <w:rPr>
                <w:rFonts w:ascii="Arial" w:hAnsi="Arial"/>
                <w:b w:val="0"/>
                <w:i w:val="0"/>
                <w:color w:val="1A1618"/>
                <w:sz w:val="17"/>
              </w:rPr>
              <w:t>Batangas State University The National Engineering University</w:t>
            </w:r>
          </w:p>
        </w:tc>
      </w:tr>
      <w:tr>
        <w:tc>
          <w:tcPr>
            <w:tcW w:type="dxa" w:w="2088"/>
            <w:vAlign w:val="center"/>
            <w:tcMar>
              <w:top w:w="95" w:type="dxa"/>
              <w:start w:w="105" w:type="dxa"/>
              <w:bottom w:w="95" w:type="dxa"/>
              <w:end w:w="105" w:type="dxa"/>
            </w:tcMar>
            <w:shd w:fill="FBF3F4" w:val="clear"/>
          </w:tcPr>
          <w:p>
            <w:pPr>
              <w:spacing w:after="0"/>
            </w:pPr>
            <w:r>
              <w:rPr>
                <w:rFonts w:ascii="Arial" w:hAnsi="Arial"/>
                <w:b/>
                <w:i w:val="0"/>
                <w:color w:val="62101C"/>
                <w:sz w:val="17"/>
              </w:rPr>
              <w:t>Assessment date</w:t>
            </w:r>
          </w:p>
        </w:tc>
        <w:tc>
          <w:tcPr>
            <w:tcW w:type="dxa" w:w="7848"/>
            <w:vAlign w:val="center"/>
            <w:tcMar>
              <w:top w:w="95" w:type="dxa"/>
              <w:start w:w="105" w:type="dxa"/>
              <w:bottom w:w="95" w:type="dxa"/>
              <w:end w:w="105" w:type="dxa"/>
            </w:tcMar>
            <w:shd w:fill="FFFFFF" w:val="clear"/>
          </w:tcPr>
          <w:p>
            <w:pPr>
              <w:spacing w:after="0"/>
            </w:pPr>
            <w:r>
              <w:rPr>
                <w:rFonts w:ascii="Arial" w:hAnsi="Arial"/>
                <w:b w:val="0"/>
                <w:i w:val="0"/>
                <w:color w:val="1A1618"/>
                <w:sz w:val="17"/>
              </w:rPr>
              <w:t>10 September 2026</w:t>
            </w:r>
          </w:p>
        </w:tc>
      </w:tr>
      <w:tr>
        <w:tc>
          <w:tcPr>
            <w:tcW w:type="dxa" w:w="2088"/>
            <w:vAlign w:val="center"/>
            <w:tcMar>
              <w:top w:w="95" w:type="dxa"/>
              <w:start w:w="105" w:type="dxa"/>
              <w:bottom w:w="95" w:type="dxa"/>
              <w:end w:w="105" w:type="dxa"/>
            </w:tcMar>
            <w:shd w:fill="FBF3F4" w:val="clear"/>
          </w:tcPr>
          <w:p>
            <w:pPr>
              <w:spacing w:after="0"/>
            </w:pPr>
            <w:r>
              <w:rPr>
                <w:rFonts w:ascii="Arial" w:hAnsi="Arial"/>
                <w:b/>
                <w:i w:val="0"/>
                <w:color w:val="62101C"/>
                <w:sz w:val="17"/>
              </w:rPr>
              <w:t>Document purpose</w:t>
            </w:r>
          </w:p>
        </w:tc>
        <w:tc>
          <w:tcPr>
            <w:tcW w:type="dxa" w:w="7848"/>
            <w:vAlign w:val="center"/>
            <w:tcMar>
              <w:top w:w="95" w:type="dxa"/>
              <w:start w:w="105" w:type="dxa"/>
              <w:bottom w:w="95" w:type="dxa"/>
              <w:end w:w="105" w:type="dxa"/>
            </w:tcMar>
            <w:shd w:fill="FFFFFF" w:val="clear"/>
          </w:tcPr>
          <w:p>
            <w:pPr>
              <w:spacing w:after="0"/>
            </w:pPr>
            <w:r>
              <w:rPr>
                <w:rFonts w:ascii="Arial" w:hAnsi="Arial"/>
                <w:b w:val="0"/>
                <w:i w:val="0"/>
                <w:color w:val="1A1618"/>
                <w:sz w:val="17"/>
              </w:rPr>
              <w:t>Completion tracking, testing preparation, and defense alignment</w:t>
            </w:r>
          </w:p>
        </w:tc>
      </w:tr>
    </w:tbl>
    <w:p>
      <w:pPr>
        <w:spacing w:after="20"/>
      </w:pPr>
    </w:p>
    <w:p>
      <w:pPr>
        <w:pStyle w:val="Heading1"/>
        <w:keepNext/>
      </w:pPr>
      <w:r>
        <w:rPr>
          <w:rFonts w:ascii="Arial" w:hAnsi="Arial"/>
          <w:b/>
          <w:i w:val="0"/>
          <w:color w:val="000000"/>
          <w:sz w:val="30"/>
        </w:rPr>
        <w:t>Purpose and Current Conclusion</w:t>
      </w:r>
    </w:p>
    <w:p>
      <w:pPr>
        <w:spacing w:after="100"/>
        <w:ind w:firstLine="0"/>
      </w:pPr>
      <w:r>
        <w:rPr>
          <w:rFonts w:ascii="Arial" w:hAnsi="Arial"/>
          <w:b w:val="0"/>
          <w:i w:val="0"/>
          <w:color w:val="1A1618"/>
          <w:sz w:val="19"/>
        </w:rPr>
        <w:t>This document records what the current OrgChain repository already delivers, what is partly represented by demo data or frontend-only interactions, and what should be completed before final acceptance. It is intended to keep implementation claims aligned with code and with evidence that can be demonstrated during testing or defense.</w:t>
      </w:r>
    </w:p>
    <w:p>
      <w:pPr>
        <w:spacing w:after="100"/>
      </w:pPr>
      <w:r>
        <w:rPr>
          <w:rFonts w:ascii="Arial" w:hAnsi="Arial"/>
          <w:b/>
          <w:i w:val="0"/>
          <w:color w:val="62101C"/>
          <w:sz w:val="19"/>
        </w:rPr>
        <w:t xml:space="preserve">Current conclusion. </w:t>
      </w:r>
      <w:r>
        <w:rPr>
          <w:rFonts w:ascii="Arial" w:hAnsi="Arial"/>
          <w:b w:val="0"/>
          <w:i w:val="0"/>
          <w:color w:val="1A1618"/>
          <w:sz w:val="19"/>
        </w:rPr>
        <w:t>OrgChain is a full-stack Laravel 13 application with a frontend-heavy Blade experience. The codebase contains real authentication, route protection, Eloquent models, migrations, validation, database writes, file uploads, and an integrated voting subsystem. It should not be described as frontend-only.</w:t>
      </w:r>
    </w:p>
    <w:p>
      <w:pPr>
        <w:spacing w:after="100"/>
      </w:pPr>
      <w:r>
        <w:rPr>
          <w:rFonts w:ascii="Arial" w:hAnsi="Arial"/>
          <w:b/>
          <w:i w:val="0"/>
          <w:color w:val="62101C"/>
          <w:sz w:val="19"/>
        </w:rPr>
        <w:t xml:space="preserve">Blockchain conclusion. </w:t>
      </w:r>
      <w:r>
        <w:rPr>
          <w:rFonts w:ascii="Arial" w:hAnsi="Arial"/>
          <w:b w:val="0"/>
          <w:i w:val="0"/>
          <w:color w:val="1A1618"/>
          <w:sz w:val="19"/>
        </w:rPr>
        <w:t>The implemented blockchain-like component is a local mini hash-chain used by the voting system. Vote receipts are linked with previous and block hashes and replicated to local JSONL node ledgers for integrity testing. Hyperledger Besu is not evidenced by the current dependency and configuration files, so it should be presented as planned or future work unless the team adds and verifies that integration.</w:t>
      </w:r>
    </w:p>
    <w:p>
      <w:pPr>
        <w:pStyle w:val="Heading2"/>
        <w:keepNext/>
      </w:pPr>
      <w:r>
        <w:rPr>
          <w:rFonts w:ascii="Arial" w:hAnsi="Arial"/>
          <w:b/>
          <w:i w:val="0"/>
          <w:color w:val="000000"/>
          <w:sz w:val="23"/>
        </w:rPr>
        <w:t>Status Legend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037"/>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Mark</w:t>
            </w:r>
          </w:p>
        </w:tc>
        <w:tc>
          <w:tcPr>
            <w:tcW w:type="dxa" w:w="8899"/>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Meaning</w:t>
            </w:r>
          </w:p>
        </w:tc>
      </w:tr>
      <w:tr>
        <w:tc>
          <w:tcPr>
            <w:tcW w:type="dxa" w:w="1037"/>
            <w:vAlign w:val="center"/>
            <w:tcMar>
              <w:top w:w="90" w:type="dxa"/>
              <w:start w:w="110" w:type="dxa"/>
              <w:bottom w:w="90" w:type="dxa"/>
              <w:end w:w="110" w:type="dxa"/>
            </w:tcMar>
            <w:shd w:fill="FBF3F4" w:val="clear"/>
          </w:tcPr>
          <w:p>
            <w:pPr>
              <w:spacing w:after="0"/>
            </w:pPr>
            <w:r>
              <w:rPr>
                <w:rFonts w:ascii="Arial" w:hAnsi="Arial"/>
                <w:b w:val="0"/>
                <w:i w:val="0"/>
                <w:color w:val="1A1618"/>
                <w:sz w:val="17"/>
              </w:rPr>
              <w:t>[x]</w:t>
            </w:r>
          </w:p>
        </w:tc>
        <w:tc>
          <w:tcPr>
            <w:tcW w:type="dxa" w:w="8899"/>
            <w:vAlign w:val="center"/>
            <w:tcMar>
              <w:top w:w="90" w:type="dxa"/>
              <w:start w:w="110" w:type="dxa"/>
              <w:bottom w:w="90" w:type="dxa"/>
              <w:end w:w="110" w:type="dxa"/>
            </w:tcMar>
            <w:shd w:fill="FBF3F4" w:val="clear"/>
          </w:tcPr>
          <w:p>
            <w:pPr>
              <w:spacing w:after="0"/>
            </w:pPr>
            <w:r>
              <w:rPr>
                <w:rFonts w:ascii="Arial" w:hAnsi="Arial"/>
                <w:b w:val="0"/>
                <w:i w:val="0"/>
                <w:color w:val="1A1618"/>
                <w:sz w:val="17"/>
              </w:rPr>
              <w:t>Accomplished in source and supported by a current smoke or build check</w:t>
            </w:r>
          </w:p>
        </w:tc>
      </w:tr>
      <w:tr>
        <w:tc>
          <w:tcPr>
            <w:tcW w:type="dxa" w:w="1037"/>
            <w:vAlign w:val="center"/>
            <w:tcMar>
              <w:top w:w="90" w:type="dxa"/>
              <w:start w:w="110" w:type="dxa"/>
              <w:bottom w:w="90" w:type="dxa"/>
              <w:end w:w="110" w:type="dxa"/>
            </w:tcMar>
            <w:shd w:fill="FFFFFF" w:val="clear"/>
          </w:tcPr>
          <w:p>
            <w:pPr>
              <w:spacing w:after="0"/>
            </w:pPr>
            <w:r>
              <w:rPr>
                <w:rFonts w:ascii="Arial" w:hAnsi="Arial"/>
                <w:b w:val="0"/>
                <w:i w:val="0"/>
                <w:color w:val="1A1618"/>
                <w:sz w:val="17"/>
              </w:rPr>
              <w:t>[~]</w:t>
            </w:r>
          </w:p>
        </w:tc>
        <w:tc>
          <w:tcPr>
            <w:tcW w:type="dxa" w:w="8899"/>
            <w:vAlign w:val="center"/>
            <w:tcMar>
              <w:top w:w="90" w:type="dxa"/>
              <w:start w:w="110" w:type="dxa"/>
              <w:bottom w:w="90" w:type="dxa"/>
              <w:end w:w="110" w:type="dxa"/>
            </w:tcMar>
            <w:shd w:fill="FFFFFF" w:val="clear"/>
          </w:tcPr>
          <w:p>
            <w:pPr>
              <w:spacing w:after="0"/>
            </w:pPr>
            <w:r>
              <w:rPr>
                <w:rFonts w:ascii="Arial" w:hAnsi="Arial"/>
                <w:b w:val="0"/>
                <w:i w:val="0"/>
                <w:color w:val="1A1618"/>
                <w:sz w:val="17"/>
              </w:rPr>
              <w:t>Implemented or present, but still needs end-to-end evidence or live data</w:t>
            </w:r>
          </w:p>
        </w:tc>
      </w:tr>
      <w:tr>
        <w:tc>
          <w:tcPr>
            <w:tcW w:type="dxa" w:w="1037"/>
            <w:vAlign w:val="center"/>
            <w:tcMar>
              <w:top w:w="90" w:type="dxa"/>
              <w:start w:w="110" w:type="dxa"/>
              <w:bottom w:w="90" w:type="dxa"/>
              <w:end w:w="110" w:type="dxa"/>
            </w:tcMar>
            <w:shd w:fill="FBF3F4" w:val="clear"/>
          </w:tcPr>
          <w:p>
            <w:pPr>
              <w:spacing w:after="0"/>
            </w:pPr>
            <w:r>
              <w:rPr>
                <w:rFonts w:ascii="Arial" w:hAnsi="Arial"/>
                <w:b w:val="0"/>
                <w:i w:val="0"/>
                <w:color w:val="1A1618"/>
                <w:sz w:val="17"/>
              </w:rPr>
              <w:t>[ ]</w:t>
            </w:r>
          </w:p>
        </w:tc>
        <w:tc>
          <w:tcPr>
            <w:tcW w:type="dxa" w:w="8899"/>
            <w:vAlign w:val="center"/>
            <w:tcMar>
              <w:top w:w="90" w:type="dxa"/>
              <w:start w:w="110" w:type="dxa"/>
              <w:bottom w:w="90" w:type="dxa"/>
              <w:end w:w="110" w:type="dxa"/>
            </w:tcMar>
            <w:shd w:fill="FBF3F4" w:val="clear"/>
          </w:tcPr>
          <w:p>
            <w:pPr>
              <w:spacing w:after="0"/>
            </w:pPr>
            <w:r>
              <w:rPr>
                <w:rFonts w:ascii="Arial" w:hAnsi="Arial"/>
                <w:b w:val="0"/>
                <w:i w:val="0"/>
                <w:color w:val="1A1618"/>
                <w:sz w:val="17"/>
              </w:rPr>
              <w:t>To be accomplished before the project can be called complete</w:t>
            </w:r>
          </w:p>
        </w:tc>
      </w:tr>
      <w:tr>
        <w:tc>
          <w:tcPr>
            <w:tcW w:type="dxa" w:w="1037"/>
            <w:vAlign w:val="center"/>
            <w:tcMar>
              <w:top w:w="90" w:type="dxa"/>
              <w:start w:w="110" w:type="dxa"/>
              <w:bottom w:w="90" w:type="dxa"/>
              <w:end w:w="110" w:type="dxa"/>
            </w:tcMar>
            <w:shd w:fill="FFFFFF" w:val="clear"/>
          </w:tcPr>
          <w:p>
            <w:pPr>
              <w:spacing w:after="0"/>
            </w:pPr>
            <w:r>
              <w:rPr>
                <w:rFonts w:ascii="Arial" w:hAnsi="Arial"/>
                <w:b w:val="0"/>
                <w:i w:val="0"/>
                <w:color w:val="1A1618"/>
                <w:sz w:val="17"/>
              </w:rPr>
              <w:t>[!]</w:t>
            </w:r>
          </w:p>
        </w:tc>
        <w:tc>
          <w:tcPr>
            <w:tcW w:type="dxa" w:w="8899"/>
            <w:vAlign w:val="center"/>
            <w:tcMar>
              <w:top w:w="90" w:type="dxa"/>
              <w:start w:w="110" w:type="dxa"/>
              <w:bottom w:w="90" w:type="dxa"/>
              <w:end w:w="110" w:type="dxa"/>
            </w:tcMar>
            <w:shd w:fill="FFFFFF" w:val="clear"/>
          </w:tcPr>
          <w:p>
            <w:pPr>
              <w:spacing w:after="0"/>
            </w:pPr>
            <w:r>
              <w:rPr>
                <w:rFonts w:ascii="Arial" w:hAnsi="Arial"/>
                <w:b w:val="0"/>
                <w:i w:val="0"/>
                <w:color w:val="1A1618"/>
                <w:sz w:val="17"/>
              </w:rPr>
              <w:t>Requires a product, architecture, or scope decision</w:t>
            </w:r>
          </w:p>
        </w:tc>
      </w:tr>
    </w:tbl>
    <w:p>
      <w:pPr>
        <w:spacing w:after="20"/>
      </w:pPr>
    </w:p>
    <w:p>
      <w:pPr>
        <w:pStyle w:val="Heading1"/>
        <w:keepNext/>
      </w:pPr>
      <w:r>
        <w:rPr>
          <w:rFonts w:ascii="Arial" w:hAnsi="Arial"/>
          <w:b/>
          <w:i w:val="0"/>
          <w:color w:val="000000"/>
          <w:sz w:val="30"/>
        </w:rPr>
        <w:t>Implementation Snapshot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44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Area</w:t>
            </w:r>
          </w:p>
        </w:tc>
        <w:tc>
          <w:tcPr>
            <w:tcW w:type="dxa" w:w="93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Status</w:t>
            </w:r>
          </w:p>
        </w:tc>
        <w:tc>
          <w:tcPr>
            <w:tcW w:type="dxa" w:w="432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What exists</w:t>
            </w:r>
          </w:p>
        </w:tc>
        <w:tc>
          <w:tcPr>
            <w:tcW w:type="dxa" w:w="324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Completion focus</w:t>
            </w:r>
          </w:p>
        </w:tc>
      </w:tr>
      <w:tr>
        <w:tc>
          <w:tcPr>
            <w:tcW w:type="dxa" w:w="1440"/>
            <w:vAlign w:val="center"/>
            <w:tcMar>
              <w:top w:w="90" w:type="dxa"/>
              <w:start w:w="110" w:type="dxa"/>
              <w:bottom w:w="90" w:type="dxa"/>
              <w:end w:w="110" w:type="dxa"/>
            </w:tcMar>
            <w:shd w:fill="FBF3F4" w:val="clear"/>
          </w:tcPr>
          <w:p>
            <w:pPr>
              <w:spacing w:after="0"/>
            </w:pPr>
            <w:r>
              <w:rPr>
                <w:rFonts w:ascii="Arial" w:hAnsi="Arial"/>
                <w:b w:val="0"/>
                <w:i w:val="0"/>
                <w:color w:val="1A1618"/>
                <w:sz w:val="15"/>
              </w:rPr>
              <w:t>Architecture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Full-stack Laravel monolith with Blade, Vite, Tailwind CSS, vanilla JavaScript, MySQL/Eloquent, uploads, and PHP modules</w:t>
            </w:r>
          </w:p>
        </w:tc>
        <w:tc>
          <w:tcPr>
            <w:tcW w:type="dxa" w:w="3240"/>
            <w:vAlign w:val="center"/>
            <w:tcMar>
              <w:top w:w="90" w:type="dxa"/>
              <w:start w:w="110" w:type="dxa"/>
              <w:bottom w:w="90" w:type="dxa"/>
              <w:end w:w="110" w:type="dxa"/>
            </w:tcMar>
            <w:shd w:fill="FBF3F4" w:val="clear"/>
          </w:tcPr>
          <w:p>
            <w:pPr>
              <w:spacing w:after="0"/>
            </w:pPr>
            <w:r>
              <w:rPr>
                <w:rFonts w:ascii="Arial" w:hAnsi="Arial"/>
                <w:b w:val="0"/>
                <w:i w:val="0"/>
                <w:color w:val="1A1618"/>
                <w:sz w:val="15"/>
              </w:rPr>
              <w:t>Keep architecture claims consistent with the current repository</w:t>
            </w:r>
          </w:p>
        </w:tc>
      </w:tr>
      <w:tr>
        <w:tc>
          <w:tcPr>
            <w:tcW w:type="dxa" w:w="1440"/>
            <w:vAlign w:val="center"/>
            <w:tcMar>
              <w:top w:w="90" w:type="dxa"/>
              <w:start w:w="110" w:type="dxa"/>
              <w:bottom w:w="90" w:type="dxa"/>
              <w:end w:w="110" w:type="dxa"/>
            </w:tcMar>
            <w:shd w:fill="FFFFFF" w:val="clear"/>
          </w:tcPr>
          <w:p>
            <w:pPr>
              <w:spacing w:after="0"/>
            </w:pPr>
            <w:r>
              <w:rPr>
                <w:rFonts w:ascii="Arial" w:hAnsi="Arial"/>
                <w:b w:val="0"/>
                <w:i w:val="0"/>
                <w:color w:val="1A1618"/>
                <w:sz w:val="15"/>
              </w:rPr>
              <w:t>Frontend</w:t>
            </w:r>
          </w:p>
        </w:tc>
        <w:tc>
          <w:tcPr>
            <w:tcW w:type="dxa" w:w="936"/>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4320"/>
            <w:vAlign w:val="center"/>
            <w:tcMar>
              <w:top w:w="90" w:type="dxa"/>
              <w:start w:w="110" w:type="dxa"/>
              <w:bottom w:w="90" w:type="dxa"/>
              <w:end w:w="110" w:type="dxa"/>
            </w:tcMar>
            <w:shd w:fill="FFFFFF" w:val="clear"/>
          </w:tcPr>
          <w:p>
            <w:pPr>
              <w:spacing w:after="0"/>
            </w:pPr>
            <w:r>
              <w:rPr>
                <w:rFonts w:ascii="Arial" w:hAnsi="Arial"/>
                <w:b w:val="0"/>
                <w:i w:val="0"/>
                <w:color w:val="1A1618"/>
                <w:sz w:val="15"/>
              </w:rPr>
              <w:t>Public landing page, student portal, office portal, forms, charts, filters, modals, responsive CSS, and voting screens</w:t>
            </w:r>
          </w:p>
        </w:tc>
        <w:tc>
          <w:tcPr>
            <w:tcW w:type="dxa" w:w="3240"/>
            <w:vAlign w:val="center"/>
            <w:tcMar>
              <w:top w:w="90" w:type="dxa"/>
              <w:start w:w="110" w:type="dxa"/>
              <w:bottom w:w="90" w:type="dxa"/>
              <w:end w:w="110" w:type="dxa"/>
            </w:tcMar>
            <w:shd w:fill="FFFFFF" w:val="clear"/>
          </w:tcPr>
          <w:p>
            <w:pPr>
              <w:spacing w:after="0"/>
            </w:pPr>
            <w:r>
              <w:rPr>
                <w:rFonts w:ascii="Arial" w:hAnsi="Arial"/>
                <w:b w:val="0"/>
                <w:i w:val="0"/>
                <w:color w:val="1A1618"/>
                <w:sz w:val="15"/>
              </w:rPr>
              <w:t>Complete mobile and accessibility acceptance checks</w:t>
            </w:r>
          </w:p>
        </w:tc>
      </w:tr>
      <w:tr>
        <w:tc>
          <w:tcPr>
            <w:tcW w:type="dxa" w:w="1440"/>
            <w:vAlign w:val="center"/>
            <w:tcMar>
              <w:top w:w="90" w:type="dxa"/>
              <w:start w:w="110" w:type="dxa"/>
              <w:bottom w:w="90" w:type="dxa"/>
              <w:end w:w="110" w:type="dxa"/>
            </w:tcMar>
            <w:shd w:fill="FBF3F4" w:val="clear"/>
          </w:tcPr>
          <w:p>
            <w:pPr>
              <w:spacing w:after="0"/>
            </w:pPr>
            <w:r>
              <w:rPr>
                <w:rFonts w:ascii="Arial" w:hAnsi="Arial"/>
                <w:b w:val="0"/>
                <w:i w:val="0"/>
                <w:color w:val="1A1618"/>
                <w:sz w:val="15"/>
              </w:rPr>
              <w:t>Backend core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Auth, middleware, routes, models, migrations, validation, activity saving, receipt uploads, archive uploads, and community actions</w:t>
            </w:r>
          </w:p>
        </w:tc>
        <w:tc>
          <w:tcPr>
            <w:tcW w:type="dxa" w:w="3240"/>
            <w:vAlign w:val="center"/>
            <w:tcMar>
              <w:top w:w="90" w:type="dxa"/>
              <w:start w:w="110" w:type="dxa"/>
              <w:bottom w:w="90" w:type="dxa"/>
              <w:end w:w="110" w:type="dxa"/>
            </w:tcMar>
            <w:shd w:fill="FBF3F4" w:val="clear"/>
          </w:tcPr>
          <w:p>
            <w:pPr>
              <w:spacing w:after="0"/>
            </w:pPr>
            <w:r>
              <w:rPr>
                <w:rFonts w:ascii="Arial" w:hAnsi="Arial"/>
                <w:b w:val="0"/>
                <w:i w:val="0"/>
                <w:color w:val="1A1618"/>
                <w:sz w:val="15"/>
              </w:rPr>
              <w:t>Finish all role actions and replace demo-backed responses</w:t>
            </w:r>
          </w:p>
        </w:tc>
      </w:tr>
      <w:tr>
        <w:tc>
          <w:tcPr>
            <w:tcW w:type="dxa" w:w="1440"/>
            <w:vAlign w:val="center"/>
            <w:tcMar>
              <w:top w:w="90" w:type="dxa"/>
              <w:start w:w="110" w:type="dxa"/>
              <w:bottom w:w="90" w:type="dxa"/>
              <w:end w:w="110" w:type="dxa"/>
            </w:tcMar>
            <w:shd w:fill="FFFFFF" w:val="clear"/>
          </w:tcPr>
          <w:p>
            <w:pPr>
              <w:spacing w:after="0"/>
            </w:pPr>
            <w:r>
              <w:rPr>
                <w:rFonts w:ascii="Arial" w:hAnsi="Arial"/>
                <w:b w:val="0"/>
                <w:i w:val="0"/>
                <w:color w:val="1A1618"/>
                <w:sz w:val="15"/>
              </w:rPr>
              <w:t>Voting system</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320"/>
            <w:vAlign w:val="center"/>
            <w:tcMar>
              <w:top w:w="90" w:type="dxa"/>
              <w:start w:w="110" w:type="dxa"/>
              <w:bottom w:w="90" w:type="dxa"/>
              <w:end w:w="110" w:type="dxa"/>
            </w:tcMar>
            <w:shd w:fill="FFFFFF" w:val="clear"/>
          </w:tcPr>
          <w:p>
            <w:pPr>
              <w:spacing w:after="0"/>
            </w:pPr>
            <w:r>
              <w:rPr>
                <w:rFonts w:ascii="Arial" w:hAnsi="Arial"/>
                <w:b w:val="0"/>
                <w:i w:val="0"/>
                <w:color w:val="1A1618"/>
                <w:sz w:val="15"/>
              </w:rPr>
              <w:t>Integrated voter, staff, admin, canvassing, receipt, and verification surfaces under /voting-system</w:t>
            </w:r>
          </w:p>
        </w:tc>
        <w:tc>
          <w:tcPr>
            <w:tcW w:type="dxa" w:w="3240"/>
            <w:vAlign w:val="center"/>
            <w:tcMar>
              <w:top w:w="90" w:type="dxa"/>
              <w:start w:w="110" w:type="dxa"/>
              <w:bottom w:w="90" w:type="dxa"/>
              <w:end w:w="110" w:type="dxa"/>
            </w:tcMar>
            <w:shd w:fill="FFFFFF" w:val="clear"/>
          </w:tcPr>
          <w:p>
            <w:pPr>
              <w:spacing w:after="0"/>
            </w:pPr>
            <w:r>
              <w:rPr>
                <w:rFonts w:ascii="Arial" w:hAnsi="Arial"/>
                <w:b w:val="0"/>
                <w:i w:val="0"/>
                <w:color w:val="1A1618"/>
                <w:sz w:val="15"/>
              </w:rPr>
              <w:t>Run and document one complete election cycle</w:t>
            </w:r>
          </w:p>
        </w:tc>
      </w:tr>
      <w:tr>
        <w:tc>
          <w:tcPr>
            <w:tcW w:type="dxa" w:w="1440"/>
            <w:vAlign w:val="center"/>
            <w:tcMar>
              <w:top w:w="90" w:type="dxa"/>
              <w:start w:w="110" w:type="dxa"/>
              <w:bottom w:w="90" w:type="dxa"/>
              <w:end w:w="110" w:type="dxa"/>
            </w:tcMar>
            <w:shd w:fill="FBF3F4" w:val="clear"/>
          </w:tcPr>
          <w:p>
            <w:pPr>
              <w:spacing w:after="0"/>
            </w:pPr>
            <w:r>
              <w:rPr>
                <w:rFonts w:ascii="Arial" w:hAnsi="Arial"/>
                <w:b w:val="0"/>
                <w:i w:val="0"/>
                <w:color w:val="1A1618"/>
                <w:sz w:val="15"/>
              </w:rPr>
              <w:t>Mini-blockchain</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Local multi-node JSONL hash chain with previous-hash links, block hashes, node replication, and verification endpoints</w:t>
            </w:r>
          </w:p>
        </w:tc>
        <w:tc>
          <w:tcPr>
            <w:tcW w:type="dxa" w:w="3240"/>
            <w:vAlign w:val="center"/>
            <w:tcMar>
              <w:top w:w="90" w:type="dxa"/>
              <w:start w:w="110" w:type="dxa"/>
              <w:bottom w:w="90" w:type="dxa"/>
              <w:end w:w="110" w:type="dxa"/>
            </w:tcMar>
            <w:shd w:fill="FBF3F4" w:val="clear"/>
          </w:tcPr>
          <w:p>
            <w:pPr>
              <w:spacing w:after="0"/>
            </w:pPr>
            <w:r>
              <w:rPr>
                <w:rFonts w:ascii="Arial" w:hAnsi="Arial"/>
                <w:b w:val="0"/>
                <w:i w:val="0"/>
                <w:color w:val="1A1618"/>
                <w:sz w:val="15"/>
              </w:rPr>
              <w:t>Capture append, replication, and tamper-detection evidence</w:t>
            </w:r>
          </w:p>
        </w:tc>
      </w:tr>
      <w:tr>
        <w:tc>
          <w:tcPr>
            <w:tcW w:type="dxa" w:w="1440"/>
            <w:vAlign w:val="center"/>
            <w:tcMar>
              <w:top w:w="90" w:type="dxa"/>
              <w:start w:w="110" w:type="dxa"/>
              <w:bottom w:w="90" w:type="dxa"/>
              <w:end w:w="110" w:type="dxa"/>
            </w:tcMar>
            <w:shd w:fill="FFFFFF" w:val="clear"/>
          </w:tcPr>
          <w:p>
            <w:pPr>
              <w:spacing w:after="0"/>
            </w:pPr>
            <w:r>
              <w:rPr>
                <w:rFonts w:ascii="Arial" w:hAnsi="Arial"/>
                <w:b w:val="0"/>
                <w:i w:val="0"/>
                <w:color w:val="1A1618"/>
                <w:sz w:val="15"/>
              </w:rPr>
              <w:t>Testing</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320"/>
            <w:vAlign w:val="center"/>
            <w:tcMar>
              <w:top w:w="90" w:type="dxa"/>
              <w:start w:w="110" w:type="dxa"/>
              <w:bottom w:w="90" w:type="dxa"/>
              <w:end w:w="110" w:type="dxa"/>
            </w:tcMar>
            <w:shd w:fill="FFFFFF" w:val="clear"/>
          </w:tcPr>
          <w:p>
            <w:pPr>
              <w:spacing w:after="0"/>
            </w:pPr>
            <w:r>
              <w:rPr>
                <w:rFonts w:ascii="Arial" w:hAnsi="Arial"/>
                <w:b w:val="0"/>
                <w:i w:val="0"/>
                <w:color w:val="1A1618"/>
                <w:sz w:val="15"/>
              </w:rPr>
              <w:t>Vite production build passed; the two existing PHPUnit tests passed; local route smoke checks passed</w:t>
            </w:r>
          </w:p>
        </w:tc>
        <w:tc>
          <w:tcPr>
            <w:tcW w:type="dxa" w:w="3240"/>
            <w:vAlign w:val="center"/>
            <w:tcMar>
              <w:top w:w="90" w:type="dxa"/>
              <w:start w:w="110" w:type="dxa"/>
              <w:bottom w:w="90" w:type="dxa"/>
              <w:end w:w="110" w:type="dxa"/>
            </w:tcMar>
            <w:shd w:fill="FFFFFF" w:val="clear"/>
          </w:tcPr>
          <w:p>
            <w:pPr>
              <w:spacing w:after="0"/>
            </w:pPr>
            <w:r>
              <w:rPr>
                <w:rFonts w:ascii="Arial" w:hAnsi="Arial"/>
                <w:b w:val="0"/>
                <w:i w:val="0"/>
                <w:color w:val="1A1618"/>
                <w:sz w:val="15"/>
              </w:rPr>
              <w:t>Expand from smoke checks to feature and role-based tests</w:t>
            </w:r>
          </w:p>
        </w:tc>
      </w:tr>
    </w:tbl>
    <w:p>
      <w:pPr>
        <w:spacing w:after="20"/>
      </w:pPr>
    </w:p>
    <w:p>
      <w:pPr>
        <w:pStyle w:val="Heading1"/>
        <w:keepNext/>
      </w:pPr>
      <w:r>
        <w:rPr>
          <w:rFonts w:ascii="Arial" w:hAnsi="Arial"/>
          <w:b/>
          <w:i w:val="0"/>
          <w:color w:val="000000"/>
          <w:sz w:val="30"/>
        </w:rPr>
        <w:t>Accomplished Features</w:t>
      </w:r>
    </w:p>
    <w:p>
      <w:pPr>
        <w:spacing w:after="100"/>
        <w:ind w:firstLine="0"/>
      </w:pPr>
      <w:r>
        <w:rPr>
          <w:rFonts w:ascii="Arial" w:hAnsi="Arial"/>
          <w:b w:val="0"/>
          <w:i w:val="0"/>
          <w:color w:val="1A1618"/>
          <w:sz w:val="19"/>
        </w:rPr>
        <w:t>The following items are supported by current source files and route wiring. Items marked [~] are implemented in the repository but still require an end-to-end demonstration before they should be presented as fully accepted.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512"/>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Area</w:t>
            </w:r>
          </w:p>
        </w:tc>
        <w:tc>
          <w:tcPr>
            <w:tcW w:type="dxa" w:w="93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Status</w:t>
            </w:r>
          </w:p>
        </w:tc>
        <w:tc>
          <w:tcPr>
            <w:tcW w:type="dxa" w:w="5112"/>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Accomplished capability</w:t>
            </w:r>
          </w:p>
        </w:tc>
        <w:tc>
          <w:tcPr>
            <w:tcW w:type="dxa" w:w="237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Project evidence</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Public landing</w:t>
            </w:r>
          </w:p>
        </w:tc>
        <w:tc>
          <w:tcPr>
            <w:tcW w:type="dxa" w:w="936"/>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OrgChain home page explains the SO -&gt; OSO -&gt; SDO -&gt; OVCAA workflow, blockchain concepts, offices, and student access.</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resources/views/welcome.blade.php; public/js/landing.js</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5"/>
              </w:rPr>
              <w:t>Frontend foundation</w:t>
            </w:r>
          </w:p>
        </w:tc>
        <w:tc>
          <w:tcPr>
            <w:tcW w:type="dxa" w:w="936"/>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5112"/>
            <w:vAlign w:val="center"/>
            <w:tcMar>
              <w:top w:w="90" w:type="dxa"/>
              <w:start w:w="110" w:type="dxa"/>
              <w:bottom w:w="90" w:type="dxa"/>
              <w:end w:w="110" w:type="dxa"/>
            </w:tcMar>
            <w:shd w:fill="FFFFFF" w:val="clear"/>
          </w:tcPr>
          <w:p>
            <w:pPr>
              <w:spacing w:after="0"/>
            </w:pPr>
            <w:r>
              <w:rPr>
                <w:rFonts w:ascii="Arial" w:hAnsi="Arial"/>
                <w:b w:val="0"/>
                <w:i w:val="0"/>
                <w:color w:val="1A1618"/>
                <w:sz w:val="15"/>
              </w:rPr>
              <w:t>Blade views use Vite, Tailwind CSS, custom responsive CSS, Instrument Sans, and Bootstrap Icons. The app does not use React or Vue.</w:t>
            </w:r>
          </w:p>
        </w:tc>
        <w:tc>
          <w:tcPr>
            <w:tcW w:type="dxa" w:w="2376"/>
            <w:vAlign w:val="center"/>
            <w:tcMar>
              <w:top w:w="90" w:type="dxa"/>
              <w:start w:w="110" w:type="dxa"/>
              <w:bottom w:w="90" w:type="dxa"/>
              <w:end w:w="110" w:type="dxa"/>
            </w:tcMar>
            <w:shd w:fill="FFFFFF" w:val="clear"/>
          </w:tcPr>
          <w:p>
            <w:pPr>
              <w:spacing w:after="0"/>
            </w:pPr>
            <w:r>
              <w:rPr>
                <w:rFonts w:ascii="Arial" w:hAnsi="Arial"/>
                <w:b w:val="0"/>
                <w:i w:val="0"/>
                <w:color w:val="1A1618"/>
                <w:sz w:val="15"/>
              </w:rPr>
              <w:t>package.json; vite.config.js; resources/css/app.css</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Student authentication</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SR Code email-code login and institutional Google OAuth routes exist, with a student guard and protected portal routes.</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StudentAuthController.php; routes/web.php</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5"/>
              </w:rPr>
              <w:t>Student portal and community</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FFFFF" w:val="clear"/>
          </w:tcPr>
          <w:p>
            <w:pPr>
              <w:spacing w:after="0"/>
            </w:pPr>
            <w:r>
              <w:rPr>
                <w:rFonts w:ascii="Arial" w:hAnsi="Arial"/>
                <w:b w:val="0"/>
                <w:i w:val="0"/>
                <w:color w:val="1A1618"/>
                <w:sz w:val="15"/>
              </w:rPr>
              <w:t>Portal loads activities, budgets, announcements, and community posts. Posting, liking, comments, likers, deletion, and profile update routes are wired.</w:t>
            </w:r>
          </w:p>
        </w:tc>
        <w:tc>
          <w:tcPr>
            <w:tcW w:type="dxa" w:w="2376"/>
            <w:vAlign w:val="center"/>
            <w:tcMar>
              <w:top w:w="90" w:type="dxa"/>
              <w:start w:w="110" w:type="dxa"/>
              <w:bottom w:w="90" w:type="dxa"/>
              <w:end w:w="110" w:type="dxa"/>
            </w:tcMar>
            <w:shd w:fill="FFFFFF" w:val="clear"/>
          </w:tcPr>
          <w:p>
            <w:pPr>
              <w:spacing w:after="0"/>
            </w:pPr>
            <w:r>
              <w:rPr>
                <w:rFonts w:ascii="Arial" w:hAnsi="Arial"/>
                <w:b w:val="0"/>
                <w:i w:val="0"/>
                <w:color w:val="1A1618"/>
                <w:sz w:val="15"/>
              </w:rPr>
              <w:t>StudentPortalController.php; CommunityFeedController.php; portal views</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Office role shell</w:t>
            </w:r>
          </w:p>
        </w:tc>
        <w:tc>
          <w:tcPr>
            <w:tcW w:type="dxa" w:w="936"/>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Office login, role-aware branding, navigation, protected /office-desk routes, mobile sidebar behavior, and role-specific menu visibility are present.</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OfficeAuthController.php; org/layout.blade.php</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5"/>
              </w:rPr>
              <w:t>Activity proposal workflow</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FFFFF" w:val="clear"/>
          </w:tcPr>
          <w:p>
            <w:pPr>
              <w:spacing w:after="0"/>
            </w:pPr>
            <w:r>
              <w:rPr>
                <w:rFonts w:ascii="Arial" w:hAnsi="Arial"/>
                <w:b w:val="0"/>
                <w:i w:val="0"/>
                <w:color w:val="1A1618"/>
                <w:sz w:val="15"/>
              </w:rPr>
              <w:t>Create and edit screens support in-campus and local off-campus requests, validation, TinyMCE HTML fields, checklist uploads, draft saving, and submission actions.</w:t>
            </w:r>
          </w:p>
        </w:tc>
        <w:tc>
          <w:tcPr>
            <w:tcW w:type="dxa" w:w="2376"/>
            <w:vAlign w:val="center"/>
            <w:tcMar>
              <w:top w:w="90" w:type="dxa"/>
              <w:start w:w="110" w:type="dxa"/>
              <w:bottom w:w="90" w:type="dxa"/>
              <w:end w:w="110" w:type="dxa"/>
            </w:tcMar>
            <w:shd w:fill="FFFFFF" w:val="clear"/>
          </w:tcPr>
          <w:p>
            <w:pPr>
              <w:spacing w:after="0"/>
            </w:pPr>
            <w:r>
              <w:rPr>
                <w:rFonts w:ascii="Arial" w:hAnsi="Arial"/>
                <w:b w:val="0"/>
                <w:i w:val="0"/>
                <w:color w:val="1A1618"/>
                <w:sz w:val="15"/>
              </w:rPr>
              <w:t>OfficePortalController.php; org/activity-create.blade.php</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Budget and receipt flow</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Receipt upload validation, browser-side OCR prefill, review confirmation, expense fields, and receipt persistence are implemented.</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OfficePortalController.php; org/budget.blade.php</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5"/>
              </w:rPr>
              <w:t>Calendar and archive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FFFFF" w:val="clear"/>
          </w:tcPr>
          <w:p>
            <w:pPr>
              <w:spacing w:after="0"/>
            </w:pPr>
            <w:r>
              <w:rPr>
                <w:rFonts w:ascii="Arial" w:hAnsi="Arial"/>
                <w:b w:val="0"/>
                <w:i w:val="0"/>
                <w:color w:val="1A1618"/>
                <w:sz w:val="15"/>
              </w:rPr>
              <w:t>Calendar events are assembled from activity data. Archive folders and documents can be stored with uploaded files and displayed with metadata.</w:t>
            </w:r>
          </w:p>
        </w:tc>
        <w:tc>
          <w:tcPr>
            <w:tcW w:type="dxa" w:w="2376"/>
            <w:vAlign w:val="center"/>
            <w:tcMar>
              <w:top w:w="90" w:type="dxa"/>
              <w:start w:w="110" w:type="dxa"/>
              <w:bottom w:w="90" w:type="dxa"/>
              <w:end w:w="110" w:type="dxa"/>
            </w:tcMar>
            <w:shd w:fill="FFFFFF" w:val="clear"/>
          </w:tcPr>
          <w:p>
            <w:pPr>
              <w:spacing w:after="0"/>
            </w:pPr>
            <w:r>
              <w:rPr>
                <w:rFonts w:ascii="Arial" w:hAnsi="Arial"/>
                <w:b w:val="0"/>
                <w:i w:val="0"/>
                <w:color w:val="1A1618"/>
                <w:sz w:val="15"/>
              </w:rPr>
              <w:t>OfficePortalController.php; org/calendar.blade.php; org/archive.blade.php</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Voting system interface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Admin, staff-login, voter, ballot, receipt, canvassing, reports, chain verification, and security screens are integrated into the Laravel application.</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resources/views/voting-system; public/voting-assets; App\VotingSystem</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5"/>
              </w:rPr>
              <w:t>Mini-blockchain prototype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5112"/>
            <w:vAlign w:val="center"/>
            <w:tcMar>
              <w:top w:w="90" w:type="dxa"/>
              <w:start w:w="110" w:type="dxa"/>
              <w:bottom w:w="90" w:type="dxa"/>
              <w:end w:w="110" w:type="dxa"/>
            </w:tcMar>
            <w:shd w:fill="FFFFFF" w:val="clear"/>
          </w:tcPr>
          <w:p>
            <w:pPr>
              <w:spacing w:after="0"/>
            </w:pPr>
            <w:r>
              <w:rPr>
                <w:rFonts w:ascii="Arial" w:hAnsi="Arial"/>
                <w:b w:val="0"/>
                <w:i w:val="0"/>
                <w:color w:val="1A1618"/>
                <w:sz w:val="15"/>
              </w:rPr>
              <w:t>Voting receipts use previous hashes, block hashes, ballot roots, node confirmation data, and local append-only JSONL node ledgers.</w:t>
            </w:r>
          </w:p>
        </w:tc>
        <w:tc>
          <w:tcPr>
            <w:tcW w:type="dxa" w:w="2376"/>
            <w:vAlign w:val="center"/>
            <w:tcMar>
              <w:top w:w="90" w:type="dxa"/>
              <w:start w:w="110" w:type="dxa"/>
              <w:bottom w:w="90" w:type="dxa"/>
              <w:end w:w="110" w:type="dxa"/>
            </w:tcMar>
            <w:shd w:fill="FFFFFF" w:val="clear"/>
          </w:tcPr>
          <w:p>
            <w:pPr>
              <w:spacing w:after="0"/>
            </w:pPr>
            <w:r>
              <w:rPr>
                <w:rFonts w:ascii="Arial" w:hAnsi="Arial"/>
                <w:b w:val="0"/>
                <w:i w:val="0"/>
                <w:color w:val="1A1618"/>
                <w:sz w:val="15"/>
              </w:rPr>
              <w:t>app/VotingSystem/Core/VoteBlockchain.php</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5"/>
              </w:rPr>
              <w:t>Current quality checks</w:t>
            </w:r>
          </w:p>
        </w:tc>
        <w:tc>
          <w:tcPr>
            <w:tcW w:type="dxa" w:w="936"/>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5112"/>
            <w:vAlign w:val="center"/>
            <w:tcMar>
              <w:top w:w="90" w:type="dxa"/>
              <w:start w:w="110" w:type="dxa"/>
              <w:bottom w:w="90" w:type="dxa"/>
              <w:end w:w="110" w:type="dxa"/>
            </w:tcMar>
            <w:shd w:fill="FBF3F4" w:val="clear"/>
          </w:tcPr>
          <w:p>
            <w:pPr>
              <w:spacing w:after="0"/>
            </w:pPr>
            <w:r>
              <w:rPr>
                <w:rFonts w:ascii="Arial" w:hAnsi="Arial"/>
                <w:b w:val="0"/>
                <w:i w:val="0"/>
                <w:color w:val="1A1618"/>
                <w:sz w:val="15"/>
              </w:rPr>
              <w:t>npm run build passed with a non-blocking optional fontaine warning. php artisan test passed with 2 tests and 2 assertions. Landing and protected-route smoke checks passed.</w:t>
            </w:r>
          </w:p>
        </w:tc>
        <w:tc>
          <w:tcPr>
            <w:tcW w:type="dxa" w:w="2376"/>
            <w:vAlign w:val="center"/>
            <w:tcMar>
              <w:top w:w="90" w:type="dxa"/>
              <w:start w:w="110" w:type="dxa"/>
              <w:bottom w:w="90" w:type="dxa"/>
              <w:end w:w="110" w:type="dxa"/>
            </w:tcMar>
            <w:shd w:fill="FBF3F4" w:val="clear"/>
          </w:tcPr>
          <w:p>
            <w:pPr>
              <w:spacing w:after="0"/>
            </w:pPr>
            <w:r>
              <w:rPr>
                <w:rFonts w:ascii="Arial" w:hAnsi="Arial"/>
                <w:b w:val="0"/>
                <w:i w:val="0"/>
                <w:color w:val="1A1618"/>
                <w:sz w:val="15"/>
              </w:rPr>
              <w:t>Build and test output dated 10 September 2026</w:t>
            </w:r>
          </w:p>
        </w:tc>
      </w:tr>
    </w:tbl>
    <w:p>
      <w:pPr>
        <w:spacing w:after="20"/>
      </w:pPr>
    </w:p>
    <w:p>
      <w:pPr>
        <w:pStyle w:val="Heading2"/>
        <w:keepNext/>
      </w:pPr>
      <w:r>
        <w:rPr>
          <w:rFonts w:ascii="Arial" w:hAnsi="Arial"/>
          <w:b/>
          <w:i w:val="0"/>
          <w:color w:val="000000"/>
          <w:sz w:val="23"/>
        </w:rPr>
        <w:t>Backend Core Already Present</w:t>
      </w:r>
    </w:p>
    <w:p>
      <w:pPr>
        <w:spacing w:after="60"/>
        <w:ind w:left="173" w:hanging="173"/>
      </w:pPr>
      <w:r>
        <w:rPr>
          <w:rFonts w:ascii="Arial" w:hAnsi="Arial"/>
          <w:b/>
          <w:i w:val="0"/>
          <w:color w:val="166534"/>
          <w:sz w:val="18"/>
        </w:rPr>
        <w:t xml:space="preserve">[x] </w:t>
      </w:r>
      <w:r>
        <w:rPr>
          <w:rFonts w:ascii="Arial" w:hAnsi="Arial"/>
          <w:b/>
          <w:i w:val="0"/>
          <w:color w:val="1A1618"/>
          <w:sz w:val="18"/>
        </w:rPr>
        <w:t>Route and guard structure</w:t>
      </w:r>
      <w:r>
        <w:rPr>
          <w:rFonts w:ascii="Arial" w:hAnsi="Arial"/>
          <w:b w:val="0"/>
          <w:i w:val="0"/>
          <w:color w:val="1A1618"/>
          <w:sz w:val="18"/>
        </w:rPr>
        <w:t xml:space="preserve"> - Student and office middleware groups, authentication endpoints, portal routes, office-desk routes, and integrated voting routes are present.</w:t>
      </w:r>
    </w:p>
    <w:p>
      <w:pPr>
        <w:spacing w:after="60"/>
        <w:ind w:left="173" w:hanging="173"/>
      </w:pPr>
      <w:r>
        <w:rPr>
          <w:rFonts w:ascii="Arial" w:hAnsi="Arial"/>
          <w:b/>
          <w:i w:val="0"/>
          <w:color w:val="166534"/>
          <w:sz w:val="18"/>
        </w:rPr>
        <w:t xml:space="preserve">[x] </w:t>
      </w:r>
      <w:r>
        <w:rPr>
          <w:rFonts w:ascii="Arial" w:hAnsi="Arial"/>
          <w:b/>
          <w:i w:val="0"/>
          <w:color w:val="1A1618"/>
          <w:sz w:val="18"/>
        </w:rPr>
        <w:t>Persistence foundation</w:t>
      </w:r>
      <w:r>
        <w:rPr>
          <w:rFonts w:ascii="Arial" w:hAnsi="Arial"/>
          <w:b w:val="0"/>
          <w:i w:val="0"/>
          <w:color w:val="1A1618"/>
          <w:sz w:val="18"/>
        </w:rPr>
        <w:t xml:space="preserve"> - Eloquent models, migrations, seeders, MySQL connections, session handling, storage paths, and file validation are present.</w:t>
      </w:r>
    </w:p>
    <w:p>
      <w:pPr>
        <w:spacing w:after="60"/>
        <w:ind w:left="173" w:hanging="173"/>
      </w:pPr>
      <w:r>
        <w:rPr>
          <w:rFonts w:ascii="Arial" w:hAnsi="Arial"/>
          <w:b/>
          <w:i w:val="0"/>
          <w:color w:val="166534"/>
          <w:sz w:val="18"/>
        </w:rPr>
        <w:t xml:space="preserve">[x] </w:t>
      </w:r>
      <w:r>
        <w:rPr>
          <w:rFonts w:ascii="Arial" w:hAnsi="Arial"/>
          <w:b/>
          <w:i w:val="0"/>
          <w:color w:val="1A1618"/>
          <w:sz w:val="18"/>
        </w:rPr>
        <w:t>Core write flows</w:t>
      </w:r>
      <w:r>
        <w:rPr>
          <w:rFonts w:ascii="Arial" w:hAnsi="Arial"/>
          <w:b w:val="0"/>
          <w:i w:val="0"/>
          <w:color w:val="1A1618"/>
          <w:sz w:val="18"/>
        </w:rPr>
        <w:t xml:space="preserve"> - Activity submissions, receipt reviews, archive folders, archive documents, community posts, likes, comments, and profile updates have backend handlers.</w:t>
      </w:r>
    </w:p>
    <w:p>
      <w:pPr>
        <w:spacing w:after="60"/>
        <w:ind w:left="173" w:hanging="173"/>
      </w:pPr>
      <w:r>
        <w:rPr>
          <w:rFonts w:ascii="Arial" w:hAnsi="Arial"/>
          <w:b/>
          <w:i w:val="0"/>
          <w:color w:val="92400E"/>
          <w:sz w:val="18"/>
        </w:rPr>
        <w:t xml:space="preserve">[~] </w:t>
      </w:r>
      <w:r>
        <w:rPr>
          <w:rFonts w:ascii="Arial" w:hAnsi="Arial"/>
          <w:b/>
          <w:i w:val="0"/>
          <w:color w:val="1A1618"/>
          <w:sz w:val="18"/>
        </w:rPr>
        <w:t>Institutional workflow actions</w:t>
      </w:r>
      <w:r>
        <w:rPr>
          <w:rFonts w:ascii="Arial" w:hAnsi="Arial"/>
          <w:b w:val="0"/>
          <w:i w:val="0"/>
          <w:color w:val="1A1618"/>
          <w:sz w:val="18"/>
        </w:rPr>
        <w:t xml:space="preserve"> - The repository needs complete OSO verification, SDO compliance, OVCAA approval or return, remarks, audit trail, and permission tests before this can be called complete.</w:t>
      </w:r>
    </w:p>
    <w:p>
      <w:pPr>
        <w:pStyle w:val="Heading1"/>
        <w:keepNext/>
      </w:pPr>
      <w:r>
        <w:rPr>
          <w:rFonts w:ascii="Arial" w:hAnsi="Arial"/>
          <w:b/>
          <w:i w:val="0"/>
          <w:color w:val="000000"/>
          <w:sz w:val="30"/>
        </w:rPr>
        <w:t>Partially Implemented and Demo Backed Areas</w:t>
      </w:r>
    </w:p>
    <w:p>
      <w:pPr>
        <w:spacing w:after="100"/>
        <w:ind w:firstLine="0"/>
      </w:pPr>
      <w:r>
        <w:rPr>
          <w:rFonts w:ascii="Arial" w:hAnsi="Arial"/>
          <w:b w:val="0"/>
          <w:i w:val="0"/>
          <w:color w:val="1A1618"/>
          <w:sz w:val="19"/>
        </w:rPr>
        <w:t>These areas are visually developed and useful for demonstrations, but their data source or save behavior is not yet consistently production-like. They should be labeled as prototype, sample, or pending integration until the remaining work is completed.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01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Area</w:t>
            </w:r>
          </w:p>
        </w:tc>
        <w:tc>
          <w:tcPr>
            <w:tcW w:type="dxa" w:w="93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Status</w:t>
            </w:r>
          </w:p>
        </w:tc>
        <w:tc>
          <w:tcPr>
            <w:tcW w:type="dxa" w:w="4536"/>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Current condition</w:t>
            </w:r>
          </w:p>
        </w:tc>
        <w:tc>
          <w:tcPr>
            <w:tcW w:type="dxa" w:w="2448"/>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Required action</w:t>
            </w:r>
          </w:p>
        </w:tc>
      </w:tr>
      <w:tr>
        <w:tc>
          <w:tcPr>
            <w:tcW w:type="dxa" w:w="2016"/>
            <w:vAlign w:val="center"/>
            <w:tcMar>
              <w:top w:w="90" w:type="dxa"/>
              <w:start w:w="110" w:type="dxa"/>
              <w:bottom w:w="90" w:type="dxa"/>
              <w:end w:w="110" w:type="dxa"/>
            </w:tcMar>
            <w:shd w:fill="FBF3F4" w:val="clear"/>
          </w:tcPr>
          <w:p>
            <w:pPr>
              <w:spacing w:after="0"/>
            </w:pPr>
            <w:r>
              <w:rPr>
                <w:rFonts w:ascii="Arial" w:hAnsi="Arial"/>
                <w:b w:val="0"/>
                <w:i w:val="0"/>
                <w:color w:val="1A1618"/>
                <w:sz w:val="15"/>
              </w:rPr>
              <w:t>Office dashboard cards</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BF3F4" w:val="clear"/>
          </w:tcPr>
          <w:p>
            <w:pPr>
              <w:spacing w:after="0"/>
            </w:pPr>
            <w:r>
              <w:rPr>
                <w:rFonts w:ascii="Arial" w:hAnsi="Arial"/>
                <w:b w:val="0"/>
                <w:i w:val="0"/>
                <w:color w:val="1A1618"/>
                <w:sz w:val="15"/>
              </w:rPr>
              <w:t>Dashboard statistics and transparency totals are hardcoded in OfficePortalController.php even though approved and pending counts are calculated nearby.</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5"/>
              </w:rPr>
              <w:t>Replace fixed totals with database aggregates and test empty states.</w:t>
            </w:r>
          </w:p>
        </w:tc>
      </w:tr>
      <w:tr>
        <w:tc>
          <w:tcPr>
            <w:tcW w:type="dxa" w:w="2016"/>
            <w:vAlign w:val="center"/>
            <w:tcMar>
              <w:top w:w="90" w:type="dxa"/>
              <w:start w:w="110" w:type="dxa"/>
              <w:bottom w:w="90" w:type="dxa"/>
              <w:end w:w="110" w:type="dxa"/>
            </w:tcMar>
            <w:shd w:fill="FFFFFF" w:val="clear"/>
          </w:tcPr>
          <w:p>
            <w:pPr>
              <w:spacing w:after="0"/>
            </w:pPr>
            <w:r>
              <w:rPr>
                <w:rFonts w:ascii="Arial" w:hAnsi="Arial"/>
                <w:b w:val="0"/>
                <w:i w:val="0"/>
                <w:color w:val="1A1618"/>
                <w:sz w:val="15"/>
              </w:rPr>
              <w:t>Analytics</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FFFFF" w:val="clear"/>
          </w:tcPr>
          <w:p>
            <w:pPr>
              <w:spacing w:after="0"/>
            </w:pPr>
            <w:r>
              <w:rPr>
                <w:rFonts w:ascii="Arial" w:hAnsi="Arial"/>
                <w:b w:val="0"/>
                <w:i w:val="0"/>
                <w:color w:val="1A1618"/>
                <w:sz w:val="15"/>
              </w:rPr>
              <w:t>The overview and activity financial rows are hardcoded. Some budget items are read from the database, so this surface is hybrid rather than fully live.</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5"/>
              </w:rPr>
              <w:t>Derive KPIs, charts, and tables from one authoritative query layer.</w:t>
            </w:r>
          </w:p>
        </w:tc>
      </w:tr>
      <w:tr>
        <w:tc>
          <w:tcPr>
            <w:tcW w:type="dxa" w:w="2016"/>
            <w:vAlign w:val="center"/>
            <w:tcMar>
              <w:top w:w="90" w:type="dxa"/>
              <w:start w:w="110" w:type="dxa"/>
              <w:bottom w:w="90" w:type="dxa"/>
              <w:end w:w="110" w:type="dxa"/>
            </w:tcMar>
            <w:shd w:fill="FBF3F4" w:val="clear"/>
          </w:tcPr>
          <w:p>
            <w:pPr>
              <w:spacing w:after="0"/>
            </w:pPr>
            <w:r>
              <w:rPr>
                <w:rFonts w:ascii="Arial" w:hAnsi="Arial"/>
                <w:b w:val="0"/>
                <w:i w:val="0"/>
                <w:color w:val="1A1618"/>
                <w:sz w:val="15"/>
              </w:rPr>
              <w:t>Activity pipeline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BF3F4" w:val="clear"/>
          </w:tcPr>
          <w:p>
            <w:pPr>
              <w:spacing w:after="0"/>
            </w:pPr>
            <w:r>
              <w:rPr>
                <w:rFonts w:ascii="Arial" w:hAnsi="Arial"/>
                <w:b w:val="0"/>
                <w:i w:val="0"/>
                <w:color w:val="1A1618"/>
                <w:sz w:val="15"/>
              </w:rPr>
              <w:t>pipelineActivities() defines demo rows and returns the demo array in both the empty and non-empty branches. The main activities list is also a static array.</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5"/>
              </w:rPr>
              <w:t>Map saved submissions to the same status model and remove duplicate demo records.</w:t>
            </w:r>
          </w:p>
        </w:tc>
      </w:tr>
      <w:tr>
        <w:tc>
          <w:tcPr>
            <w:tcW w:type="dxa" w:w="2016"/>
            <w:vAlign w:val="center"/>
            <w:tcMar>
              <w:top w:w="90" w:type="dxa"/>
              <w:start w:w="110" w:type="dxa"/>
              <w:bottom w:w="90" w:type="dxa"/>
              <w:end w:w="110" w:type="dxa"/>
            </w:tcMar>
            <w:shd w:fill="FFFFFF" w:val="clear"/>
          </w:tcPr>
          <w:p>
            <w:pPr>
              <w:spacing w:after="0"/>
            </w:pPr>
            <w:r>
              <w:rPr>
                <w:rFonts w:ascii="Arial" w:hAnsi="Arial"/>
                <w:b w:val="0"/>
                <w:i w:val="0"/>
                <w:color w:val="1A1618"/>
                <w:sz w:val="15"/>
              </w:rPr>
              <w:t>Budget, financial, and accomplishment reports</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FFFFF" w:val="clear"/>
          </w:tcPr>
          <w:p>
            <w:pPr>
              <w:spacing w:after="0"/>
            </w:pPr>
            <w:r>
              <w:rPr>
                <w:rFonts w:ascii="Arial" w:hAnsi="Arial"/>
                <w:b w:val="0"/>
                <w:i w:val="0"/>
                <w:color w:val="1A1618"/>
                <w:sz w:val="15"/>
              </w:rPr>
              <w:t>Budget totals can use database values, but activity expenses, FR attachments, AR attachments, and highlights include demo payloads.</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5"/>
              </w:rPr>
              <w:t>Persist report lines, receipt evidence, approvals, and downloadable outputs.</w:t>
            </w:r>
          </w:p>
        </w:tc>
      </w:tr>
      <w:tr>
        <w:tc>
          <w:tcPr>
            <w:tcW w:type="dxa" w:w="2016"/>
            <w:vAlign w:val="center"/>
            <w:tcMar>
              <w:top w:w="90" w:type="dxa"/>
              <w:start w:w="110" w:type="dxa"/>
              <w:bottom w:w="90" w:type="dxa"/>
              <w:end w:w="110" w:type="dxa"/>
            </w:tcMar>
            <w:shd w:fill="FBF3F4" w:val="clear"/>
          </w:tcPr>
          <w:p>
            <w:pPr>
              <w:spacing w:after="0"/>
            </w:pPr>
            <w:r>
              <w:rPr>
                <w:rFonts w:ascii="Arial" w:hAnsi="Arial"/>
                <w:b w:val="0"/>
                <w:i w:val="0"/>
                <w:color w:val="1A1618"/>
                <w:sz w:val="15"/>
              </w:rPr>
              <w:t>Archive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BF3F4" w:val="clear"/>
          </w:tcPr>
          <w:p>
            <w:pPr>
              <w:spacing w:after="0"/>
            </w:pPr>
            <w:r>
              <w:rPr>
                <w:rFonts w:ascii="Arial" w:hAnsi="Arial"/>
                <w:b w:val="0"/>
                <w:i w:val="0"/>
                <w:color w:val="1A1618"/>
                <w:sz w:val="15"/>
              </w:rPr>
              <w:t>Saved folders and documents are loaded from the database, then combined with demo folders and documents for the screen.</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5"/>
              </w:rPr>
              <w:t>Show demo data only in an explicitly labeled demo environment.</w:t>
            </w:r>
          </w:p>
        </w:tc>
      </w:tr>
      <w:tr>
        <w:tc>
          <w:tcPr>
            <w:tcW w:type="dxa" w:w="2016"/>
            <w:vAlign w:val="center"/>
            <w:tcMar>
              <w:top w:w="90" w:type="dxa"/>
              <w:start w:w="110" w:type="dxa"/>
              <w:bottom w:w="90" w:type="dxa"/>
              <w:end w:w="110" w:type="dxa"/>
            </w:tcMar>
            <w:shd w:fill="FFFFFF" w:val="clear"/>
          </w:tcPr>
          <w:p>
            <w:pPr>
              <w:spacing w:after="0"/>
            </w:pPr>
            <w:r>
              <w:rPr>
                <w:rFonts w:ascii="Arial" w:hAnsi="Arial"/>
                <w:b w:val="0"/>
                <w:i w:val="0"/>
                <w:color w:val="1A1618"/>
                <w:sz w:val="15"/>
              </w:rPr>
              <w:t>Updates</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FFFFF" w:val="clear"/>
          </w:tcPr>
          <w:p>
            <w:pPr>
              <w:spacing w:after="0"/>
            </w:pPr>
            <w:r>
              <w:rPr>
                <w:rFonts w:ascii="Arial" w:hAnsi="Arial"/>
                <w:b w:val="0"/>
                <w:i w:val="0"/>
                <w:color w:val="1A1618"/>
                <w:sz w:val="15"/>
              </w:rPr>
              <w:t>Announcements and templates are supplied as controller arrays. Composer and template upload interactions are frontend-only and do not have matching persistence routes.</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5"/>
              </w:rPr>
              <w:t>Add announcement, template, permissions, and download models/routes.</w:t>
            </w:r>
          </w:p>
        </w:tc>
      </w:tr>
      <w:tr>
        <w:tc>
          <w:tcPr>
            <w:tcW w:type="dxa" w:w="2016"/>
            <w:vAlign w:val="center"/>
            <w:tcMar>
              <w:top w:w="90" w:type="dxa"/>
              <w:start w:w="110" w:type="dxa"/>
              <w:bottom w:w="90" w:type="dxa"/>
              <w:end w:w="110" w:type="dxa"/>
            </w:tcMar>
            <w:shd w:fill="FBF3F4" w:val="clear"/>
          </w:tcPr>
          <w:p>
            <w:pPr>
              <w:spacing w:after="0"/>
            </w:pPr>
            <w:r>
              <w:rPr>
                <w:rFonts w:ascii="Arial" w:hAnsi="Arial"/>
                <w:b w:val="0"/>
                <w:i w:val="0"/>
                <w:color w:val="1A1618"/>
                <w:sz w:val="15"/>
              </w:rPr>
              <w:t>Settings and officer management</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BF3F4" w:val="clear"/>
          </w:tcPr>
          <w:p>
            <w:pPr>
              <w:spacing w:after="0"/>
            </w:pPr>
            <w:r>
              <w:rPr>
                <w:rFonts w:ascii="Arial" w:hAnsi="Arial"/>
                <w:b w:val="0"/>
                <w:i w:val="0"/>
                <w:color w:val="1A1618"/>
                <w:sz w:val="15"/>
              </w:rPr>
              <w:t>The shared settings component is explicitly marked Front-End Only; password, PIN, contact, and user-management actions are JavaScript interactions.</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5"/>
              </w:rPr>
              <w:t>Add protected backend actions, validation, audit logging, and secure credential handling.</w:t>
            </w:r>
          </w:p>
        </w:tc>
      </w:tr>
      <w:tr>
        <w:tc>
          <w:tcPr>
            <w:tcW w:type="dxa" w:w="2016"/>
            <w:vAlign w:val="center"/>
            <w:tcMar>
              <w:top w:w="90" w:type="dxa"/>
              <w:start w:w="110" w:type="dxa"/>
              <w:bottom w:w="90" w:type="dxa"/>
              <w:end w:w="110" w:type="dxa"/>
            </w:tcMar>
            <w:shd w:fill="FFFFFF" w:val="clear"/>
          </w:tcPr>
          <w:p>
            <w:pPr>
              <w:spacing w:after="0"/>
            </w:pPr>
            <w:r>
              <w:rPr>
                <w:rFonts w:ascii="Arial" w:hAnsi="Arial"/>
                <w:b w:val="0"/>
                <w:i w:val="0"/>
                <w:color w:val="1A1618"/>
                <w:sz w:val="15"/>
              </w:rPr>
              <w:t>TOSA module</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FFFFF" w:val="clear"/>
          </w:tcPr>
          <w:p>
            <w:pPr>
              <w:spacing w:after="0"/>
            </w:pPr>
            <w:r>
              <w:rPr>
                <w:rFonts w:ascii="Arial" w:hAnsi="Arial"/>
                <w:b w:val="0"/>
                <w:i w:val="0"/>
                <w:color w:val="1A1618"/>
                <w:sz w:val="15"/>
              </w:rPr>
              <w:t>The interface contains demo data, client-side requirement management, and a visible demo PIN of 1234.</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5"/>
              </w:rPr>
              <w:t>Remove the demo PIN, persist submissions and requirements, and secure the review workflow.</w:t>
            </w:r>
          </w:p>
        </w:tc>
      </w:tr>
      <w:tr>
        <w:tc>
          <w:tcPr>
            <w:tcW w:type="dxa" w:w="2016"/>
            <w:vAlign w:val="center"/>
            <w:tcMar>
              <w:top w:w="90" w:type="dxa"/>
              <w:start w:w="110" w:type="dxa"/>
              <w:bottom w:w="90" w:type="dxa"/>
              <w:end w:w="110" w:type="dxa"/>
            </w:tcMar>
            <w:shd w:fill="FBF3F4" w:val="clear"/>
          </w:tcPr>
          <w:p>
            <w:pPr>
              <w:spacing w:after="0"/>
            </w:pPr>
            <w:r>
              <w:rPr>
                <w:rFonts w:ascii="Arial" w:hAnsi="Arial"/>
                <w:b w:val="0"/>
                <w:i w:val="0"/>
                <w:color w:val="1A1618"/>
                <w:sz w:val="15"/>
              </w:rPr>
              <w:t>Student activity and announcements</w:t>
            </w:r>
          </w:p>
        </w:tc>
        <w:tc>
          <w:tcPr>
            <w:tcW w:type="dxa" w:w="936"/>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4536"/>
            <w:vAlign w:val="center"/>
            <w:tcMar>
              <w:top w:w="90" w:type="dxa"/>
              <w:start w:w="110" w:type="dxa"/>
              <w:bottom w:w="90" w:type="dxa"/>
              <w:end w:w="110" w:type="dxa"/>
            </w:tcMar>
            <w:shd w:fill="FBF3F4" w:val="clear"/>
          </w:tcPr>
          <w:p>
            <w:pPr>
              <w:spacing w:after="0"/>
            </w:pPr>
            <w:r>
              <w:rPr>
                <w:rFonts w:ascii="Arial" w:hAnsi="Arial"/>
                <w:b w:val="0"/>
                <w:i w:val="0"/>
                <w:color w:val="1A1618"/>
                <w:sz w:val="15"/>
              </w:rPr>
              <w:t>The student portal uses fallback sample activities when the database is empty and includes static announcement arrays.</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5"/>
              </w:rPr>
              <w:t>Use seeded demo mode explicitly or connect these panels to published records.</w:t>
            </w:r>
          </w:p>
        </w:tc>
      </w:tr>
      <w:tr>
        <w:tc>
          <w:tcPr>
            <w:tcW w:type="dxa" w:w="2016"/>
            <w:vAlign w:val="center"/>
            <w:tcMar>
              <w:top w:w="90" w:type="dxa"/>
              <w:start w:w="110" w:type="dxa"/>
              <w:bottom w:w="90" w:type="dxa"/>
              <w:end w:w="110" w:type="dxa"/>
            </w:tcMar>
            <w:shd w:fill="FFFFFF" w:val="clear"/>
          </w:tcPr>
          <w:p>
            <w:pPr>
              <w:spacing w:after="0"/>
            </w:pPr>
            <w:r>
              <w:rPr>
                <w:rFonts w:ascii="Arial" w:hAnsi="Arial"/>
                <w:b w:val="0"/>
                <w:i w:val="0"/>
                <w:color w:val="1A1618"/>
                <w:sz w:val="15"/>
              </w:rPr>
              <w:t>Hyperledger Besu</w:t>
            </w:r>
          </w:p>
        </w:tc>
        <w:tc>
          <w:tcPr>
            <w:tcW w:type="dxa" w:w="936"/>
            <w:vAlign w:val="center"/>
            <w:tcMar>
              <w:top w:w="90" w:type="dxa"/>
              <w:start w:w="110" w:type="dxa"/>
              <w:bottom w:w="90" w:type="dxa"/>
              <w:end w:w="110" w:type="dxa"/>
            </w:tcMar>
            <w:shd w:fill="FBF3F4" w:val="clear"/>
          </w:tcPr>
          <w:p>
            <w:pPr>
              <w:spacing w:after="0"/>
              <w:jc w:val="center"/>
            </w:pPr>
            <w:r>
              <w:rPr>
                <w:rFonts w:ascii="Arial" w:hAnsi="Arial"/>
                <w:b/>
                <w:i w:val="0"/>
                <w:color w:val="62101C"/>
                <w:sz w:val="15"/>
              </w:rPr>
              <w:t>[!]</w:t>
            </w:r>
          </w:p>
        </w:tc>
        <w:tc>
          <w:tcPr>
            <w:tcW w:type="dxa" w:w="4536"/>
            <w:vAlign w:val="center"/>
            <w:tcMar>
              <w:top w:w="90" w:type="dxa"/>
              <w:start w:w="110" w:type="dxa"/>
              <w:bottom w:w="90" w:type="dxa"/>
              <w:end w:w="110" w:type="dxa"/>
            </w:tcMar>
            <w:shd w:fill="FFFFFF" w:val="clear"/>
          </w:tcPr>
          <w:p>
            <w:pPr>
              <w:spacing w:after="0"/>
            </w:pPr>
            <w:r>
              <w:rPr>
                <w:rFonts w:ascii="Arial" w:hAnsi="Arial"/>
                <w:b w:val="0"/>
                <w:i w:val="0"/>
                <w:color w:val="1A1618"/>
                <w:sz w:val="15"/>
              </w:rPr>
              <w:t>The current repository shows a local PHP JSONL hash-chain implementation for voting, not a verified Besu client or deployment.</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5"/>
              </w:rPr>
              <w:t>Decide whether Besu is a required deliverable or future architecture, then document and test that decision.</w:t>
            </w:r>
          </w:p>
        </w:tc>
      </w:tr>
    </w:tbl>
    <w:p>
      <w:pPr>
        <w:spacing w:after="20"/>
      </w:pPr>
    </w:p>
    <w:p>
      <w:pPr>
        <w:pStyle w:val="Heading2"/>
        <w:keepNext/>
      </w:pPr>
      <w:r>
        <w:rPr>
          <w:rFonts w:ascii="Arial" w:hAnsi="Arial"/>
          <w:b/>
          <w:i w:val="0"/>
          <w:color w:val="000000"/>
          <w:sz w:val="23"/>
        </w:rPr>
        <w:t>Important Claim Boundary</w:t>
      </w:r>
    </w:p>
    <w:p>
      <w:pPr>
        <w:spacing w:after="100"/>
      </w:pPr>
      <w:r>
        <w:rPr>
          <w:rFonts w:ascii="Arial" w:hAnsi="Arial"/>
          <w:b/>
          <w:i w:val="0"/>
          <w:color w:val="62101C"/>
          <w:sz w:val="19"/>
        </w:rPr>
        <w:t xml:space="preserve">Safe current claim. </w:t>
      </w:r>
      <w:r>
        <w:rPr>
          <w:rFonts w:ascii="Arial" w:hAnsi="Arial"/>
          <w:b w:val="0"/>
          <w:i w:val="0"/>
          <w:color w:val="1A1618"/>
          <w:sz w:val="19"/>
        </w:rPr>
        <w:t>OrgChain is a full-stack Laravel prototype with a frontend-heavy, server-rendered portal. Its backend core supports authentication, persistence, uploads, and selected workflow transactions. Its voting system includes a local mini-blockchain or hash-chain prototype for tamper-evident vote receipts.</w:t>
      </w:r>
    </w:p>
    <w:p>
      <w:pPr>
        <w:spacing w:after="100"/>
      </w:pPr>
      <w:r>
        <w:rPr>
          <w:rFonts w:ascii="Arial" w:hAnsi="Arial"/>
          <w:b/>
          <w:i w:val="0"/>
          <w:color w:val="62101C"/>
          <w:sz w:val="19"/>
        </w:rPr>
        <w:t xml:space="preserve">Claim to avoid for now. </w:t>
      </w:r>
      <w:r>
        <w:rPr>
          <w:rFonts w:ascii="Arial" w:hAnsi="Arial"/>
          <w:b w:val="0"/>
          <w:i w:val="0"/>
          <w:color w:val="1A1618"/>
          <w:sz w:val="19"/>
        </w:rPr>
        <w:t>Do not claim that every office dashboard value is live, that every settings or TOSA action is persisted, or that Hyperledger Besu is already integrated unless the team completes and demonstrates those parts.</w:t>
      </w:r>
    </w:p>
    <w:p>
      <w:r>
        <w:br w:type="page"/>
      </w:r>
    </w:p>
    <w:p>
      <w:pPr>
        <w:pStyle w:val="Heading1"/>
        <w:keepNext/>
      </w:pPr>
      <w:r>
        <w:rPr>
          <w:rFonts w:ascii="Arial" w:hAnsi="Arial"/>
          <w:b/>
          <w:i w:val="0"/>
          <w:color w:val="000000"/>
          <w:sz w:val="30"/>
        </w:rPr>
        <w:t>To Be Accomplished</w:t>
      </w:r>
    </w:p>
    <w:p>
      <w:pPr>
        <w:spacing w:after="100"/>
        <w:ind w:firstLine="0"/>
      </w:pPr>
      <w:r>
        <w:rPr>
          <w:rFonts w:ascii="Arial" w:hAnsi="Arial"/>
          <w:b w:val="0"/>
          <w:i w:val="0"/>
          <w:color w:val="1A1618"/>
          <w:sz w:val="19"/>
        </w:rPr>
        <w:t>Priorities are ordered by their effect on correctness, defense credibility, and release readiness. Each item should have a visible test result, screenshot, log, or database record before it is marked complete.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835"/>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Priority</w:t>
            </w:r>
          </w:p>
        </w:tc>
        <w:tc>
          <w:tcPr>
            <w:tcW w:type="dxa" w:w="2448"/>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Work item</w:t>
            </w:r>
          </w:p>
        </w:tc>
        <w:tc>
          <w:tcPr>
            <w:tcW w:type="dxa" w:w="3672"/>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Expected outcome</w:t>
            </w:r>
          </w:p>
        </w:tc>
        <w:tc>
          <w:tcPr>
            <w:tcW w:type="dxa" w:w="2981"/>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Acceptance evidence</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P0</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Replace demo data with live queries</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Dashboard, analytics, activity pipeline, budget, FR, AR, archive, and student panels use authoritative database records.</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Live records match the displayed totals; empty states are intentional and labeled.</w:t>
            </w:r>
          </w:p>
        </w:tc>
      </w:tr>
      <w:tr>
        <w:tc>
          <w:tcPr>
            <w:tcW w:type="dxa" w:w="835"/>
            <w:vAlign w:val="center"/>
            <w:tcMar>
              <w:top w:w="90" w:type="dxa"/>
              <w:start w:w="110" w:type="dxa"/>
              <w:bottom w:w="90" w:type="dxa"/>
              <w:end w:w="110" w:type="dxa"/>
            </w:tcMar>
            <w:shd w:fill="FFFFFF" w:val="clear"/>
          </w:tcPr>
          <w:p>
            <w:pPr>
              <w:spacing w:after="0"/>
            </w:pPr>
            <w:r>
              <w:rPr>
                <w:rFonts w:ascii="Arial" w:hAnsi="Arial"/>
                <w:b w:val="0"/>
                <w:i w:val="0"/>
                <w:color w:val="1A1618"/>
                <w:sz w:val="14"/>
              </w:rPr>
              <w:t>P0</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4"/>
              </w:rPr>
              <w:t>Complete approval workflow</w:t>
            </w:r>
          </w:p>
        </w:tc>
        <w:tc>
          <w:tcPr>
            <w:tcW w:type="dxa" w:w="3672"/>
            <w:vAlign w:val="center"/>
            <w:tcMar>
              <w:top w:w="90" w:type="dxa"/>
              <w:start w:w="110" w:type="dxa"/>
              <w:bottom w:w="90" w:type="dxa"/>
              <w:end w:w="110" w:type="dxa"/>
            </w:tcMar>
            <w:shd w:fill="FFFFFF" w:val="clear"/>
          </w:tcPr>
          <w:p>
            <w:pPr>
              <w:spacing w:after="0"/>
            </w:pPr>
            <w:r>
              <w:rPr>
                <w:rFonts w:ascii="Arial" w:hAnsi="Arial"/>
                <w:b w:val="0"/>
                <w:i w:val="0"/>
                <w:color w:val="1A1618"/>
                <w:sz w:val="14"/>
              </w:rPr>
              <w:t>Implement OSO verification, SDO compliance, OVCAA approval, return-for-revision, remarks, timestamps, and role restrictions.</w:t>
            </w:r>
          </w:p>
        </w:tc>
        <w:tc>
          <w:tcPr>
            <w:tcW w:type="dxa" w:w="2981"/>
            <w:vAlign w:val="center"/>
            <w:tcMar>
              <w:top w:w="90" w:type="dxa"/>
              <w:start w:w="110" w:type="dxa"/>
              <w:bottom w:w="90" w:type="dxa"/>
              <w:end w:w="110" w:type="dxa"/>
            </w:tcMar>
            <w:shd w:fill="FFFFFF" w:val="clear"/>
          </w:tcPr>
          <w:p>
            <w:pPr>
              <w:spacing w:after="0"/>
            </w:pPr>
            <w:r>
              <w:rPr>
                <w:rFonts w:ascii="Arial" w:hAnsi="Arial"/>
                <w:b w:val="0"/>
                <w:i w:val="0"/>
                <w:color w:val="1A1618"/>
                <w:sz w:val="14"/>
              </w:rPr>
              <w:t>One submission passes through every state and one submission is returned and resubmitted.</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P0</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Make updates persistent</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Add announcement and template models, routes, file handling, permissions, and download behavior.</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An authorized office user publishes, edits or archives, and a student can see the published record.</w:t>
            </w:r>
          </w:p>
        </w:tc>
      </w:tr>
      <w:tr>
        <w:tc>
          <w:tcPr>
            <w:tcW w:type="dxa" w:w="835"/>
            <w:vAlign w:val="center"/>
            <w:tcMar>
              <w:top w:w="90" w:type="dxa"/>
              <w:start w:w="110" w:type="dxa"/>
              <w:bottom w:w="90" w:type="dxa"/>
              <w:end w:w="110" w:type="dxa"/>
            </w:tcMar>
            <w:shd w:fill="FFFFFF" w:val="clear"/>
          </w:tcPr>
          <w:p>
            <w:pPr>
              <w:spacing w:after="0"/>
            </w:pPr>
            <w:r>
              <w:rPr>
                <w:rFonts w:ascii="Arial" w:hAnsi="Arial"/>
                <w:b w:val="0"/>
                <w:i w:val="0"/>
                <w:color w:val="1A1618"/>
                <w:sz w:val="14"/>
              </w:rPr>
              <w:t>P0</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4"/>
              </w:rPr>
              <w:t>Secure settings and TOSA</w:t>
            </w:r>
          </w:p>
        </w:tc>
        <w:tc>
          <w:tcPr>
            <w:tcW w:type="dxa" w:w="3672"/>
            <w:vAlign w:val="center"/>
            <w:tcMar>
              <w:top w:w="90" w:type="dxa"/>
              <w:start w:w="110" w:type="dxa"/>
              <w:bottom w:w="90" w:type="dxa"/>
              <w:end w:w="110" w:type="dxa"/>
            </w:tcMar>
            <w:shd w:fill="FFFFFF" w:val="clear"/>
          </w:tcPr>
          <w:p>
            <w:pPr>
              <w:spacing w:after="0"/>
            </w:pPr>
            <w:r>
              <w:rPr>
                <w:rFonts w:ascii="Arial" w:hAnsi="Arial"/>
                <w:b w:val="0"/>
                <w:i w:val="0"/>
                <w:color w:val="1A1618"/>
                <w:sz w:val="14"/>
              </w:rPr>
              <w:t>Replace frontend-only handlers and demo PIN behavior with backend authorization, validation, password/PIN policy, and audit logging.</w:t>
            </w:r>
          </w:p>
        </w:tc>
        <w:tc>
          <w:tcPr>
            <w:tcW w:type="dxa" w:w="2981"/>
            <w:vAlign w:val="center"/>
            <w:tcMar>
              <w:top w:w="90" w:type="dxa"/>
              <w:start w:w="110" w:type="dxa"/>
              <w:bottom w:w="90" w:type="dxa"/>
              <w:end w:w="110" w:type="dxa"/>
            </w:tcMar>
            <w:shd w:fill="FFFFFF" w:val="clear"/>
          </w:tcPr>
          <w:p>
            <w:pPr>
              <w:spacing w:after="0"/>
            </w:pPr>
            <w:r>
              <w:rPr>
                <w:rFonts w:ascii="Arial" w:hAnsi="Arial"/>
                <w:b w:val="0"/>
                <w:i w:val="0"/>
                <w:color w:val="1A1618"/>
                <w:sz w:val="14"/>
              </w:rPr>
              <w:t>Unauthorized users are denied; authorized changes persist and appear after reload.</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P0</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Verify database and storage setup</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Run migrations and storage linking on a clean environment; validate upload limits and protected file access.</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Clean setup succeeds without manual database patching or exposed private files.</w:t>
            </w:r>
          </w:p>
        </w:tc>
      </w:tr>
      <w:tr>
        <w:tc>
          <w:tcPr>
            <w:tcW w:type="dxa" w:w="835"/>
            <w:vAlign w:val="center"/>
            <w:tcMar>
              <w:top w:w="90" w:type="dxa"/>
              <w:start w:w="110" w:type="dxa"/>
              <w:bottom w:w="90" w:type="dxa"/>
              <w:end w:w="110" w:type="dxa"/>
            </w:tcMar>
            <w:shd w:fill="FFFFFF" w:val="clear"/>
          </w:tcPr>
          <w:p>
            <w:pPr>
              <w:spacing w:after="0"/>
            </w:pPr>
            <w:r>
              <w:rPr>
                <w:rFonts w:ascii="Arial" w:hAnsi="Arial"/>
                <w:b w:val="0"/>
                <w:i w:val="0"/>
                <w:color w:val="1A1618"/>
                <w:sz w:val="14"/>
              </w:rPr>
              <w:t>P1</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4"/>
              </w:rPr>
              <w:t>Test the voting system end to end</w:t>
            </w:r>
          </w:p>
        </w:tc>
        <w:tc>
          <w:tcPr>
            <w:tcW w:type="dxa" w:w="3672"/>
            <w:vAlign w:val="center"/>
            <w:tcMar>
              <w:top w:w="90" w:type="dxa"/>
              <w:start w:w="110" w:type="dxa"/>
              <w:bottom w:w="90" w:type="dxa"/>
              <w:end w:w="110" w:type="dxa"/>
            </w:tcMar>
            <w:shd w:fill="FFFFFF" w:val="clear"/>
          </w:tcPr>
          <w:p>
            <w:pPr>
              <w:spacing w:after="0"/>
            </w:pPr>
            <w:r>
              <w:rPr>
                <w:rFonts w:ascii="Arial" w:hAnsi="Arial"/>
                <w:b w:val="0"/>
                <w:i w:val="0"/>
                <w:color w:val="1A1618"/>
                <w:sz w:val="14"/>
              </w:rPr>
              <w:t>Run election setup, voter verification, ballot submission, receipt generation, canvassing, reports, and chain verification.</w:t>
            </w:r>
          </w:p>
        </w:tc>
        <w:tc>
          <w:tcPr>
            <w:tcW w:type="dxa" w:w="2981"/>
            <w:vAlign w:val="center"/>
            <w:tcMar>
              <w:top w:w="90" w:type="dxa"/>
              <w:start w:w="110" w:type="dxa"/>
              <w:bottom w:w="90" w:type="dxa"/>
              <w:end w:w="110" w:type="dxa"/>
            </w:tcMar>
            <w:shd w:fill="FFFFFF" w:val="clear"/>
          </w:tcPr>
          <w:p>
            <w:pPr>
              <w:spacing w:after="0"/>
            </w:pPr>
            <w:r>
              <w:rPr>
                <w:rFonts w:ascii="Arial" w:hAnsi="Arial"/>
                <w:b w:val="0"/>
                <w:i w:val="0"/>
                <w:color w:val="1A1618"/>
                <w:sz w:val="14"/>
              </w:rPr>
              <w:t>A complete test election produces a receipt and a verifiable result without data leakage.</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P1</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Test the mini-blockchain</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Verify append, previous-hash linkage, replication to nodes 1-3, node status, block lookup, and tamper detection.</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Evidence shows matching hashes across nodes and a failed verification after controlled tampering.</w:t>
            </w:r>
          </w:p>
        </w:tc>
      </w:tr>
      <w:tr>
        <w:tc>
          <w:tcPr>
            <w:tcW w:type="dxa" w:w="835"/>
            <w:vAlign w:val="center"/>
            <w:tcMar>
              <w:top w:w="90" w:type="dxa"/>
              <w:start w:w="110" w:type="dxa"/>
              <w:bottom w:w="90" w:type="dxa"/>
              <w:end w:w="110" w:type="dxa"/>
            </w:tcMar>
            <w:shd w:fill="FFFFFF" w:val="clear"/>
          </w:tcPr>
          <w:p>
            <w:pPr>
              <w:spacing w:after="0"/>
            </w:pPr>
            <w:r>
              <w:rPr>
                <w:rFonts w:ascii="Arial" w:hAnsi="Arial"/>
                <w:b w:val="0"/>
                <w:i w:val="0"/>
                <w:color w:val="1A1618"/>
                <w:sz w:val="14"/>
              </w:rPr>
              <w:t>P1</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4"/>
              </w:rPr>
              <w:t>Add feature and role tests</w:t>
            </w:r>
          </w:p>
        </w:tc>
        <w:tc>
          <w:tcPr>
            <w:tcW w:type="dxa" w:w="3672"/>
            <w:vAlign w:val="center"/>
            <w:tcMar>
              <w:top w:w="90" w:type="dxa"/>
              <w:start w:w="110" w:type="dxa"/>
              <w:bottom w:w="90" w:type="dxa"/>
              <w:end w:w="110" w:type="dxa"/>
            </w:tcMar>
            <w:shd w:fill="FFFFFF" w:val="clear"/>
          </w:tcPr>
          <w:p>
            <w:pPr>
              <w:spacing w:after="0"/>
            </w:pPr>
            <w:r>
              <w:rPr>
                <w:rFonts w:ascii="Arial" w:hAnsi="Arial"/>
                <w:b w:val="0"/>
                <w:i w:val="0"/>
                <w:color w:val="1A1618"/>
                <w:sz w:val="14"/>
              </w:rPr>
              <w:t>Cover student auth, office auth, permissions, activity save/submit, uploads, receipt review, archive, community actions, and voting APIs.</w:t>
            </w:r>
          </w:p>
        </w:tc>
        <w:tc>
          <w:tcPr>
            <w:tcW w:type="dxa" w:w="2981"/>
            <w:vAlign w:val="center"/>
            <w:tcMar>
              <w:top w:w="90" w:type="dxa"/>
              <w:start w:w="110" w:type="dxa"/>
              <w:bottom w:w="90" w:type="dxa"/>
              <w:end w:w="110" w:type="dxa"/>
            </w:tcMar>
            <w:shd w:fill="FFFFFF" w:val="clear"/>
          </w:tcPr>
          <w:p>
            <w:pPr>
              <w:spacing w:after="0"/>
            </w:pPr>
            <w:r>
              <w:rPr>
                <w:rFonts w:ascii="Arial" w:hAnsi="Arial"/>
                <w:b w:val="0"/>
                <w:i w:val="0"/>
                <w:color w:val="1A1618"/>
                <w:sz w:val="14"/>
              </w:rPr>
              <w:t>Test suite covers critical happy paths, validation failures, unauthorized access, and recovery paths.</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P1</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Complete real-device and accessibility QA</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Test 360px phones, tablets, desktop, keyboard navigation, focus visibility, contrast, long content, and reduced motion.</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No horizontal overflow, clipped controls, broken focus order, or unreadable states.</w:t>
            </w:r>
          </w:p>
        </w:tc>
      </w:tr>
      <w:tr>
        <w:tc>
          <w:tcPr>
            <w:tcW w:type="dxa" w:w="835"/>
            <w:vAlign w:val="center"/>
            <w:tcMar>
              <w:top w:w="90" w:type="dxa"/>
              <w:start w:w="110" w:type="dxa"/>
              <w:bottom w:w="90" w:type="dxa"/>
              <w:end w:w="110" w:type="dxa"/>
            </w:tcMar>
            <w:shd w:fill="FFFFFF" w:val="clear"/>
          </w:tcPr>
          <w:p>
            <w:pPr>
              <w:spacing w:after="0"/>
            </w:pPr>
            <w:r>
              <w:rPr>
                <w:rFonts w:ascii="Arial" w:hAnsi="Arial"/>
                <w:b w:val="0"/>
                <w:i w:val="0"/>
                <w:color w:val="1A1618"/>
                <w:sz w:val="14"/>
              </w:rPr>
              <w:t>P2</w:t>
            </w:r>
          </w:p>
        </w:tc>
        <w:tc>
          <w:tcPr>
            <w:tcW w:type="dxa" w:w="2448"/>
            <w:vAlign w:val="center"/>
            <w:tcMar>
              <w:top w:w="90" w:type="dxa"/>
              <w:start w:w="110" w:type="dxa"/>
              <w:bottom w:w="90" w:type="dxa"/>
              <w:end w:w="110" w:type="dxa"/>
            </w:tcMar>
            <w:shd w:fill="FFFFFF" w:val="clear"/>
          </w:tcPr>
          <w:p>
            <w:pPr>
              <w:spacing w:after="0"/>
            </w:pPr>
            <w:r>
              <w:rPr>
                <w:rFonts w:ascii="Arial" w:hAnsi="Arial"/>
                <w:b w:val="0"/>
                <w:i w:val="0"/>
                <w:color w:val="1A1618"/>
                <w:sz w:val="14"/>
              </w:rPr>
              <w:t>Prepare deployment and operations</w:t>
            </w:r>
          </w:p>
        </w:tc>
        <w:tc>
          <w:tcPr>
            <w:tcW w:type="dxa" w:w="3672"/>
            <w:vAlign w:val="center"/>
            <w:tcMar>
              <w:top w:w="90" w:type="dxa"/>
              <w:start w:w="110" w:type="dxa"/>
              <w:bottom w:w="90" w:type="dxa"/>
              <w:end w:w="110" w:type="dxa"/>
            </w:tcMar>
            <w:shd w:fill="FFFFFF" w:val="clear"/>
          </w:tcPr>
          <w:p>
            <w:pPr>
              <w:spacing w:after="0"/>
            </w:pPr>
            <w:r>
              <w:rPr>
                <w:rFonts w:ascii="Arial" w:hAnsi="Arial"/>
                <w:b w:val="0"/>
                <w:i w:val="0"/>
                <w:color w:val="1A1618"/>
                <w:sz w:val="14"/>
              </w:rPr>
              <w:t>Finalize environment variables, backups, logs, storage permissions, queue behavior, HTTPS, and recovery procedures.</w:t>
            </w:r>
          </w:p>
        </w:tc>
        <w:tc>
          <w:tcPr>
            <w:tcW w:type="dxa" w:w="2981"/>
            <w:vAlign w:val="center"/>
            <w:tcMar>
              <w:top w:w="90" w:type="dxa"/>
              <w:start w:w="110" w:type="dxa"/>
              <w:bottom w:w="90" w:type="dxa"/>
              <w:end w:w="110" w:type="dxa"/>
            </w:tcMar>
            <w:shd w:fill="FFFFFF" w:val="clear"/>
          </w:tcPr>
          <w:p>
            <w:pPr>
              <w:spacing w:after="0"/>
            </w:pPr>
            <w:r>
              <w:rPr>
                <w:rFonts w:ascii="Arial" w:hAnsi="Arial"/>
                <w:b w:val="0"/>
                <w:i w:val="0"/>
                <w:color w:val="1A1618"/>
                <w:sz w:val="14"/>
              </w:rPr>
              <w:t>A documented deployment and rollback drill is completed.</w:t>
            </w:r>
          </w:p>
        </w:tc>
      </w:tr>
      <w:tr>
        <w:tc>
          <w:tcPr>
            <w:tcW w:type="dxa" w:w="835"/>
            <w:vAlign w:val="center"/>
            <w:tcMar>
              <w:top w:w="90" w:type="dxa"/>
              <w:start w:w="110" w:type="dxa"/>
              <w:bottom w:w="90" w:type="dxa"/>
              <w:end w:w="110" w:type="dxa"/>
            </w:tcMar>
            <w:shd w:fill="FBF3F4" w:val="clear"/>
          </w:tcPr>
          <w:p>
            <w:pPr>
              <w:spacing w:after="0"/>
            </w:pPr>
            <w:r>
              <w:rPr>
                <w:rFonts w:ascii="Arial" w:hAnsi="Arial"/>
                <w:b w:val="0"/>
                <w:i w:val="0"/>
                <w:color w:val="1A1618"/>
                <w:sz w:val="14"/>
              </w:rPr>
              <w:t>P2</w:t>
            </w:r>
          </w:p>
        </w:tc>
        <w:tc>
          <w:tcPr>
            <w:tcW w:type="dxa" w:w="2448"/>
            <w:vAlign w:val="center"/>
            <w:tcMar>
              <w:top w:w="90" w:type="dxa"/>
              <w:start w:w="110" w:type="dxa"/>
              <w:bottom w:w="90" w:type="dxa"/>
              <w:end w:w="110" w:type="dxa"/>
            </w:tcMar>
            <w:shd w:fill="FBF3F4" w:val="clear"/>
          </w:tcPr>
          <w:p>
            <w:pPr>
              <w:spacing w:after="0"/>
            </w:pPr>
            <w:r>
              <w:rPr>
                <w:rFonts w:ascii="Arial" w:hAnsi="Arial"/>
                <w:b w:val="0"/>
                <w:i w:val="0"/>
                <w:color w:val="1A1618"/>
                <w:sz w:val="14"/>
              </w:rPr>
              <w:t>Synchronize technical documentation</w:t>
            </w:r>
          </w:p>
        </w:tc>
        <w:tc>
          <w:tcPr>
            <w:tcW w:type="dxa" w:w="3672"/>
            <w:vAlign w:val="center"/>
            <w:tcMar>
              <w:top w:w="90" w:type="dxa"/>
              <w:start w:w="110" w:type="dxa"/>
              <w:bottom w:w="90" w:type="dxa"/>
              <w:end w:w="110" w:type="dxa"/>
            </w:tcMar>
            <w:shd w:fill="FBF3F4" w:val="clear"/>
          </w:tcPr>
          <w:p>
            <w:pPr>
              <w:spacing w:after="0"/>
            </w:pPr>
            <w:r>
              <w:rPr>
                <w:rFonts w:ascii="Arial" w:hAnsi="Arial"/>
                <w:b w:val="0"/>
                <w:i w:val="0"/>
                <w:color w:val="1A1618"/>
                <w:sz w:val="14"/>
              </w:rPr>
              <w:t>Update architecture notes that still describe older Tailwind, Vite, or Alpine versions and clarify the actual blockchain implementation.</w:t>
            </w:r>
          </w:p>
        </w:tc>
        <w:tc>
          <w:tcPr>
            <w:tcW w:type="dxa" w:w="2981"/>
            <w:vAlign w:val="center"/>
            <w:tcMar>
              <w:top w:w="90" w:type="dxa"/>
              <w:start w:w="110" w:type="dxa"/>
              <w:bottom w:w="90" w:type="dxa"/>
              <w:end w:w="110" w:type="dxa"/>
            </w:tcMar>
            <w:shd w:fill="FBF3F4" w:val="clear"/>
          </w:tcPr>
          <w:p>
            <w:pPr>
              <w:spacing w:after="0"/>
            </w:pPr>
            <w:r>
              <w:rPr>
                <w:rFonts w:ascii="Arial" w:hAnsi="Arial"/>
                <w:b w:val="0"/>
                <w:i w:val="0"/>
                <w:color w:val="1A1618"/>
                <w:sz w:val="14"/>
              </w:rPr>
              <w:t>README, architecture notes, route maps, and defense material tell the same story.</w:t>
            </w:r>
          </w:p>
        </w:tc>
      </w:tr>
    </w:tbl>
    <w:p>
      <w:pPr>
        <w:spacing w:after="20"/>
      </w:pPr>
    </w:p>
    <w:p>
      <w:pPr>
        <w:pStyle w:val="Heading2"/>
        <w:keepNext/>
      </w:pPr>
      <w:r>
        <w:rPr>
          <w:rFonts w:ascii="Arial" w:hAnsi="Arial"/>
          <w:b/>
          <w:i w:val="0"/>
          <w:color w:val="000000"/>
          <w:sz w:val="23"/>
        </w:rPr>
        <w:t>Backend Completion Checklist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893"/>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Status</w:t>
            </w:r>
          </w:p>
        </w:tc>
        <w:tc>
          <w:tcPr>
            <w:tcW w:type="dxa" w:w="216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Backend area</w:t>
            </w:r>
          </w:p>
        </w:tc>
        <w:tc>
          <w:tcPr>
            <w:tcW w:type="dxa" w:w="432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Current assessment</w:t>
            </w:r>
          </w:p>
        </w:tc>
        <w:tc>
          <w:tcPr>
            <w:tcW w:type="dxa" w:w="2563"/>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Next proof</w:t>
            </w:r>
          </w:p>
        </w:tc>
      </w:tr>
      <w:tr>
        <w:tc>
          <w:tcPr>
            <w:tcW w:type="dxa" w:w="893"/>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2160"/>
            <w:vAlign w:val="center"/>
            <w:tcMar>
              <w:top w:w="90" w:type="dxa"/>
              <w:start w:w="110" w:type="dxa"/>
              <w:bottom w:w="90" w:type="dxa"/>
              <w:end w:w="110" w:type="dxa"/>
            </w:tcMar>
            <w:shd w:fill="FBF3F4" w:val="clear"/>
          </w:tcPr>
          <w:p>
            <w:pPr>
              <w:spacing w:after="0"/>
            </w:pPr>
            <w:r>
              <w:rPr>
                <w:rFonts w:ascii="Arial" w:hAnsi="Arial"/>
                <w:b w:val="0"/>
                <w:i w:val="0"/>
                <w:color w:val="1A1618"/>
                <w:sz w:val="15"/>
              </w:rPr>
              <w:t>Authentication and access control</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Student SR Code/email-code flow, institutional Google OAuth path, office login, logout, and route middleware exist.</w:t>
            </w:r>
          </w:p>
        </w:tc>
        <w:tc>
          <w:tcPr>
            <w:tcW w:type="dxa" w:w="2563"/>
            <w:vAlign w:val="center"/>
            <w:tcMar>
              <w:top w:w="90" w:type="dxa"/>
              <w:start w:w="110" w:type="dxa"/>
              <w:bottom w:w="90" w:type="dxa"/>
              <w:end w:w="110" w:type="dxa"/>
            </w:tcMar>
            <w:shd w:fill="FBF3F4" w:val="clear"/>
          </w:tcPr>
          <w:p>
            <w:pPr>
              <w:spacing w:after="0"/>
            </w:pPr>
            <w:r>
              <w:rPr>
                <w:rFonts w:ascii="Arial" w:hAnsi="Arial"/>
                <w:b w:val="0"/>
                <w:i w:val="0"/>
                <w:color w:val="1A1618"/>
                <w:sz w:val="15"/>
              </w:rPr>
              <w:t>Run both login paths and test unauthorized redirects.</w:t>
            </w:r>
          </w:p>
        </w:tc>
      </w:tr>
      <w:tr>
        <w:tc>
          <w:tcPr>
            <w:tcW w:type="dxa" w:w="893"/>
            <w:vAlign w:val="center"/>
            <w:tcMar>
              <w:top w:w="90" w:type="dxa"/>
              <w:start w:w="110" w:type="dxa"/>
              <w:bottom w:w="90" w:type="dxa"/>
              <w:end w:w="110" w:type="dxa"/>
            </w:tcMar>
            <w:shd w:fill="EEF8F0" w:val="clear"/>
          </w:tcPr>
          <w:p>
            <w:pPr>
              <w:spacing w:after="0"/>
              <w:jc w:val="center"/>
            </w:pPr>
            <w:r>
              <w:rPr>
                <w:rFonts w:ascii="Arial" w:hAnsi="Arial"/>
                <w:b/>
                <w:i w:val="0"/>
                <w:color w:val="166534"/>
                <w:sz w:val="15"/>
              </w:rPr>
              <w:t>[x]</w:t>
            </w:r>
          </w:p>
        </w:tc>
        <w:tc>
          <w:tcPr>
            <w:tcW w:type="dxa" w:w="2160"/>
            <w:vAlign w:val="center"/>
            <w:tcMar>
              <w:top w:w="90" w:type="dxa"/>
              <w:start w:w="110" w:type="dxa"/>
              <w:bottom w:w="90" w:type="dxa"/>
              <w:end w:w="110" w:type="dxa"/>
            </w:tcMar>
            <w:shd w:fill="FFFFFF" w:val="clear"/>
          </w:tcPr>
          <w:p>
            <w:pPr>
              <w:spacing w:after="0"/>
            </w:pPr>
            <w:r>
              <w:rPr>
                <w:rFonts w:ascii="Arial" w:hAnsi="Arial"/>
                <w:b w:val="0"/>
                <w:i w:val="0"/>
                <w:color w:val="1A1618"/>
                <w:sz w:val="15"/>
              </w:rPr>
              <w:t>Data model and storage</w:t>
            </w:r>
          </w:p>
        </w:tc>
        <w:tc>
          <w:tcPr>
            <w:tcW w:type="dxa" w:w="4320"/>
            <w:vAlign w:val="center"/>
            <w:tcMar>
              <w:top w:w="90" w:type="dxa"/>
              <w:start w:w="110" w:type="dxa"/>
              <w:bottom w:w="90" w:type="dxa"/>
              <w:end w:w="110" w:type="dxa"/>
            </w:tcMar>
            <w:shd w:fill="FFFFFF" w:val="clear"/>
          </w:tcPr>
          <w:p>
            <w:pPr>
              <w:spacing w:after="0"/>
            </w:pPr>
            <w:r>
              <w:rPr>
                <w:rFonts w:ascii="Arial" w:hAnsi="Arial"/>
                <w:b w:val="0"/>
                <w:i w:val="0"/>
                <w:color w:val="1A1618"/>
                <w:sz w:val="15"/>
              </w:rPr>
              <w:t>Models, migrations, seeders, file validation, public storage paths, and archive persistence exist.</w:t>
            </w:r>
          </w:p>
        </w:tc>
        <w:tc>
          <w:tcPr>
            <w:tcW w:type="dxa" w:w="2563"/>
            <w:vAlign w:val="center"/>
            <w:tcMar>
              <w:top w:w="90" w:type="dxa"/>
              <w:start w:w="110" w:type="dxa"/>
              <w:bottom w:w="90" w:type="dxa"/>
              <w:end w:w="110" w:type="dxa"/>
            </w:tcMar>
            <w:shd w:fill="FFFFFF" w:val="clear"/>
          </w:tcPr>
          <w:p>
            <w:pPr>
              <w:spacing w:after="0"/>
            </w:pPr>
            <w:r>
              <w:rPr>
                <w:rFonts w:ascii="Arial" w:hAnsi="Arial"/>
                <w:b w:val="0"/>
                <w:i w:val="0"/>
                <w:color w:val="1A1618"/>
                <w:sz w:val="15"/>
              </w:rPr>
              <w:t>Run clean migration and upload tests.</w:t>
            </w:r>
          </w:p>
        </w:tc>
      </w:tr>
      <w:tr>
        <w:tc>
          <w:tcPr>
            <w:tcW w:type="dxa" w:w="893"/>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2160"/>
            <w:vAlign w:val="center"/>
            <w:tcMar>
              <w:top w:w="90" w:type="dxa"/>
              <w:start w:w="110" w:type="dxa"/>
              <w:bottom w:w="90" w:type="dxa"/>
              <w:end w:w="110" w:type="dxa"/>
            </w:tcMar>
            <w:shd w:fill="FBF3F4" w:val="clear"/>
          </w:tcPr>
          <w:p>
            <w:pPr>
              <w:spacing w:after="0"/>
            </w:pPr>
            <w:r>
              <w:rPr>
                <w:rFonts w:ascii="Arial" w:hAnsi="Arial"/>
                <w:b w:val="0"/>
                <w:i w:val="0"/>
                <w:color w:val="1A1618"/>
                <w:sz w:val="15"/>
              </w:rPr>
              <w:t>Workflow state machine</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Core activity save/submit exists, but office review and approval actions are not fully represented as persistent role actions.</w:t>
            </w:r>
          </w:p>
        </w:tc>
        <w:tc>
          <w:tcPr>
            <w:tcW w:type="dxa" w:w="2563"/>
            <w:vAlign w:val="center"/>
            <w:tcMar>
              <w:top w:w="90" w:type="dxa"/>
              <w:start w:w="110" w:type="dxa"/>
              <w:bottom w:w="90" w:type="dxa"/>
              <w:end w:w="110" w:type="dxa"/>
            </w:tcMar>
            <w:shd w:fill="FBF3F4" w:val="clear"/>
          </w:tcPr>
          <w:p>
            <w:pPr>
              <w:spacing w:after="0"/>
            </w:pPr>
            <w:r>
              <w:rPr>
                <w:rFonts w:ascii="Arial" w:hAnsi="Arial"/>
                <w:b w:val="0"/>
                <w:i w:val="0"/>
                <w:color w:val="1A1618"/>
                <w:sz w:val="15"/>
              </w:rPr>
              <w:t>Implement state transitions, remarks, timestamps, and audit logs.</w:t>
            </w:r>
          </w:p>
        </w:tc>
      </w:tr>
      <w:tr>
        <w:tc>
          <w:tcPr>
            <w:tcW w:type="dxa" w:w="893"/>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2160"/>
            <w:vAlign w:val="center"/>
            <w:tcMar>
              <w:top w:w="90" w:type="dxa"/>
              <w:start w:w="110" w:type="dxa"/>
              <w:bottom w:w="90" w:type="dxa"/>
              <w:end w:w="110" w:type="dxa"/>
            </w:tcMar>
            <w:shd w:fill="FFFFFF" w:val="clear"/>
          </w:tcPr>
          <w:p>
            <w:pPr>
              <w:spacing w:after="0"/>
            </w:pPr>
            <w:r>
              <w:rPr>
                <w:rFonts w:ascii="Arial" w:hAnsi="Arial"/>
                <w:b w:val="0"/>
                <w:i w:val="0"/>
                <w:color w:val="1A1618"/>
                <w:sz w:val="15"/>
              </w:rPr>
              <w:t>Reporting outputs</w:t>
            </w:r>
          </w:p>
        </w:tc>
        <w:tc>
          <w:tcPr>
            <w:tcW w:type="dxa" w:w="4320"/>
            <w:vAlign w:val="center"/>
            <w:tcMar>
              <w:top w:w="90" w:type="dxa"/>
              <w:start w:w="110" w:type="dxa"/>
              <w:bottom w:w="90" w:type="dxa"/>
              <w:end w:w="110" w:type="dxa"/>
            </w:tcMar>
            <w:shd w:fill="FFFFFF" w:val="clear"/>
          </w:tcPr>
          <w:p>
            <w:pPr>
              <w:spacing w:after="0"/>
            </w:pPr>
            <w:r>
              <w:rPr>
                <w:rFonts w:ascii="Arial" w:hAnsi="Arial"/>
                <w:b w:val="0"/>
                <w:i w:val="0"/>
                <w:color w:val="1A1618"/>
                <w:sz w:val="15"/>
              </w:rPr>
              <w:t>Report screens exist, but some content is demo-backed and generated outputs are not consistently tied to live records.</w:t>
            </w:r>
          </w:p>
        </w:tc>
        <w:tc>
          <w:tcPr>
            <w:tcW w:type="dxa" w:w="2563"/>
            <w:vAlign w:val="center"/>
            <w:tcMar>
              <w:top w:w="90" w:type="dxa"/>
              <w:start w:w="110" w:type="dxa"/>
              <w:bottom w:w="90" w:type="dxa"/>
              <w:end w:w="110" w:type="dxa"/>
            </w:tcMar>
            <w:shd w:fill="FFFFFF" w:val="clear"/>
          </w:tcPr>
          <w:p>
            <w:pPr>
              <w:spacing w:after="0"/>
            </w:pPr>
            <w:r>
              <w:rPr>
                <w:rFonts w:ascii="Arial" w:hAnsi="Arial"/>
                <w:b w:val="0"/>
                <w:i w:val="0"/>
                <w:color w:val="1A1618"/>
                <w:sz w:val="15"/>
              </w:rPr>
              <w:t>Connect lines to database records and verify PDF/COA requirements.</w:t>
            </w:r>
          </w:p>
        </w:tc>
      </w:tr>
      <w:tr>
        <w:tc>
          <w:tcPr>
            <w:tcW w:type="dxa" w:w="893"/>
            <w:vAlign w:val="center"/>
            <w:tcMar>
              <w:top w:w="90" w:type="dxa"/>
              <w:start w:w="110" w:type="dxa"/>
              <w:bottom w:w="90" w:type="dxa"/>
              <w:end w:w="110" w:type="dxa"/>
            </w:tcMar>
            <w:shd w:fill="FFF7E8" w:val="clear"/>
          </w:tcPr>
          <w:p>
            <w:pPr>
              <w:spacing w:after="0"/>
              <w:jc w:val="center"/>
            </w:pPr>
            <w:r>
              <w:rPr>
                <w:rFonts w:ascii="Arial" w:hAnsi="Arial"/>
                <w:b/>
                <w:i w:val="0"/>
                <w:color w:val="92400E"/>
                <w:sz w:val="15"/>
              </w:rPr>
              <w:t>[~]</w:t>
            </w:r>
          </w:p>
        </w:tc>
        <w:tc>
          <w:tcPr>
            <w:tcW w:type="dxa" w:w="2160"/>
            <w:vAlign w:val="center"/>
            <w:tcMar>
              <w:top w:w="90" w:type="dxa"/>
              <w:start w:w="110" w:type="dxa"/>
              <w:bottom w:w="90" w:type="dxa"/>
              <w:end w:w="110" w:type="dxa"/>
            </w:tcMar>
            <w:shd w:fill="FBF3F4" w:val="clear"/>
          </w:tcPr>
          <w:p>
            <w:pPr>
              <w:spacing w:after="0"/>
            </w:pPr>
            <w:r>
              <w:rPr>
                <w:rFonts w:ascii="Arial" w:hAnsi="Arial"/>
                <w:b w:val="0"/>
                <w:i w:val="0"/>
                <w:color w:val="1A1618"/>
                <w:sz w:val="15"/>
              </w:rPr>
              <w:t>Administration</w:t>
            </w:r>
          </w:p>
        </w:tc>
        <w:tc>
          <w:tcPr>
            <w:tcW w:type="dxa" w:w="4320"/>
            <w:vAlign w:val="center"/>
            <w:tcMar>
              <w:top w:w="90" w:type="dxa"/>
              <w:start w:w="110" w:type="dxa"/>
              <w:bottom w:w="90" w:type="dxa"/>
              <w:end w:w="110" w:type="dxa"/>
            </w:tcMar>
            <w:shd w:fill="FBF3F4" w:val="clear"/>
          </w:tcPr>
          <w:p>
            <w:pPr>
              <w:spacing w:after="0"/>
            </w:pPr>
            <w:r>
              <w:rPr>
                <w:rFonts w:ascii="Arial" w:hAnsi="Arial"/>
                <w:b w:val="0"/>
                <w:i w:val="0"/>
                <w:color w:val="1A1618"/>
                <w:sz w:val="15"/>
              </w:rPr>
              <w:t>Settings, user management, updates, and TOSA have frontend interactions without complete backend persistence.</w:t>
            </w:r>
          </w:p>
        </w:tc>
        <w:tc>
          <w:tcPr>
            <w:tcW w:type="dxa" w:w="2563"/>
            <w:vAlign w:val="center"/>
            <w:tcMar>
              <w:top w:w="90" w:type="dxa"/>
              <w:start w:w="110" w:type="dxa"/>
              <w:bottom w:w="90" w:type="dxa"/>
              <w:end w:w="110" w:type="dxa"/>
            </w:tcMar>
            <w:shd w:fill="FBF3F4" w:val="clear"/>
          </w:tcPr>
          <w:p>
            <w:pPr>
              <w:spacing w:after="0"/>
            </w:pPr>
            <w:r>
              <w:rPr>
                <w:rFonts w:ascii="Arial" w:hAnsi="Arial"/>
                <w:b w:val="0"/>
                <w:i w:val="0"/>
                <w:color w:val="1A1618"/>
                <w:sz w:val="15"/>
              </w:rPr>
              <w:t>Add protected routes and test permissions.</w:t>
            </w:r>
          </w:p>
        </w:tc>
      </w:tr>
    </w:tbl>
    <w:p>
      <w:pPr>
        <w:spacing w:after="20"/>
      </w:pPr>
    </w:p>
    <w:p>
      <w:pPr>
        <w:pStyle w:val="Heading1"/>
        <w:keepNext/>
      </w:pPr>
      <w:r>
        <w:rPr>
          <w:rFonts w:ascii="Arial" w:hAnsi="Arial"/>
          <w:b/>
          <w:i w:val="0"/>
          <w:color w:val="000000"/>
          <w:sz w:val="30"/>
        </w:rPr>
        <w:t>Voting System and Mini Blockchain Verification</w:t>
      </w:r>
    </w:p>
    <w:p>
      <w:pPr>
        <w:spacing w:after="100"/>
        <w:ind w:firstLine="0"/>
      </w:pPr>
      <w:r>
        <w:rPr>
          <w:rFonts w:ascii="Arial" w:hAnsi="Arial"/>
          <w:b w:val="0"/>
          <w:i w:val="0"/>
          <w:color w:val="1A1618"/>
          <w:sz w:val="19"/>
        </w:rPr>
        <w:t>Yes: the current repository contains both a voting system frontend and a small blockchain-style integrity layer to test. The implementation is PHP-based and local. It is best described as a permissioned, multi-node hash-chain prototype for vote receipts rather than a public cryptocurrency blockchain.</w:t>
      </w:r>
    </w:p>
    <w:p>
      <w:pPr>
        <w:pStyle w:val="Heading2"/>
        <w:keepNext/>
      </w:pPr>
      <w:r>
        <w:rPr>
          <w:rFonts w:ascii="Arial" w:hAnsi="Arial"/>
          <w:b/>
          <w:i w:val="0"/>
          <w:color w:val="000000"/>
          <w:sz w:val="23"/>
        </w:rPr>
        <w:t>What Is Already Implemented</w:t>
      </w:r>
    </w:p>
    <w:p>
      <w:pPr>
        <w:spacing w:after="60"/>
        <w:ind w:left="173" w:hanging="173"/>
      </w:pPr>
      <w:r>
        <w:rPr>
          <w:rFonts w:ascii="Arial" w:hAnsi="Arial"/>
          <w:b/>
          <w:i w:val="0"/>
          <w:color w:val="166534"/>
          <w:sz w:val="18"/>
        </w:rPr>
        <w:t xml:space="preserve">[x] </w:t>
      </w:r>
      <w:r>
        <w:rPr>
          <w:rFonts w:ascii="Arial" w:hAnsi="Arial"/>
          <w:b/>
          <w:i w:val="0"/>
          <w:color w:val="1A1618"/>
          <w:sz w:val="18"/>
        </w:rPr>
        <w:t>Voting frontend surfaces</w:t>
      </w:r>
      <w:r>
        <w:rPr>
          <w:rFonts w:ascii="Arial" w:hAnsi="Arial"/>
          <w:b w:val="0"/>
          <w:i w:val="0"/>
          <w:color w:val="1A1618"/>
          <w:sz w:val="18"/>
        </w:rPr>
        <w:t xml:space="preserve"> - Public home, staff login, voter verification, ballot, receipt, admin, canvassing, reports, security, and chain verification views are present.</w:t>
      </w:r>
    </w:p>
    <w:p>
      <w:pPr>
        <w:spacing w:after="60"/>
        <w:ind w:left="173" w:hanging="173"/>
      </w:pPr>
      <w:r>
        <w:rPr>
          <w:rFonts w:ascii="Arial" w:hAnsi="Arial"/>
          <w:b/>
          <w:i w:val="0"/>
          <w:color w:val="166534"/>
          <w:sz w:val="18"/>
        </w:rPr>
        <w:t xml:space="preserve">[x] </w:t>
      </w:r>
      <w:r>
        <w:rPr>
          <w:rFonts w:ascii="Arial" w:hAnsi="Arial"/>
          <w:b/>
          <w:i w:val="0"/>
          <w:color w:val="1A1618"/>
          <w:sz w:val="18"/>
        </w:rPr>
        <w:t>Vote receipt chain data</w:t>
      </w:r>
      <w:r>
        <w:rPr>
          <w:rFonts w:ascii="Arial" w:hAnsi="Arial"/>
          <w:b w:val="0"/>
          <w:i w:val="0"/>
          <w:color w:val="1A1618"/>
          <w:sz w:val="18"/>
        </w:rPr>
        <w:t xml:space="preserve"> - Receipt records include previous_hash, block_hash, ballot_root, voter commitment, node confirmations, and timestamps.</w:t>
      </w:r>
    </w:p>
    <w:p>
      <w:pPr>
        <w:spacing w:after="60"/>
        <w:ind w:left="173" w:hanging="173"/>
      </w:pPr>
      <w:r>
        <w:rPr>
          <w:rFonts w:ascii="Arial" w:hAnsi="Arial"/>
          <w:b/>
          <w:i w:val="0"/>
          <w:color w:val="166534"/>
          <w:sz w:val="18"/>
        </w:rPr>
        <w:t xml:space="preserve">[x] </w:t>
      </w:r>
      <w:r>
        <w:rPr>
          <w:rFonts w:ascii="Arial" w:hAnsi="Arial"/>
          <w:b/>
          <w:i w:val="0"/>
          <w:color w:val="1A1618"/>
          <w:sz w:val="18"/>
        </w:rPr>
        <w:t>Local node ledger behavior</w:t>
      </w:r>
      <w:r>
        <w:rPr>
          <w:rFonts w:ascii="Arial" w:hAnsi="Arial"/>
          <w:b w:val="0"/>
          <w:i w:val="0"/>
          <w:color w:val="1A1618"/>
          <w:sz w:val="18"/>
        </w:rPr>
        <w:t xml:space="preserve"> - VoteBlockchain.php describes append-only JSONL ledgers under node-1, node-2, and node-3 and exposes verification/status operations.</w:t>
      </w:r>
    </w:p>
    <w:p>
      <w:pPr>
        <w:spacing w:after="60"/>
        <w:ind w:left="173" w:hanging="173"/>
      </w:pPr>
      <w:r>
        <w:rPr>
          <w:rFonts w:ascii="Arial" w:hAnsi="Arial"/>
          <w:b/>
          <w:i w:val="0"/>
          <w:color w:val="92400E"/>
          <w:sz w:val="18"/>
        </w:rPr>
        <w:t xml:space="preserve">[~] </w:t>
      </w:r>
      <w:r>
        <w:rPr>
          <w:rFonts w:ascii="Arial" w:hAnsi="Arial"/>
          <w:b/>
          <w:i w:val="0"/>
          <w:color w:val="1A1618"/>
          <w:sz w:val="18"/>
        </w:rPr>
        <w:t>Operational proof</w:t>
      </w:r>
      <w:r>
        <w:rPr>
          <w:rFonts w:ascii="Arial" w:hAnsi="Arial"/>
          <w:b w:val="0"/>
          <w:i w:val="0"/>
          <w:color w:val="1A1618"/>
          <w:sz w:val="18"/>
        </w:rPr>
        <w:t xml:space="preserve"> - The code is present, but a complete test election and controlled tamper test still need to be run and recorded.</w:t>
      </w:r>
    </w:p>
    <w:p>
      <w:pPr>
        <w:pStyle w:val="Heading2"/>
        <w:keepNext/>
      </w:pPr>
      <w:r>
        <w:rPr>
          <w:rFonts w:ascii="Arial" w:hAnsi="Arial"/>
          <w:b/>
          <w:i w:val="0"/>
          <w:color w:val="000000"/>
          <w:sz w:val="23"/>
        </w:rPr>
        <w:t>Recommended Verification Run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749"/>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Step</w:t>
            </w:r>
          </w:p>
        </w:tc>
        <w:tc>
          <w:tcPr>
            <w:tcW w:type="dxa" w:w="288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Test action</w:t>
            </w:r>
          </w:p>
        </w:tc>
        <w:tc>
          <w:tcPr>
            <w:tcW w:type="dxa" w:w="6307"/>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Evidence to keep</w:t>
            </w:r>
          </w:p>
        </w:tc>
      </w:tr>
      <w:tr>
        <w:tc>
          <w:tcPr>
            <w:tcW w:type="dxa" w:w="749"/>
            <w:vAlign w:val="center"/>
            <w:tcMar>
              <w:top w:w="90" w:type="dxa"/>
              <w:start w:w="110" w:type="dxa"/>
              <w:bottom w:w="90" w:type="dxa"/>
              <w:end w:w="110" w:type="dxa"/>
            </w:tcMar>
            <w:shd w:fill="FBF3F4" w:val="clear"/>
          </w:tcPr>
          <w:p>
            <w:pPr>
              <w:spacing w:after="0"/>
            </w:pPr>
            <w:r>
              <w:rPr>
                <w:rFonts w:ascii="Arial" w:hAnsi="Arial"/>
                <w:b w:val="0"/>
                <w:i w:val="0"/>
                <w:color w:val="1A1618"/>
                <w:sz w:val="16"/>
              </w:rPr>
              <w:t>1</w:t>
            </w:r>
          </w:p>
        </w:tc>
        <w:tc>
          <w:tcPr>
            <w:tcW w:type="dxa" w:w="2880"/>
            <w:vAlign w:val="center"/>
            <w:tcMar>
              <w:top w:w="90" w:type="dxa"/>
              <w:start w:w="110" w:type="dxa"/>
              <w:bottom w:w="90" w:type="dxa"/>
              <w:end w:w="110" w:type="dxa"/>
            </w:tcMar>
            <w:shd w:fill="FBF3F4" w:val="clear"/>
          </w:tcPr>
          <w:p>
            <w:pPr>
              <w:spacing w:after="0"/>
            </w:pPr>
            <w:r>
              <w:rPr>
                <w:rFonts w:ascii="Arial" w:hAnsi="Arial"/>
                <w:b w:val="0"/>
                <w:i w:val="0"/>
                <w:color w:val="1A1618"/>
                <w:sz w:val="16"/>
              </w:rPr>
              <w:t>Prepare a disposable test election</w:t>
            </w:r>
          </w:p>
        </w:tc>
        <w:tc>
          <w:tcPr>
            <w:tcW w:type="dxa" w:w="6307"/>
            <w:vAlign w:val="center"/>
            <w:tcMar>
              <w:top w:w="90" w:type="dxa"/>
              <w:start w:w="110" w:type="dxa"/>
              <w:bottom w:w="90" w:type="dxa"/>
              <w:end w:w="110" w:type="dxa"/>
            </w:tcMar>
            <w:shd w:fill="FBF3F4" w:val="clear"/>
          </w:tcPr>
          <w:p>
            <w:pPr>
              <w:spacing w:after="0"/>
            </w:pPr>
            <w:r>
              <w:rPr>
                <w:rFonts w:ascii="Arial" w:hAnsi="Arial"/>
                <w:b w:val="0"/>
                <w:i w:val="0"/>
                <w:color w:val="1A1618"/>
                <w:sz w:val="16"/>
              </w:rPr>
              <w:t>Create the election, positions, candidates, and test voters in the local test database.</w:t>
            </w:r>
          </w:p>
        </w:tc>
      </w:tr>
      <w:tr>
        <w:tc>
          <w:tcPr>
            <w:tcW w:type="dxa" w:w="749"/>
            <w:vAlign w:val="center"/>
            <w:tcMar>
              <w:top w:w="90" w:type="dxa"/>
              <w:start w:w="110" w:type="dxa"/>
              <w:bottom w:w="90" w:type="dxa"/>
              <w:end w:w="110" w:type="dxa"/>
            </w:tcMar>
            <w:shd w:fill="FFFFFF" w:val="clear"/>
          </w:tcPr>
          <w:p>
            <w:pPr>
              <w:spacing w:after="0"/>
            </w:pPr>
            <w:r>
              <w:rPr>
                <w:rFonts w:ascii="Arial" w:hAnsi="Arial"/>
                <w:b w:val="0"/>
                <w:i w:val="0"/>
                <w:color w:val="1A1618"/>
                <w:sz w:val="16"/>
              </w:rPr>
              <w:t>2</w:t>
            </w:r>
          </w:p>
        </w:tc>
        <w:tc>
          <w:tcPr>
            <w:tcW w:type="dxa" w:w="2880"/>
            <w:vAlign w:val="center"/>
            <w:tcMar>
              <w:top w:w="90" w:type="dxa"/>
              <w:start w:w="110" w:type="dxa"/>
              <w:bottom w:w="90" w:type="dxa"/>
              <w:end w:w="110" w:type="dxa"/>
            </w:tcMar>
            <w:shd w:fill="FFFFFF" w:val="clear"/>
          </w:tcPr>
          <w:p>
            <w:pPr>
              <w:spacing w:after="0"/>
            </w:pPr>
            <w:r>
              <w:rPr>
                <w:rFonts w:ascii="Arial" w:hAnsi="Arial"/>
                <w:b w:val="0"/>
                <w:i w:val="0"/>
                <w:color w:val="1A1618"/>
                <w:sz w:val="16"/>
              </w:rPr>
              <w:t>Cast one complete ballot</w:t>
            </w:r>
          </w:p>
        </w:tc>
        <w:tc>
          <w:tcPr>
            <w:tcW w:type="dxa" w:w="6307"/>
            <w:vAlign w:val="center"/>
            <w:tcMar>
              <w:top w:w="90" w:type="dxa"/>
              <w:start w:w="110" w:type="dxa"/>
              <w:bottom w:w="90" w:type="dxa"/>
              <w:end w:w="110" w:type="dxa"/>
            </w:tcMar>
            <w:shd w:fill="FFFFFF" w:val="clear"/>
          </w:tcPr>
          <w:p>
            <w:pPr>
              <w:spacing w:after="0"/>
            </w:pPr>
            <w:r>
              <w:rPr>
                <w:rFonts w:ascii="Arial" w:hAnsi="Arial"/>
                <w:b w:val="0"/>
                <w:i w:val="0"/>
                <w:color w:val="1A1618"/>
                <w:sz w:val="16"/>
              </w:rPr>
              <w:t>Verify voter access, ballot submission, receipt reference, and confirmation behavior.</w:t>
            </w:r>
          </w:p>
        </w:tc>
      </w:tr>
      <w:tr>
        <w:tc>
          <w:tcPr>
            <w:tcW w:type="dxa" w:w="749"/>
            <w:vAlign w:val="center"/>
            <w:tcMar>
              <w:top w:w="90" w:type="dxa"/>
              <w:start w:w="110" w:type="dxa"/>
              <w:bottom w:w="90" w:type="dxa"/>
              <w:end w:w="110" w:type="dxa"/>
            </w:tcMar>
            <w:shd w:fill="FBF3F4" w:val="clear"/>
          </w:tcPr>
          <w:p>
            <w:pPr>
              <w:spacing w:after="0"/>
            </w:pPr>
            <w:r>
              <w:rPr>
                <w:rFonts w:ascii="Arial" w:hAnsi="Arial"/>
                <w:b w:val="0"/>
                <w:i w:val="0"/>
                <w:color w:val="1A1618"/>
                <w:sz w:val="16"/>
              </w:rPr>
              <w:t>3</w:t>
            </w:r>
          </w:p>
        </w:tc>
        <w:tc>
          <w:tcPr>
            <w:tcW w:type="dxa" w:w="2880"/>
            <w:vAlign w:val="center"/>
            <w:tcMar>
              <w:top w:w="90" w:type="dxa"/>
              <w:start w:w="110" w:type="dxa"/>
              <w:bottom w:w="90" w:type="dxa"/>
              <w:end w:w="110" w:type="dxa"/>
            </w:tcMar>
            <w:shd w:fill="FBF3F4" w:val="clear"/>
          </w:tcPr>
          <w:p>
            <w:pPr>
              <w:spacing w:after="0"/>
            </w:pPr>
            <w:r>
              <w:rPr>
                <w:rFonts w:ascii="Arial" w:hAnsi="Arial"/>
                <w:b w:val="0"/>
                <w:i w:val="0"/>
                <w:color w:val="1A1618"/>
                <w:sz w:val="16"/>
              </w:rPr>
              <w:t>Inspect the receipt record</w:t>
            </w:r>
          </w:p>
        </w:tc>
        <w:tc>
          <w:tcPr>
            <w:tcW w:type="dxa" w:w="6307"/>
            <w:vAlign w:val="center"/>
            <w:tcMar>
              <w:top w:w="90" w:type="dxa"/>
              <w:start w:w="110" w:type="dxa"/>
              <w:bottom w:w="90" w:type="dxa"/>
              <w:end w:w="110" w:type="dxa"/>
            </w:tcMar>
            <w:shd w:fill="FBF3F4" w:val="clear"/>
          </w:tcPr>
          <w:p>
            <w:pPr>
              <w:spacing w:after="0"/>
            </w:pPr>
            <w:r>
              <w:rPr>
                <w:rFonts w:ascii="Arial" w:hAnsi="Arial"/>
                <w:b w:val="0"/>
                <w:i w:val="0"/>
                <w:color w:val="1A1618"/>
                <w:sz w:val="16"/>
              </w:rPr>
              <w:t>Record the reference code, previous hash, block hash, ballot root, and node confirmation count.</w:t>
            </w:r>
          </w:p>
        </w:tc>
      </w:tr>
      <w:tr>
        <w:tc>
          <w:tcPr>
            <w:tcW w:type="dxa" w:w="749"/>
            <w:vAlign w:val="center"/>
            <w:tcMar>
              <w:top w:w="90" w:type="dxa"/>
              <w:start w:w="110" w:type="dxa"/>
              <w:bottom w:w="90" w:type="dxa"/>
              <w:end w:w="110" w:type="dxa"/>
            </w:tcMar>
            <w:shd w:fill="FFFFFF" w:val="clear"/>
          </w:tcPr>
          <w:p>
            <w:pPr>
              <w:spacing w:after="0"/>
            </w:pPr>
            <w:r>
              <w:rPr>
                <w:rFonts w:ascii="Arial" w:hAnsi="Arial"/>
                <w:b w:val="0"/>
                <w:i w:val="0"/>
                <w:color w:val="1A1618"/>
                <w:sz w:val="16"/>
              </w:rPr>
              <w:t>4</w:t>
            </w:r>
          </w:p>
        </w:tc>
        <w:tc>
          <w:tcPr>
            <w:tcW w:type="dxa" w:w="2880"/>
            <w:vAlign w:val="center"/>
            <w:tcMar>
              <w:top w:w="90" w:type="dxa"/>
              <w:start w:w="110" w:type="dxa"/>
              <w:bottom w:w="90" w:type="dxa"/>
              <w:end w:w="110" w:type="dxa"/>
            </w:tcMar>
            <w:shd w:fill="FFFFFF" w:val="clear"/>
          </w:tcPr>
          <w:p>
            <w:pPr>
              <w:spacing w:after="0"/>
            </w:pPr>
            <w:r>
              <w:rPr>
                <w:rFonts w:ascii="Arial" w:hAnsi="Arial"/>
                <w:b w:val="0"/>
                <w:i w:val="0"/>
                <w:color w:val="1A1618"/>
                <w:sz w:val="16"/>
              </w:rPr>
              <w:t>Check all local nodes</w:t>
            </w:r>
          </w:p>
        </w:tc>
        <w:tc>
          <w:tcPr>
            <w:tcW w:type="dxa" w:w="6307"/>
            <w:vAlign w:val="center"/>
            <w:tcMar>
              <w:top w:w="90" w:type="dxa"/>
              <w:start w:w="110" w:type="dxa"/>
              <w:bottom w:w="90" w:type="dxa"/>
              <w:end w:w="110" w:type="dxa"/>
            </w:tcMar>
            <w:shd w:fill="FFFFFF" w:val="clear"/>
          </w:tcPr>
          <w:p>
            <w:pPr>
              <w:spacing w:after="0"/>
            </w:pPr>
            <w:r>
              <w:rPr>
                <w:rFonts w:ascii="Arial" w:hAnsi="Arial"/>
                <w:b w:val="0"/>
                <w:i w:val="0"/>
                <w:color w:val="1A1618"/>
                <w:sz w:val="16"/>
              </w:rPr>
              <w:t>Use the chain status and node verification endpoints to show the block on nodes 1, 2, and 3.</w:t>
            </w:r>
          </w:p>
        </w:tc>
      </w:tr>
      <w:tr>
        <w:tc>
          <w:tcPr>
            <w:tcW w:type="dxa" w:w="749"/>
            <w:vAlign w:val="center"/>
            <w:tcMar>
              <w:top w:w="90" w:type="dxa"/>
              <w:start w:w="110" w:type="dxa"/>
              <w:bottom w:w="90" w:type="dxa"/>
              <w:end w:w="110" w:type="dxa"/>
            </w:tcMar>
            <w:shd w:fill="FBF3F4" w:val="clear"/>
          </w:tcPr>
          <w:p>
            <w:pPr>
              <w:spacing w:after="0"/>
            </w:pPr>
            <w:r>
              <w:rPr>
                <w:rFonts w:ascii="Arial" w:hAnsi="Arial"/>
                <w:b w:val="0"/>
                <w:i w:val="0"/>
                <w:color w:val="1A1618"/>
                <w:sz w:val="16"/>
              </w:rPr>
              <w:t>5</w:t>
            </w:r>
          </w:p>
        </w:tc>
        <w:tc>
          <w:tcPr>
            <w:tcW w:type="dxa" w:w="2880"/>
            <w:vAlign w:val="center"/>
            <w:tcMar>
              <w:top w:w="90" w:type="dxa"/>
              <w:start w:w="110" w:type="dxa"/>
              <w:bottom w:w="90" w:type="dxa"/>
              <w:end w:w="110" w:type="dxa"/>
            </w:tcMar>
            <w:shd w:fill="FBF3F4" w:val="clear"/>
          </w:tcPr>
          <w:p>
            <w:pPr>
              <w:spacing w:after="0"/>
            </w:pPr>
            <w:r>
              <w:rPr>
                <w:rFonts w:ascii="Arial" w:hAnsi="Arial"/>
                <w:b w:val="0"/>
                <w:i w:val="0"/>
                <w:color w:val="1A1618"/>
                <w:sz w:val="16"/>
              </w:rPr>
              <w:t>Perform a controlled tamper test</w:t>
            </w:r>
          </w:p>
        </w:tc>
        <w:tc>
          <w:tcPr>
            <w:tcW w:type="dxa" w:w="6307"/>
            <w:vAlign w:val="center"/>
            <w:tcMar>
              <w:top w:w="90" w:type="dxa"/>
              <w:start w:w="110" w:type="dxa"/>
              <w:bottom w:w="90" w:type="dxa"/>
              <w:end w:w="110" w:type="dxa"/>
            </w:tcMar>
            <w:shd w:fill="FBF3F4" w:val="clear"/>
          </w:tcPr>
          <w:p>
            <w:pPr>
              <w:spacing w:after="0"/>
            </w:pPr>
            <w:r>
              <w:rPr>
                <w:rFonts w:ascii="Arial" w:hAnsi="Arial"/>
                <w:b w:val="0"/>
                <w:i w:val="0"/>
                <w:color w:val="1A1618"/>
                <w:sz w:val="16"/>
              </w:rPr>
              <w:t>Change one copied ledger payload in a disposable test environment and confirm that hash verification fails.</w:t>
            </w:r>
          </w:p>
        </w:tc>
      </w:tr>
      <w:tr>
        <w:tc>
          <w:tcPr>
            <w:tcW w:type="dxa" w:w="749"/>
            <w:vAlign w:val="center"/>
            <w:tcMar>
              <w:top w:w="90" w:type="dxa"/>
              <w:start w:w="110" w:type="dxa"/>
              <w:bottom w:w="90" w:type="dxa"/>
              <w:end w:w="110" w:type="dxa"/>
            </w:tcMar>
            <w:shd w:fill="FFFFFF" w:val="clear"/>
          </w:tcPr>
          <w:p>
            <w:pPr>
              <w:spacing w:after="0"/>
            </w:pPr>
            <w:r>
              <w:rPr>
                <w:rFonts w:ascii="Arial" w:hAnsi="Arial"/>
                <w:b w:val="0"/>
                <w:i w:val="0"/>
                <w:color w:val="1A1618"/>
                <w:sz w:val="16"/>
              </w:rPr>
              <w:t>6</w:t>
            </w:r>
          </w:p>
        </w:tc>
        <w:tc>
          <w:tcPr>
            <w:tcW w:type="dxa" w:w="2880"/>
            <w:vAlign w:val="center"/>
            <w:tcMar>
              <w:top w:w="90" w:type="dxa"/>
              <w:start w:w="110" w:type="dxa"/>
              <w:bottom w:w="90" w:type="dxa"/>
              <w:end w:w="110" w:type="dxa"/>
            </w:tcMar>
            <w:shd w:fill="FFFFFF" w:val="clear"/>
          </w:tcPr>
          <w:p>
            <w:pPr>
              <w:spacing w:after="0"/>
            </w:pPr>
            <w:r>
              <w:rPr>
                <w:rFonts w:ascii="Arial" w:hAnsi="Arial"/>
                <w:b w:val="0"/>
                <w:i w:val="0"/>
                <w:color w:val="1A1618"/>
                <w:sz w:val="16"/>
              </w:rPr>
              <w:t>Restore and rerun verification</w:t>
            </w:r>
          </w:p>
        </w:tc>
        <w:tc>
          <w:tcPr>
            <w:tcW w:type="dxa" w:w="6307"/>
            <w:vAlign w:val="center"/>
            <w:tcMar>
              <w:top w:w="90" w:type="dxa"/>
              <w:start w:w="110" w:type="dxa"/>
              <w:bottom w:w="90" w:type="dxa"/>
              <w:end w:w="110" w:type="dxa"/>
            </w:tcMar>
            <w:shd w:fill="FFFFFF" w:val="clear"/>
          </w:tcPr>
          <w:p>
            <w:pPr>
              <w:spacing w:after="0"/>
            </w:pPr>
            <w:r>
              <w:rPr>
                <w:rFonts w:ascii="Arial" w:hAnsi="Arial"/>
                <w:b w:val="0"/>
                <w:i w:val="0"/>
                <w:color w:val="1A1618"/>
                <w:sz w:val="16"/>
              </w:rPr>
              <w:t>Restore the test ledger, verify again, and save screenshots or logs of both failure and recovery.</w:t>
            </w:r>
          </w:p>
        </w:tc>
      </w:tr>
      <w:tr>
        <w:tc>
          <w:tcPr>
            <w:tcW w:type="dxa" w:w="749"/>
            <w:vAlign w:val="center"/>
            <w:tcMar>
              <w:top w:w="90" w:type="dxa"/>
              <w:start w:w="110" w:type="dxa"/>
              <w:bottom w:w="90" w:type="dxa"/>
              <w:end w:w="110" w:type="dxa"/>
            </w:tcMar>
            <w:shd w:fill="FBF3F4" w:val="clear"/>
          </w:tcPr>
          <w:p>
            <w:pPr>
              <w:spacing w:after="0"/>
            </w:pPr>
            <w:r>
              <w:rPr>
                <w:rFonts w:ascii="Arial" w:hAnsi="Arial"/>
                <w:b w:val="0"/>
                <w:i w:val="0"/>
                <w:color w:val="1A1618"/>
                <w:sz w:val="16"/>
              </w:rPr>
              <w:t>7</w:t>
            </w:r>
          </w:p>
        </w:tc>
        <w:tc>
          <w:tcPr>
            <w:tcW w:type="dxa" w:w="2880"/>
            <w:vAlign w:val="center"/>
            <w:tcMar>
              <w:top w:w="90" w:type="dxa"/>
              <w:start w:w="110" w:type="dxa"/>
              <w:bottom w:w="90" w:type="dxa"/>
              <w:end w:w="110" w:type="dxa"/>
            </w:tcMar>
            <w:shd w:fill="FBF3F4" w:val="clear"/>
          </w:tcPr>
          <w:p>
            <w:pPr>
              <w:spacing w:after="0"/>
            </w:pPr>
            <w:r>
              <w:rPr>
                <w:rFonts w:ascii="Arial" w:hAnsi="Arial"/>
                <w:b w:val="0"/>
                <w:i w:val="0"/>
                <w:color w:val="1A1618"/>
                <w:sz w:val="16"/>
              </w:rPr>
              <w:t>Document the scope</w:t>
            </w:r>
          </w:p>
        </w:tc>
        <w:tc>
          <w:tcPr>
            <w:tcW w:type="dxa" w:w="6307"/>
            <w:vAlign w:val="center"/>
            <w:tcMar>
              <w:top w:w="90" w:type="dxa"/>
              <w:start w:w="110" w:type="dxa"/>
              <w:bottom w:w="90" w:type="dxa"/>
              <w:end w:w="110" w:type="dxa"/>
            </w:tcMar>
            <w:shd w:fill="FBF3F4" w:val="clear"/>
          </w:tcPr>
          <w:p>
            <w:pPr>
              <w:spacing w:after="0"/>
            </w:pPr>
            <w:r>
              <w:rPr>
                <w:rFonts w:ascii="Arial" w:hAnsi="Arial"/>
                <w:b w:val="0"/>
                <w:i w:val="0"/>
                <w:color w:val="1A1618"/>
                <w:sz w:val="16"/>
              </w:rPr>
              <w:t>State that this is a local integrity prototype. Add Besu only if the team has time to implement and verify it as a separate milestone.</w:t>
            </w:r>
          </w:p>
        </w:tc>
      </w:tr>
    </w:tbl>
    <w:p>
      <w:pPr>
        <w:spacing w:after="20"/>
      </w:pPr>
    </w:p>
    <w:p>
      <w:pPr>
        <w:pStyle w:val="Heading2"/>
        <w:keepNext/>
      </w:pPr>
      <w:r>
        <w:rPr>
          <w:rFonts w:ascii="Arial" w:hAnsi="Arial"/>
          <w:b/>
          <w:i w:val="0"/>
          <w:color w:val="000000"/>
          <w:sz w:val="23"/>
        </w:rPr>
        <w:t>Defense Ready Description</w:t>
      </w:r>
    </w:p>
    <w:p>
      <w:pPr>
        <w:spacing w:after="100"/>
        <w:ind w:firstLine="0"/>
      </w:pPr>
      <w:r>
        <w:rPr>
          <w:rFonts w:ascii="Arial" w:hAnsi="Arial"/>
          <w:b w:val="0"/>
          <w:i w:val="0"/>
          <w:color w:val="1A1618"/>
          <w:sz w:val="19"/>
        </w:rPr>
        <w:t>OrgChain is a full-stack Laravel web application that digitizes student organization submissions, office review, budget and report monitoring, document archiving, and student-facing transparency. The current prototype includes an integrated voting module and a local multi-node hash-chain that links vote receipts with cryptographic hashes so integrity changes can be detected.</w:t>
      </w:r>
    </w:p>
    <w:p>
      <w:pPr>
        <w:spacing w:after="100"/>
      </w:pPr>
      <w:r>
        <w:rPr>
          <w:rFonts w:ascii="Arial" w:hAnsi="Arial"/>
          <w:b/>
          <w:i w:val="0"/>
          <w:color w:val="62101C"/>
          <w:sz w:val="19"/>
        </w:rPr>
        <w:t xml:space="preserve">Architecture note. </w:t>
      </w:r>
      <w:r>
        <w:rPr>
          <w:rFonts w:ascii="Arial" w:hAnsi="Arial"/>
          <w:b w:val="0"/>
          <w:i w:val="0"/>
          <w:color w:val="1A1618"/>
          <w:sz w:val="19"/>
        </w:rPr>
        <w:t>The mini-blockchain supports testing and tamper evidence. It does not replace the relational database, and large files such as PDFs, images, and receipts should remain in application storage. If Hyperledger Besu remains part of the final thesis claim, it must be implemented, deployed, and demonstrated separately from the current local JSONL chain.</w:t>
      </w:r>
    </w:p>
    <w:p>
      <w:r>
        <w:br w:type="page"/>
      </w:r>
    </w:p>
    <w:p>
      <w:pPr>
        <w:pStyle w:val="Heading1"/>
        <w:keepNext/>
      </w:pPr>
      <w:r>
        <w:rPr>
          <w:rFonts w:ascii="Arial" w:hAnsi="Arial"/>
          <w:b/>
          <w:i w:val="0"/>
          <w:color w:val="000000"/>
          <w:sz w:val="30"/>
        </w:rPr>
        <w:t>Testing and Acceptance Plan</w:t>
      </w:r>
    </w:p>
    <w:p>
      <w:pPr>
        <w:spacing w:after="100"/>
        <w:ind w:firstLine="0"/>
      </w:pPr>
      <w:r>
        <w:rPr>
          <w:rFonts w:ascii="Arial" w:hAnsi="Arial"/>
          <w:b w:val="0"/>
          <w:i w:val="0"/>
          <w:color w:val="1A1618"/>
          <w:sz w:val="19"/>
        </w:rPr>
        <w:t>The current test evidence is a starting point, not a complete quality claim. The repository currently has two basic PHPUnit tests, so the next testing pass should focus on the workflows that can change records, expose files, or change approval state.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1512"/>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Check</w:t>
            </w:r>
          </w:p>
        </w:tc>
        <w:tc>
          <w:tcPr>
            <w:tcW w:type="dxa" w:w="893"/>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Status</w:t>
            </w:r>
          </w:p>
        </w:tc>
        <w:tc>
          <w:tcPr>
            <w:tcW w:type="dxa" w:w="2520"/>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Command or method</w:t>
            </w:r>
          </w:p>
        </w:tc>
        <w:tc>
          <w:tcPr>
            <w:tcW w:type="dxa" w:w="2952"/>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Current result</w:t>
            </w:r>
          </w:p>
        </w:tc>
        <w:tc>
          <w:tcPr>
            <w:tcW w:type="dxa" w:w="2059"/>
            <w:shd w:fill="8B1828" w:val="clear"/>
            <w:vAlign w:val="center"/>
            <w:tcMar>
              <w:top w:w="110" w:type="dxa"/>
              <w:start w:w="105" w:type="dxa"/>
              <w:bottom w:w="110" w:type="dxa"/>
              <w:end w:w="105" w:type="dxa"/>
            </w:tcMar>
          </w:tcPr>
          <w:p>
            <w:pPr>
              <w:spacing w:after="0"/>
              <w:jc w:val="left"/>
            </w:pPr>
            <w:r>
              <w:rPr>
                <w:rFonts w:ascii="Arial" w:hAnsi="Arial"/>
                <w:b/>
                <w:i w:val="0"/>
                <w:color w:val="FFFFFF"/>
                <w:sz w:val="16"/>
              </w:rPr>
              <w:t>Next action</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4"/>
              </w:rPr>
              <w:t>Build</w:t>
            </w:r>
          </w:p>
        </w:tc>
        <w:tc>
          <w:tcPr>
            <w:tcW w:type="dxa" w:w="893"/>
            <w:vAlign w:val="center"/>
            <w:tcMar>
              <w:top w:w="90" w:type="dxa"/>
              <w:start w:w="110" w:type="dxa"/>
              <w:bottom w:w="90" w:type="dxa"/>
              <w:end w:w="110" w:type="dxa"/>
            </w:tcMar>
            <w:shd w:fill="EEF8F0" w:val="clear"/>
          </w:tcPr>
          <w:p>
            <w:pPr>
              <w:spacing w:after="0"/>
              <w:jc w:val="center"/>
            </w:pPr>
            <w:r>
              <w:rPr>
                <w:rFonts w:ascii="Arial" w:hAnsi="Arial"/>
                <w:b/>
                <w:i w:val="0"/>
                <w:color w:val="166534"/>
                <w:sz w:val="14"/>
              </w:rPr>
              <w:t>[x]</w:t>
            </w:r>
          </w:p>
        </w:tc>
        <w:tc>
          <w:tcPr>
            <w:tcW w:type="dxa" w:w="2520"/>
            <w:vAlign w:val="center"/>
            <w:tcMar>
              <w:top w:w="90" w:type="dxa"/>
              <w:start w:w="110" w:type="dxa"/>
              <w:bottom w:w="90" w:type="dxa"/>
              <w:end w:w="110" w:type="dxa"/>
            </w:tcMar>
            <w:shd w:fill="FBF3F4" w:val="clear"/>
          </w:tcPr>
          <w:p>
            <w:pPr>
              <w:spacing w:after="0"/>
            </w:pPr>
            <w:r>
              <w:rPr>
                <w:rFonts w:ascii="Arial" w:hAnsi="Arial"/>
                <w:b w:val="0"/>
                <w:i w:val="0"/>
                <w:color w:val="1A1618"/>
                <w:sz w:val="14"/>
              </w:rPr>
              <w:t>npm run build</w:t>
            </w:r>
          </w:p>
        </w:tc>
        <w:tc>
          <w:tcPr>
            <w:tcW w:type="dxa" w:w="2952"/>
            <w:vAlign w:val="center"/>
            <w:tcMar>
              <w:top w:w="90" w:type="dxa"/>
              <w:start w:w="110" w:type="dxa"/>
              <w:bottom w:w="90" w:type="dxa"/>
              <w:end w:w="110" w:type="dxa"/>
            </w:tcMar>
            <w:shd w:fill="FBF3F4" w:val="clear"/>
          </w:tcPr>
          <w:p>
            <w:pPr>
              <w:spacing w:after="0"/>
            </w:pPr>
            <w:r>
              <w:rPr>
                <w:rFonts w:ascii="Arial" w:hAnsi="Arial"/>
                <w:b w:val="0"/>
                <w:i w:val="0"/>
                <w:color w:val="1A1618"/>
                <w:sz w:val="14"/>
              </w:rPr>
              <w:t>Pass; optional fontaine optimization warning only</w:t>
            </w:r>
          </w:p>
        </w:tc>
        <w:tc>
          <w:tcPr>
            <w:tcW w:type="dxa" w:w="2059"/>
            <w:vAlign w:val="center"/>
            <w:tcMar>
              <w:top w:w="90" w:type="dxa"/>
              <w:start w:w="110" w:type="dxa"/>
              <w:bottom w:w="90" w:type="dxa"/>
              <w:end w:w="110" w:type="dxa"/>
            </w:tcMar>
            <w:shd w:fill="FBF3F4" w:val="clear"/>
          </w:tcPr>
          <w:p>
            <w:pPr>
              <w:spacing w:after="0"/>
            </w:pPr>
            <w:r>
              <w:rPr>
                <w:rFonts w:ascii="Arial" w:hAnsi="Arial"/>
                <w:b w:val="0"/>
                <w:i w:val="0"/>
                <w:color w:val="1A1618"/>
                <w:sz w:val="14"/>
              </w:rPr>
              <w:t>Keep build output in the release record</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4"/>
              </w:rPr>
              <w:t>Unit and feature tests</w:t>
            </w:r>
          </w:p>
        </w:tc>
        <w:tc>
          <w:tcPr>
            <w:tcW w:type="dxa" w:w="893"/>
            <w:vAlign w:val="center"/>
            <w:tcMar>
              <w:top w:w="90" w:type="dxa"/>
              <w:start w:w="110" w:type="dxa"/>
              <w:bottom w:w="90" w:type="dxa"/>
              <w:end w:w="110" w:type="dxa"/>
            </w:tcMar>
            <w:shd w:fill="FFF7E8" w:val="clear"/>
          </w:tcPr>
          <w:p>
            <w:pPr>
              <w:spacing w:after="0"/>
              <w:jc w:val="center"/>
            </w:pPr>
            <w:r>
              <w:rPr>
                <w:rFonts w:ascii="Arial" w:hAnsi="Arial"/>
                <w:b/>
                <w:i w:val="0"/>
                <w:color w:val="92400E"/>
                <w:sz w:val="14"/>
              </w:rPr>
              <w:t>[~]</w:t>
            </w:r>
          </w:p>
        </w:tc>
        <w:tc>
          <w:tcPr>
            <w:tcW w:type="dxa" w:w="2520"/>
            <w:vAlign w:val="center"/>
            <w:tcMar>
              <w:top w:w="90" w:type="dxa"/>
              <w:start w:w="110" w:type="dxa"/>
              <w:bottom w:w="90" w:type="dxa"/>
              <w:end w:w="110" w:type="dxa"/>
            </w:tcMar>
            <w:shd w:fill="FFFFFF" w:val="clear"/>
          </w:tcPr>
          <w:p>
            <w:pPr>
              <w:spacing w:after="0"/>
            </w:pPr>
            <w:r>
              <w:rPr>
                <w:rFonts w:ascii="Arial" w:hAnsi="Arial"/>
                <w:b w:val="0"/>
                <w:i w:val="0"/>
                <w:color w:val="1A1618"/>
                <w:sz w:val="14"/>
              </w:rPr>
              <w:t>php artisan test</w:t>
            </w:r>
          </w:p>
        </w:tc>
        <w:tc>
          <w:tcPr>
            <w:tcW w:type="dxa" w:w="2952"/>
            <w:vAlign w:val="center"/>
            <w:tcMar>
              <w:top w:w="90" w:type="dxa"/>
              <w:start w:w="110" w:type="dxa"/>
              <w:bottom w:w="90" w:type="dxa"/>
              <w:end w:w="110" w:type="dxa"/>
            </w:tcMar>
            <w:shd w:fill="FFFFFF" w:val="clear"/>
          </w:tcPr>
          <w:p>
            <w:pPr>
              <w:spacing w:after="0"/>
            </w:pPr>
            <w:r>
              <w:rPr>
                <w:rFonts w:ascii="Arial" w:hAnsi="Arial"/>
                <w:b w:val="0"/>
                <w:i w:val="0"/>
                <w:color w:val="1A1618"/>
                <w:sz w:val="14"/>
              </w:rPr>
              <w:t>2 tests and 2 assertions pass</w:t>
            </w:r>
          </w:p>
        </w:tc>
        <w:tc>
          <w:tcPr>
            <w:tcW w:type="dxa" w:w="2059"/>
            <w:vAlign w:val="center"/>
            <w:tcMar>
              <w:top w:w="90" w:type="dxa"/>
              <w:start w:w="110" w:type="dxa"/>
              <w:bottom w:w="90" w:type="dxa"/>
              <w:end w:w="110" w:type="dxa"/>
            </w:tcMar>
            <w:shd w:fill="FFFFFF" w:val="clear"/>
          </w:tcPr>
          <w:p>
            <w:pPr>
              <w:spacing w:after="0"/>
            </w:pPr>
            <w:r>
              <w:rPr>
                <w:rFonts w:ascii="Arial" w:hAnsi="Arial"/>
                <w:b w:val="0"/>
                <w:i w:val="0"/>
                <w:color w:val="1A1618"/>
                <w:sz w:val="14"/>
              </w:rPr>
              <w:t>Add critical workflow and authorization tests</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4"/>
              </w:rPr>
              <w:t>Landing smoke</w:t>
            </w:r>
          </w:p>
        </w:tc>
        <w:tc>
          <w:tcPr>
            <w:tcW w:type="dxa" w:w="893"/>
            <w:vAlign w:val="center"/>
            <w:tcMar>
              <w:top w:w="90" w:type="dxa"/>
              <w:start w:w="110" w:type="dxa"/>
              <w:bottom w:w="90" w:type="dxa"/>
              <w:end w:w="110" w:type="dxa"/>
            </w:tcMar>
            <w:shd w:fill="EEF8F0" w:val="clear"/>
          </w:tcPr>
          <w:p>
            <w:pPr>
              <w:spacing w:after="0"/>
              <w:jc w:val="center"/>
            </w:pPr>
            <w:r>
              <w:rPr>
                <w:rFonts w:ascii="Arial" w:hAnsi="Arial"/>
                <w:b/>
                <w:i w:val="0"/>
                <w:color w:val="166534"/>
                <w:sz w:val="14"/>
              </w:rPr>
              <w:t>[x]</w:t>
            </w:r>
          </w:p>
        </w:tc>
        <w:tc>
          <w:tcPr>
            <w:tcW w:type="dxa" w:w="2520"/>
            <w:vAlign w:val="center"/>
            <w:tcMar>
              <w:top w:w="90" w:type="dxa"/>
              <w:start w:w="110" w:type="dxa"/>
              <w:bottom w:w="90" w:type="dxa"/>
              <w:end w:w="110" w:type="dxa"/>
            </w:tcMar>
            <w:shd w:fill="FBF3F4" w:val="clear"/>
          </w:tcPr>
          <w:p>
            <w:pPr>
              <w:spacing w:after="0"/>
            </w:pPr>
            <w:r>
              <w:rPr>
                <w:rFonts w:ascii="Arial" w:hAnsi="Arial"/>
                <w:b w:val="0"/>
                <w:i w:val="0"/>
                <w:color w:val="1A1618"/>
                <w:sz w:val="14"/>
              </w:rPr>
              <w:t>Open / locally</w:t>
            </w:r>
          </w:p>
        </w:tc>
        <w:tc>
          <w:tcPr>
            <w:tcW w:type="dxa" w:w="2952"/>
            <w:vAlign w:val="center"/>
            <w:tcMar>
              <w:top w:w="90" w:type="dxa"/>
              <w:start w:w="110" w:type="dxa"/>
              <w:bottom w:w="90" w:type="dxa"/>
              <w:end w:w="110" w:type="dxa"/>
            </w:tcMar>
            <w:shd w:fill="FBF3F4" w:val="clear"/>
          </w:tcPr>
          <w:p>
            <w:pPr>
              <w:spacing w:after="0"/>
            </w:pPr>
            <w:r>
              <w:rPr>
                <w:rFonts w:ascii="Arial" w:hAnsi="Arial"/>
                <w:b w:val="0"/>
                <w:i w:val="0"/>
                <w:color w:val="1A1618"/>
                <w:sz w:val="14"/>
              </w:rPr>
              <w:t>Page rendered and browser console had no warning/error entries</w:t>
            </w:r>
          </w:p>
        </w:tc>
        <w:tc>
          <w:tcPr>
            <w:tcW w:type="dxa" w:w="2059"/>
            <w:vAlign w:val="center"/>
            <w:tcMar>
              <w:top w:w="90" w:type="dxa"/>
              <w:start w:w="110" w:type="dxa"/>
              <w:bottom w:w="90" w:type="dxa"/>
              <w:end w:w="110" w:type="dxa"/>
            </w:tcMar>
            <w:shd w:fill="FBF3F4" w:val="clear"/>
          </w:tcPr>
          <w:p>
            <w:pPr>
              <w:spacing w:after="0"/>
            </w:pPr>
            <w:r>
              <w:rPr>
                <w:rFonts w:ascii="Arial" w:hAnsi="Arial"/>
                <w:b w:val="0"/>
                <w:i w:val="0"/>
                <w:color w:val="1A1618"/>
                <w:sz w:val="14"/>
              </w:rPr>
              <w:t>Repeat after major frontend changes</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4"/>
              </w:rPr>
              <w:t>Protected routes</w:t>
            </w:r>
          </w:p>
        </w:tc>
        <w:tc>
          <w:tcPr>
            <w:tcW w:type="dxa" w:w="893"/>
            <w:vAlign w:val="center"/>
            <w:tcMar>
              <w:top w:w="90" w:type="dxa"/>
              <w:start w:w="110" w:type="dxa"/>
              <w:bottom w:w="90" w:type="dxa"/>
              <w:end w:w="110" w:type="dxa"/>
            </w:tcMar>
            <w:shd w:fill="EEF8F0" w:val="clear"/>
          </w:tcPr>
          <w:p>
            <w:pPr>
              <w:spacing w:after="0"/>
              <w:jc w:val="center"/>
            </w:pPr>
            <w:r>
              <w:rPr>
                <w:rFonts w:ascii="Arial" w:hAnsi="Arial"/>
                <w:b/>
                <w:i w:val="0"/>
                <w:color w:val="166534"/>
                <w:sz w:val="14"/>
              </w:rPr>
              <w:t>[x]</w:t>
            </w:r>
          </w:p>
        </w:tc>
        <w:tc>
          <w:tcPr>
            <w:tcW w:type="dxa" w:w="2520"/>
            <w:vAlign w:val="center"/>
            <w:tcMar>
              <w:top w:w="90" w:type="dxa"/>
              <w:start w:w="110" w:type="dxa"/>
              <w:bottom w:w="90" w:type="dxa"/>
              <w:end w:w="110" w:type="dxa"/>
            </w:tcMar>
            <w:shd w:fill="FFFFFF" w:val="clear"/>
          </w:tcPr>
          <w:p>
            <w:pPr>
              <w:spacing w:after="0"/>
            </w:pPr>
            <w:r>
              <w:rPr>
                <w:rFonts w:ascii="Arial" w:hAnsi="Arial"/>
                <w:b w:val="0"/>
                <w:i w:val="0"/>
                <w:color w:val="1A1618"/>
                <w:sz w:val="14"/>
              </w:rPr>
              <w:t>Open /portal and /office-desk unauthenticated</w:t>
            </w:r>
          </w:p>
        </w:tc>
        <w:tc>
          <w:tcPr>
            <w:tcW w:type="dxa" w:w="2952"/>
            <w:vAlign w:val="center"/>
            <w:tcMar>
              <w:top w:w="90" w:type="dxa"/>
              <w:start w:w="110" w:type="dxa"/>
              <w:bottom w:w="90" w:type="dxa"/>
              <w:end w:w="110" w:type="dxa"/>
            </w:tcMar>
            <w:shd w:fill="FFFFFF" w:val="clear"/>
          </w:tcPr>
          <w:p>
            <w:pPr>
              <w:spacing w:after="0"/>
            </w:pPr>
            <w:r>
              <w:rPr>
                <w:rFonts w:ascii="Arial" w:hAnsi="Arial"/>
                <w:b w:val="0"/>
                <w:i w:val="0"/>
                <w:color w:val="1A1618"/>
                <w:sz w:val="14"/>
              </w:rPr>
              <w:t>Redirects reached the expected entry pages</w:t>
            </w:r>
          </w:p>
        </w:tc>
        <w:tc>
          <w:tcPr>
            <w:tcW w:type="dxa" w:w="2059"/>
            <w:vAlign w:val="center"/>
            <w:tcMar>
              <w:top w:w="90" w:type="dxa"/>
              <w:start w:w="110" w:type="dxa"/>
              <w:bottom w:w="90" w:type="dxa"/>
              <w:end w:w="110" w:type="dxa"/>
            </w:tcMar>
            <w:shd w:fill="FFFFFF" w:val="clear"/>
          </w:tcPr>
          <w:p>
            <w:pPr>
              <w:spacing w:after="0"/>
            </w:pPr>
            <w:r>
              <w:rPr>
                <w:rFonts w:ascii="Arial" w:hAnsi="Arial"/>
                <w:b w:val="0"/>
                <w:i w:val="0"/>
                <w:color w:val="1A1618"/>
                <w:sz w:val="14"/>
              </w:rPr>
              <w:t>Test authenticated role variants next</w:t>
            </w:r>
          </w:p>
        </w:tc>
      </w:tr>
      <w:tr>
        <w:tc>
          <w:tcPr>
            <w:tcW w:type="dxa" w:w="1512"/>
            <w:vAlign w:val="center"/>
            <w:tcMar>
              <w:top w:w="90" w:type="dxa"/>
              <w:start w:w="110" w:type="dxa"/>
              <w:bottom w:w="90" w:type="dxa"/>
              <w:end w:w="110" w:type="dxa"/>
            </w:tcMar>
            <w:shd w:fill="FBF3F4" w:val="clear"/>
          </w:tcPr>
          <w:p>
            <w:pPr>
              <w:spacing w:after="0"/>
            </w:pPr>
            <w:r>
              <w:rPr>
                <w:rFonts w:ascii="Arial" w:hAnsi="Arial"/>
                <w:b w:val="0"/>
                <w:i w:val="0"/>
                <w:color w:val="1A1618"/>
                <w:sz w:val="14"/>
              </w:rPr>
              <w:t>Responsive UI</w:t>
            </w:r>
          </w:p>
        </w:tc>
        <w:tc>
          <w:tcPr>
            <w:tcW w:type="dxa" w:w="893"/>
            <w:vAlign w:val="center"/>
            <w:tcMar>
              <w:top w:w="90" w:type="dxa"/>
              <w:start w:w="110" w:type="dxa"/>
              <w:bottom w:w="90" w:type="dxa"/>
              <w:end w:w="110" w:type="dxa"/>
            </w:tcMar>
            <w:shd w:fill="EEF5FB" w:val="clear"/>
          </w:tcPr>
          <w:p>
            <w:pPr>
              <w:spacing w:after="0"/>
              <w:jc w:val="center"/>
            </w:pPr>
            <w:r>
              <w:rPr>
                <w:rFonts w:ascii="Arial" w:hAnsi="Arial"/>
                <w:b/>
                <w:i w:val="0"/>
                <w:color w:val="1D4ED8"/>
                <w:sz w:val="14"/>
              </w:rPr>
              <w:t>[ ]</w:t>
            </w:r>
          </w:p>
        </w:tc>
        <w:tc>
          <w:tcPr>
            <w:tcW w:type="dxa" w:w="2520"/>
            <w:vAlign w:val="center"/>
            <w:tcMar>
              <w:top w:w="90" w:type="dxa"/>
              <w:start w:w="110" w:type="dxa"/>
              <w:bottom w:w="90" w:type="dxa"/>
              <w:end w:w="110" w:type="dxa"/>
            </w:tcMar>
            <w:shd w:fill="FBF3F4" w:val="clear"/>
          </w:tcPr>
          <w:p>
            <w:pPr>
              <w:spacing w:after="0"/>
            </w:pPr>
            <w:r>
              <w:rPr>
                <w:rFonts w:ascii="Arial" w:hAnsi="Arial"/>
                <w:b w:val="0"/>
                <w:i w:val="0"/>
                <w:color w:val="1A1618"/>
                <w:sz w:val="14"/>
              </w:rPr>
              <w:t>360px phone, tablet, desktop, real devices</w:t>
            </w:r>
          </w:p>
        </w:tc>
        <w:tc>
          <w:tcPr>
            <w:tcW w:type="dxa" w:w="2952"/>
            <w:vAlign w:val="center"/>
            <w:tcMar>
              <w:top w:w="90" w:type="dxa"/>
              <w:start w:w="110" w:type="dxa"/>
              <w:bottom w:w="90" w:type="dxa"/>
              <w:end w:w="110" w:type="dxa"/>
            </w:tcMar>
            <w:shd w:fill="FBF3F4" w:val="clear"/>
          </w:tcPr>
          <w:p>
            <w:pPr>
              <w:spacing w:after="0"/>
            </w:pPr>
            <w:r>
              <w:rPr>
                <w:rFonts w:ascii="Arial" w:hAnsi="Arial"/>
                <w:b w:val="0"/>
                <w:i w:val="0"/>
                <w:color w:val="1A1618"/>
                <w:sz w:val="14"/>
              </w:rPr>
              <w:t>Not yet accepted as a final evidence set</w:t>
            </w:r>
          </w:p>
        </w:tc>
        <w:tc>
          <w:tcPr>
            <w:tcW w:type="dxa" w:w="2059"/>
            <w:vAlign w:val="center"/>
            <w:tcMar>
              <w:top w:w="90" w:type="dxa"/>
              <w:start w:w="110" w:type="dxa"/>
              <w:bottom w:w="90" w:type="dxa"/>
              <w:end w:w="110" w:type="dxa"/>
            </w:tcMar>
            <w:shd w:fill="FBF3F4" w:val="clear"/>
          </w:tcPr>
          <w:p>
            <w:pPr>
              <w:spacing w:after="0"/>
            </w:pPr>
            <w:r>
              <w:rPr>
                <w:rFonts w:ascii="Arial" w:hAnsi="Arial"/>
                <w:b w:val="0"/>
                <w:i w:val="0"/>
                <w:color w:val="1A1618"/>
                <w:sz w:val="14"/>
              </w:rPr>
              <w:t>Capture screenshots and issue log</w:t>
            </w:r>
          </w:p>
        </w:tc>
      </w:tr>
      <w:tr>
        <w:tc>
          <w:tcPr>
            <w:tcW w:type="dxa" w:w="1512"/>
            <w:vAlign w:val="center"/>
            <w:tcMar>
              <w:top w:w="90" w:type="dxa"/>
              <w:start w:w="110" w:type="dxa"/>
              <w:bottom w:w="90" w:type="dxa"/>
              <w:end w:w="110" w:type="dxa"/>
            </w:tcMar>
            <w:shd w:fill="FFFFFF" w:val="clear"/>
          </w:tcPr>
          <w:p>
            <w:pPr>
              <w:spacing w:after="0"/>
            </w:pPr>
            <w:r>
              <w:rPr>
                <w:rFonts w:ascii="Arial" w:hAnsi="Arial"/>
                <w:b w:val="0"/>
                <w:i w:val="0"/>
                <w:color w:val="1A1618"/>
                <w:sz w:val="14"/>
              </w:rPr>
              <w:t>Voting and chain</w:t>
            </w:r>
          </w:p>
        </w:tc>
        <w:tc>
          <w:tcPr>
            <w:tcW w:type="dxa" w:w="893"/>
            <w:vAlign w:val="center"/>
            <w:tcMar>
              <w:top w:w="90" w:type="dxa"/>
              <w:start w:w="110" w:type="dxa"/>
              <w:bottom w:w="90" w:type="dxa"/>
              <w:end w:w="110" w:type="dxa"/>
            </w:tcMar>
            <w:shd w:fill="EEF5FB" w:val="clear"/>
          </w:tcPr>
          <w:p>
            <w:pPr>
              <w:spacing w:after="0"/>
              <w:jc w:val="center"/>
            </w:pPr>
            <w:r>
              <w:rPr>
                <w:rFonts w:ascii="Arial" w:hAnsi="Arial"/>
                <w:b/>
                <w:i w:val="0"/>
                <w:color w:val="1D4ED8"/>
                <w:sz w:val="14"/>
              </w:rPr>
              <w:t>[ ]</w:t>
            </w:r>
          </w:p>
        </w:tc>
        <w:tc>
          <w:tcPr>
            <w:tcW w:type="dxa" w:w="2520"/>
            <w:vAlign w:val="center"/>
            <w:tcMar>
              <w:top w:w="90" w:type="dxa"/>
              <w:start w:w="110" w:type="dxa"/>
              <w:bottom w:w="90" w:type="dxa"/>
              <w:end w:w="110" w:type="dxa"/>
            </w:tcMar>
            <w:shd w:fill="FFFFFF" w:val="clear"/>
          </w:tcPr>
          <w:p>
            <w:pPr>
              <w:spacing w:after="0"/>
            </w:pPr>
            <w:r>
              <w:rPr>
                <w:rFonts w:ascii="Arial" w:hAnsi="Arial"/>
                <w:b w:val="0"/>
                <w:i w:val="0"/>
                <w:color w:val="1A1618"/>
                <w:sz w:val="14"/>
              </w:rPr>
              <w:t>Disposable end-to-end election and tamper test</w:t>
            </w:r>
          </w:p>
        </w:tc>
        <w:tc>
          <w:tcPr>
            <w:tcW w:type="dxa" w:w="2952"/>
            <w:vAlign w:val="center"/>
            <w:tcMar>
              <w:top w:w="90" w:type="dxa"/>
              <w:start w:w="110" w:type="dxa"/>
              <w:bottom w:w="90" w:type="dxa"/>
              <w:end w:w="110" w:type="dxa"/>
            </w:tcMar>
            <w:shd w:fill="FFFFFF" w:val="clear"/>
          </w:tcPr>
          <w:p>
            <w:pPr>
              <w:spacing w:after="0"/>
            </w:pPr>
            <w:r>
              <w:rPr>
                <w:rFonts w:ascii="Arial" w:hAnsi="Arial"/>
                <w:b w:val="0"/>
                <w:i w:val="0"/>
                <w:color w:val="1A1618"/>
                <w:sz w:val="14"/>
              </w:rPr>
              <w:t>Not yet accepted as a final evidence set</w:t>
            </w:r>
          </w:p>
        </w:tc>
        <w:tc>
          <w:tcPr>
            <w:tcW w:type="dxa" w:w="2059"/>
            <w:vAlign w:val="center"/>
            <w:tcMar>
              <w:top w:w="90" w:type="dxa"/>
              <w:start w:w="110" w:type="dxa"/>
              <w:bottom w:w="90" w:type="dxa"/>
              <w:end w:w="110" w:type="dxa"/>
            </w:tcMar>
            <w:shd w:fill="FFFFFF" w:val="clear"/>
          </w:tcPr>
          <w:p>
            <w:pPr>
              <w:spacing w:after="0"/>
            </w:pPr>
            <w:r>
              <w:rPr>
                <w:rFonts w:ascii="Arial" w:hAnsi="Arial"/>
                <w:b w:val="0"/>
                <w:i w:val="0"/>
                <w:color w:val="1A1618"/>
                <w:sz w:val="14"/>
              </w:rPr>
              <w:t>Save receipt, node, and verification evidence</w:t>
            </w:r>
          </w:p>
        </w:tc>
      </w:tr>
    </w:tbl>
    <w:p>
      <w:pPr>
        <w:spacing w:after="20"/>
      </w:pPr>
    </w:p>
    <w:p>
      <w:pPr>
        <w:pStyle w:val="Heading2"/>
        <w:keepNext/>
      </w:pPr>
      <w:r>
        <w:rPr>
          <w:rFonts w:ascii="Arial" w:hAnsi="Arial"/>
          <w:b/>
          <w:i w:val="0"/>
          <w:color w:val="000000"/>
          <w:sz w:val="23"/>
        </w:rPr>
        <w:t>Definition of Done</w:t>
      </w:r>
    </w:p>
    <w:p>
      <w:pPr>
        <w:spacing w:after="60"/>
        <w:ind w:left="173" w:hanging="173"/>
      </w:pPr>
      <w:r>
        <w:rPr>
          <w:rFonts w:ascii="Arial" w:hAnsi="Arial"/>
          <w:b/>
          <w:i w:val="0"/>
          <w:color w:val="1D4ED8"/>
          <w:sz w:val="18"/>
        </w:rPr>
        <w:t xml:space="preserve">[ ] </w:t>
      </w:r>
      <w:r>
        <w:rPr>
          <w:rFonts w:ascii="Arial" w:hAnsi="Arial"/>
          <w:b/>
          <w:i w:val="0"/>
          <w:color w:val="1A1618"/>
          <w:sz w:val="18"/>
        </w:rPr>
        <w:t>Live data integrity</w:t>
      </w:r>
      <w:r>
        <w:rPr>
          <w:rFonts w:ascii="Arial" w:hAnsi="Arial"/>
          <w:b w:val="0"/>
          <w:i w:val="0"/>
          <w:color w:val="1A1618"/>
          <w:sz w:val="18"/>
        </w:rPr>
        <w:t xml:space="preserve"> - No production-facing dashboard or report relies on unmarked demo values.</w:t>
      </w:r>
    </w:p>
    <w:p>
      <w:pPr>
        <w:spacing w:after="60"/>
        <w:ind w:left="173" w:hanging="173"/>
      </w:pPr>
      <w:r>
        <w:rPr>
          <w:rFonts w:ascii="Arial" w:hAnsi="Arial"/>
          <w:b/>
          <w:i w:val="0"/>
          <w:color w:val="1D4ED8"/>
          <w:sz w:val="18"/>
        </w:rPr>
        <w:t xml:space="preserve">[ ] </w:t>
      </w:r>
      <w:r>
        <w:rPr>
          <w:rFonts w:ascii="Arial" w:hAnsi="Arial"/>
          <w:b/>
          <w:i w:val="0"/>
          <w:color w:val="1A1618"/>
          <w:sz w:val="18"/>
        </w:rPr>
        <w:t>Workflow completion</w:t>
      </w:r>
      <w:r>
        <w:rPr>
          <w:rFonts w:ascii="Arial" w:hAnsi="Arial"/>
          <w:b w:val="0"/>
          <w:i w:val="0"/>
          <w:color w:val="1A1618"/>
          <w:sz w:val="18"/>
        </w:rPr>
        <w:t xml:space="preserve"> - At least one proposal completes SO -&gt; OSO -&gt; SDO -&gt; OVCAA, and one is returned and resubmitted.</w:t>
      </w:r>
    </w:p>
    <w:p>
      <w:pPr>
        <w:spacing w:after="60"/>
        <w:ind w:left="173" w:hanging="173"/>
      </w:pPr>
      <w:r>
        <w:rPr>
          <w:rFonts w:ascii="Arial" w:hAnsi="Arial"/>
          <w:b/>
          <w:i w:val="0"/>
          <w:color w:val="1D4ED8"/>
          <w:sz w:val="18"/>
        </w:rPr>
        <w:t xml:space="preserve">[ ] </w:t>
      </w:r>
      <w:r>
        <w:rPr>
          <w:rFonts w:ascii="Arial" w:hAnsi="Arial"/>
          <w:b/>
          <w:i w:val="0"/>
          <w:color w:val="1A1618"/>
          <w:sz w:val="18"/>
        </w:rPr>
        <w:t>Role safety</w:t>
      </w:r>
      <w:r>
        <w:rPr>
          <w:rFonts w:ascii="Arial" w:hAnsi="Arial"/>
          <w:b w:val="0"/>
          <w:i w:val="0"/>
          <w:color w:val="1A1618"/>
          <w:sz w:val="18"/>
        </w:rPr>
        <w:t xml:space="preserve"> - Each role can perform only its intended actions, and unauthorized requests are denied.</w:t>
      </w:r>
    </w:p>
    <w:p>
      <w:pPr>
        <w:spacing w:after="60"/>
        <w:ind w:left="173" w:hanging="173"/>
      </w:pPr>
      <w:r>
        <w:rPr>
          <w:rFonts w:ascii="Arial" w:hAnsi="Arial"/>
          <w:b/>
          <w:i w:val="0"/>
          <w:color w:val="1D4ED8"/>
          <w:sz w:val="18"/>
        </w:rPr>
        <w:t xml:space="preserve">[ ] </w:t>
      </w:r>
      <w:r>
        <w:rPr>
          <w:rFonts w:ascii="Arial" w:hAnsi="Arial"/>
          <w:b/>
          <w:i w:val="0"/>
          <w:color w:val="1A1618"/>
          <w:sz w:val="18"/>
        </w:rPr>
        <w:t>Evidence integrity</w:t>
      </w:r>
      <w:r>
        <w:rPr>
          <w:rFonts w:ascii="Arial" w:hAnsi="Arial"/>
          <w:b w:val="0"/>
          <w:i w:val="0"/>
          <w:color w:val="1A1618"/>
          <w:sz w:val="18"/>
        </w:rPr>
        <w:t xml:space="preserve"> - A vote receipt is verifiable on all configured local nodes and tampering is detected.</w:t>
      </w:r>
    </w:p>
    <w:p>
      <w:pPr>
        <w:spacing w:after="60"/>
        <w:ind w:left="173" w:hanging="173"/>
      </w:pPr>
      <w:r>
        <w:rPr>
          <w:rFonts w:ascii="Arial" w:hAnsi="Arial"/>
          <w:b/>
          <w:i w:val="0"/>
          <w:color w:val="1D4ED8"/>
          <w:sz w:val="18"/>
        </w:rPr>
        <w:t xml:space="preserve">[ ] </w:t>
      </w:r>
      <w:r>
        <w:rPr>
          <w:rFonts w:ascii="Arial" w:hAnsi="Arial"/>
          <w:b/>
          <w:i w:val="0"/>
          <w:color w:val="1A1618"/>
          <w:sz w:val="18"/>
        </w:rPr>
        <w:t>Frontend acceptance</w:t>
      </w:r>
      <w:r>
        <w:rPr>
          <w:rFonts w:ascii="Arial" w:hAnsi="Arial"/>
          <w:b w:val="0"/>
          <w:i w:val="0"/>
          <w:color w:val="1A1618"/>
          <w:sz w:val="18"/>
        </w:rPr>
        <w:t xml:space="preserve"> - Mobile, desktop, keyboard, focus, error, loading, empty, and recovery states are checked.</w:t>
      </w:r>
    </w:p>
    <w:p>
      <w:pPr>
        <w:spacing w:after="60"/>
        <w:ind w:left="173" w:hanging="173"/>
      </w:pPr>
      <w:r>
        <w:rPr>
          <w:rFonts w:ascii="Arial" w:hAnsi="Arial"/>
          <w:b/>
          <w:i w:val="0"/>
          <w:color w:val="1D4ED8"/>
          <w:sz w:val="18"/>
        </w:rPr>
        <w:t xml:space="preserve">[ ] </w:t>
      </w:r>
      <w:r>
        <w:rPr>
          <w:rFonts w:ascii="Arial" w:hAnsi="Arial"/>
          <w:b/>
          <w:i w:val="0"/>
          <w:color w:val="1A1618"/>
          <w:sz w:val="18"/>
        </w:rPr>
        <w:t>Deployment readiness</w:t>
      </w:r>
      <w:r>
        <w:rPr>
          <w:rFonts w:ascii="Arial" w:hAnsi="Arial"/>
          <w:b w:val="0"/>
          <w:i w:val="0"/>
          <w:color w:val="1A1618"/>
          <w:sz w:val="18"/>
        </w:rPr>
        <w:t xml:space="preserve"> - Environment setup, storage, backups, logs, and rollback steps are documented and rehearsed.</w:t>
      </w:r>
    </w:p>
    <w:p>
      <w:pPr>
        <w:spacing w:after="60"/>
        <w:ind w:left="173" w:hanging="173"/>
      </w:pPr>
      <w:r>
        <w:rPr>
          <w:rFonts w:ascii="Arial" w:hAnsi="Arial"/>
          <w:b/>
          <w:i w:val="0"/>
          <w:color w:val="1D4ED8"/>
          <w:sz w:val="18"/>
        </w:rPr>
        <w:t xml:space="preserve">[ ] </w:t>
      </w:r>
      <w:r>
        <w:rPr>
          <w:rFonts w:ascii="Arial" w:hAnsi="Arial"/>
          <w:b/>
          <w:i w:val="0"/>
          <w:color w:val="1A1618"/>
          <w:sz w:val="18"/>
        </w:rPr>
        <w:t>Documentation alignment</w:t>
      </w:r>
      <w:r>
        <w:rPr>
          <w:rFonts w:ascii="Arial" w:hAnsi="Arial"/>
          <w:b w:val="0"/>
          <w:i w:val="0"/>
          <w:color w:val="1A1618"/>
          <w:sz w:val="18"/>
        </w:rPr>
        <w:t xml:space="preserve"> - README, architecture notes, route maps, checklist, and defense statements agree with the actual code.</w:t>
      </w:r>
    </w:p>
    <w:p>
      <w:pPr>
        <w:pStyle w:val="Heading1"/>
        <w:keepNext/>
      </w:pPr>
      <w:r>
        <w:rPr>
          <w:rFonts w:ascii="Arial" w:hAnsi="Arial"/>
          <w:b/>
          <w:i w:val="0"/>
          <w:color w:val="000000"/>
          <w:sz w:val="30"/>
        </w:rPr>
        <w:t>Sign Off</w:t>
      </w:r>
    </w:p>
    <w:p>
      <w:pPr>
        <w:spacing w:after="100"/>
        <w:ind w:firstLine="0"/>
      </w:pPr>
      <w:r>
        <w:rPr>
          <w:rFonts w:ascii="Arial" w:hAnsi="Arial"/>
          <w:b w:val="0"/>
          <w:i w:val="0"/>
          <w:color w:val="1A1618"/>
          <w:sz w:val="19"/>
        </w:rPr>
        <w:t>Mark each remaining item only after the acceptance evidence is available. This checklist is intended to support a clear distinction between implemented source code, demonstrated behavior, and future scope.</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83"/>
        <w:gridCol w:w="5083"/>
      </w:tblGrid>
      <w:tr>
        <w:tc>
          <w:tcPr>
            <w:tcW w:type="dxa" w:w="4824"/>
            <w:tcMar>
              <w:top w:w="150" w:type="dxa"/>
              <w:start w:w="70" w:type="dxa"/>
              <w:bottom w:w="150" w:type="dxa"/>
              <w:end w:w="70" w:type="dxa"/>
            </w:tcMar>
            <w:vAlign w:val="center"/>
          </w:tcPr>
          <w:p>
            <w:pPr>
              <w:spacing w:after="0"/>
            </w:pPr>
            <w:r>
              <w:rPr>
                <w:rFonts w:ascii="Arial" w:hAnsi="Arial"/>
                <w:b w:val="0"/>
                <w:i w:val="0"/>
                <w:color w:val="625A5D"/>
                <w:sz w:val="18"/>
              </w:rPr>
              <w:t>Prepared by: ______________________________</w:t>
            </w:r>
          </w:p>
        </w:tc>
        <w:tc>
          <w:tcPr>
            <w:tcW w:type="dxa" w:w="4824"/>
            <w:tcMar>
              <w:top w:w="150" w:type="dxa"/>
              <w:start w:w="70" w:type="dxa"/>
              <w:bottom w:w="150" w:type="dxa"/>
              <w:end w:w="70" w:type="dxa"/>
            </w:tcMar>
            <w:vAlign w:val="center"/>
          </w:tcPr>
          <w:p>
            <w:pPr>
              <w:spacing w:after="0"/>
            </w:pPr>
            <w:r>
              <w:rPr>
                <w:rFonts w:ascii="Arial" w:hAnsi="Arial"/>
                <w:b w:val="0"/>
                <w:i w:val="0"/>
                <w:color w:val="625A5D"/>
                <w:sz w:val="18"/>
              </w:rPr>
              <w:t>Reviewed by: ______________________________</w:t>
            </w:r>
          </w:p>
        </w:tc>
      </w:tr>
      <w:tr>
        <w:tc>
          <w:tcPr>
            <w:tcW w:type="dxa" w:w="4824"/>
            <w:tcMar>
              <w:top w:w="150" w:type="dxa"/>
              <w:start w:w="70" w:type="dxa"/>
              <w:bottom w:w="150" w:type="dxa"/>
              <w:end w:w="70" w:type="dxa"/>
            </w:tcMar>
            <w:vAlign w:val="center"/>
          </w:tcPr>
          <w:p>
            <w:pPr>
              <w:spacing w:after="0"/>
            </w:pPr>
            <w:r>
              <w:rPr>
                <w:rFonts w:ascii="Arial" w:hAnsi="Arial"/>
                <w:b w:val="0"/>
                <w:i w:val="0"/>
                <w:color w:val="625A5D"/>
                <w:sz w:val="18"/>
              </w:rPr>
              <w:t>Date: ______________________________</w:t>
            </w:r>
          </w:p>
        </w:tc>
        <w:tc>
          <w:tcPr>
            <w:tcW w:type="dxa" w:w="4824"/>
            <w:tcMar>
              <w:top w:w="150" w:type="dxa"/>
              <w:start w:w="70" w:type="dxa"/>
              <w:bottom w:w="150" w:type="dxa"/>
              <w:end w:w="70" w:type="dxa"/>
            </w:tcMar>
            <w:vAlign w:val="center"/>
          </w:tcPr>
          <w:p>
            <w:pPr>
              <w:spacing w:after="0"/>
            </w:pPr>
            <w:r>
              <w:rPr>
                <w:rFonts w:ascii="Arial" w:hAnsi="Arial"/>
                <w:b w:val="0"/>
                <w:i w:val="0"/>
                <w:color w:val="625A5D"/>
                <w:sz w:val="18"/>
              </w:rPr>
              <w:t>Date: ______________________________</w:t>
            </w:r>
          </w:p>
        </w:tc>
      </w:tr>
    </w:tbl>
    <w:sectPr w:rsidR="00FC693F" w:rsidRPr="0006063C" w:rsidSect="00034616">
      <w:footerReference w:type="default" r:id="rId9"/>
      <w:pgSz w:w="12240" w:h="15840"/>
      <w:pgMar w:top="979"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b w:val="0"/>
        <w:i w:val="0"/>
        <w:color w:val="625A5D"/>
        <w:sz w:val="16"/>
      </w:rPr>
      <w:t xml:space="preserve">ORGCHAIN | Implementation Status and Completion Plan    |    Page </w:t>
    </w:r>
    <w:r>
      <w:rPr>
        <w:rFonts w:ascii="Arial" w:hAnsi="Arial"/>
        <w:color w:val="625A5D"/>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A16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Arial" w:hAnsi="Arial"/>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OrgChain Implementation Status and Completion Plan</dc:title>
  <dc:subject>Accomplished features, remaining work, and verification priorities</dc:subject>
  <dc:creator>python-docx</dc:creator>
  <cp:keywords>OrgChain, implementation, checklist, backend, frontend, voting, blockchain</cp:keywords>
  <dc:description>generated by python-docx</dc:description>
  <cp:lastModifiedBy/>
  <cp:revision>1</cp:revision>
  <dcterms:created xsi:type="dcterms:W3CDTF">2013-12-23T23:15:00Z</dcterms:created>
  <dcterms:modified xsi:type="dcterms:W3CDTF">2013-12-23T23:15:00Z</dcterms:modified>
  <cp:category/>
</cp:coreProperties>
</file>