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ind w:left="-18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Checklist of Requirements/ Attachments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ind w:left="-180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*Policies and Guidelines on In-Campus Activities*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ind w:left="-18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ind w:left="-180" w:right="-5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 of the Activity: </w:t>
      </w:r>
    </w:p>
    <w:p w:rsidR="00000000" w:rsidDel="00000000" w:rsidP="00000000" w:rsidRDefault="00000000" w:rsidRPr="00000000" w14:paraId="00000005">
      <w:pPr>
        <w:widowControl w:val="0"/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 and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6">
      <w:pPr>
        <w:widowControl w:val="0"/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Venue: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-150.0" w:type="dxa"/>
        <w:tblBorders>
          <w:top w:color="000000" w:space="0" w:sz="8" w:val="single"/>
          <w:left w:color="000000" w:space="0" w:sz="4" w:val="single"/>
          <w:bottom w:color="000000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4455"/>
        <w:gridCol w:w="705"/>
        <w:gridCol w:w="855"/>
        <w:gridCol w:w="1140"/>
        <w:tblGridChange w:id="0">
          <w:tblGrid>
            <w:gridCol w:w="2790"/>
            <w:gridCol w:w="4455"/>
            <w:gridCol w:w="705"/>
            <w:gridCol w:w="855"/>
            <w:gridCol w:w="1140"/>
          </w:tblGrid>
        </w:tblGridChange>
      </w:tblGrid>
      <w:tr>
        <w:trPr>
          <w:cantSplit w:val="0"/>
          <w:trHeight w:val="191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A. Before the Campus Activity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Complied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Remarks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2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Waste Policy Compliance Form (WPCF)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3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duly filled-out copy of the WPCF, provided by the Sustainable Development 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7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Program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8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Programme /Schedule of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C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Project Proposal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1D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 the president, noted by the organization adviser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1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Budget Proposal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2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 the treasurer, noted by the president and organization adviser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6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Medical Clearance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7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 activity involves physical activities, including but not limited to team-building activities, sports, or other related tasks, a medical certificate from the participants must be attached.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B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C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 activity entails travel or physical activities, participants must secure insurance coverage for protection and safety.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0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Resolution of the Organization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1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resolution signed by the organization officers approving the activity and noting fees and fund allocation (if necessary).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5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Copy of the Approved Plan of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6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plan of activities submitted in the renewal/recognition. The same copy will be provided for every request for an activity.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A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Copy of Class 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B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Participants’ class schedule for the activity. Must be in ISO Form.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3F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 Curriculum Vitae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0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 activity requires judges and/or a guest speaker, a copy of their Curriculum Vitae (CV) must be attached.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4">
            <w:pPr>
              <w:ind w:left="90" w:firstLine="0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 Minutes and Attendance of the Meeting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1695"/>
              </w:tabs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6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Briefing and consultation conducted with officers/students/faculty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A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 Notarized Waiver/Parental Consent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B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 activity is beyond 10:00 PM and/or scheduled on weekends.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4F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 Reservation Form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50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 activity will use the university facility, a reservation form to secure the venue is necessary.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54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 Faculty-In-Charge</w:t>
            </w:r>
          </w:p>
          <w:p w:rsidR="00000000" w:rsidDel="00000000" w:rsidP="00000000" w:rsidRDefault="00000000" w:rsidRPr="00000000" w14:paraId="00000055">
            <w:pPr>
              <w:ind w:left="90" w:firstLine="0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(Faculty/Org Adviser)</w:t>
            </w:r>
          </w:p>
          <w:p w:rsidR="00000000" w:rsidDel="00000000" w:rsidP="00000000" w:rsidRDefault="00000000" w:rsidRPr="00000000" w14:paraId="00000056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57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Duties and Responsibilities of Faculty-In-Charge </w:t>
            </w:r>
          </w:p>
          <w:p w:rsidR="00000000" w:rsidDel="00000000" w:rsidP="00000000" w:rsidRDefault="00000000" w:rsidRPr="00000000" w14:paraId="00000058">
            <w:pPr>
              <w:ind w:left="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(Designation or order from the Dean indicating personnel-in-charge role and responsibilities before, during, and after the activity; signed Conform of Faculty-In-Charge)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</w:t>
        <w:tab/>
        <w:tab/>
        <w:tab/>
        <w:tab/>
        <w:tab/>
        <w:tab/>
        <w:t xml:space="preserve">Checked by:</w:t>
      </w:r>
    </w:p>
    <w:p w:rsidR="00000000" w:rsidDel="00000000" w:rsidP="00000000" w:rsidRDefault="00000000" w:rsidRPr="00000000" w14:paraId="0000005F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Rule="auto"/>
        <w:ind w:left="-18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Mr. JUAN A. DELA CRUZ</w:t>
        <w:tab/>
        <w:tab/>
        <w:tab/>
        <w:tab/>
        <w:t xml:space="preserve">Mr. JUAN A. DELA CRUZ</w:t>
      </w:r>
    </w:p>
    <w:p w:rsidR="00000000" w:rsidDel="00000000" w:rsidP="00000000" w:rsidRDefault="00000000" w:rsidRPr="00000000" w14:paraId="00000062">
      <w:pPr>
        <w:widowControl w:val="0"/>
        <w:spacing w:after="0" w:lineRule="auto"/>
        <w:ind w:left="-18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President, ORG</w:t>
        <w:tab/>
        <w:tab/>
        <w:tab/>
        <w:tab/>
        <w:tab/>
        <w:tab/>
        <w:t xml:space="preserve">Adviser, ORG</w:t>
      </w:r>
    </w:p>
    <w:p w:rsidR="00000000" w:rsidDel="00000000" w:rsidP="00000000" w:rsidRDefault="00000000" w:rsidRPr="00000000" w14:paraId="00000063">
      <w:pPr>
        <w:widowControl w:val="0"/>
        <w:spacing w:after="0" w:lineRule="auto"/>
        <w:ind w:left="-180" w:firstLine="0"/>
        <w:jc w:val="both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by:</w:t>
        <w:tab/>
        <w:tab/>
        <w:tab/>
        <w:tab/>
        <w:tab/>
        <w:tab/>
        <w:t xml:space="preserve">Certified by:</w:t>
      </w:r>
    </w:p>
    <w:p w:rsidR="00000000" w:rsidDel="00000000" w:rsidP="00000000" w:rsidRDefault="00000000" w:rsidRPr="00000000" w14:paraId="00000065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-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Rule="auto"/>
        <w:ind w:left="-18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Mr. JUAN A. DELA CRUZ</w:t>
        <w:tab/>
        <w:tab/>
        <w:tab/>
        <w:tab/>
        <w:t xml:space="preserve">Dr. DYEMNAH INASIAH P. BENTIR</w:t>
      </w:r>
    </w:p>
    <w:p w:rsidR="00000000" w:rsidDel="00000000" w:rsidP="00000000" w:rsidRDefault="00000000" w:rsidRPr="00000000" w14:paraId="00000068">
      <w:pPr>
        <w:widowControl w:val="0"/>
        <w:spacing w:after="0" w:lineRule="auto"/>
        <w:ind w:left="-18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OSO Coordinator, COLLEGE</w:t>
        <w:tab/>
        <w:tab/>
        <w:tab/>
        <w:tab/>
        <w:t xml:space="preserve">Head, Student Organization</w:t>
      </w:r>
    </w:p>
    <w:p w:rsidR="00000000" w:rsidDel="00000000" w:rsidP="00000000" w:rsidRDefault="00000000" w:rsidRPr="00000000" w14:paraId="00000069">
      <w:pPr>
        <w:widowControl w:val="0"/>
        <w:spacing w:after="0" w:lineRule="auto"/>
        <w:ind w:left="-180" w:firstLine="0"/>
        <w:jc w:val="both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Rule="auto"/>
        <w:ind w:left="-180" w:firstLine="0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Rule="auto"/>
        <w:ind w:left="-180" w:firstLine="0"/>
        <w:jc w:val="center"/>
        <w:rPr>
          <w:rFonts w:ascii="Times New Roman" w:cs="Times New Roman" w:eastAsia="Times New Roman" w:hAnsi="Times New Roman"/>
          <w:i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highlight w:val="yellow"/>
          <w:rtl w:val="0"/>
        </w:rPr>
        <w:t xml:space="preserve">The signatures above are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highlight w:val="yellow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i w:val="1"/>
          <w:highlight w:val="yellow"/>
          <w:rtl w:val="0"/>
        </w:rPr>
        <w:t xml:space="preserve"> for the purpose of preparing the checklist of the </w:t>
      </w:r>
    </w:p>
    <w:p w:rsidR="00000000" w:rsidDel="00000000" w:rsidP="00000000" w:rsidRDefault="00000000" w:rsidRPr="00000000" w14:paraId="0000006C">
      <w:pPr>
        <w:widowControl w:val="0"/>
        <w:spacing w:after="0" w:lineRule="auto"/>
        <w:ind w:left="-180" w:firstLine="0"/>
        <w:jc w:val="center"/>
        <w:rPr>
          <w:rFonts w:ascii="Times New Roman" w:cs="Times New Roman" w:eastAsia="Times New Roman" w:hAnsi="Times New Roman"/>
          <w:i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highlight w:val="yellow"/>
          <w:rtl w:val="0"/>
        </w:rPr>
        <w:t xml:space="preserve">required attachments for the request to conduct in-campus activity.</w:t>
      </w:r>
    </w:p>
    <w:p w:rsidR="00000000" w:rsidDel="00000000" w:rsidP="00000000" w:rsidRDefault="00000000" w:rsidRPr="00000000" w14:paraId="0000006D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spacing w:after="0" w:line="240" w:lineRule="auto"/>
      <w:ind w:left="-180" w:right="-1170" w:firstLine="0"/>
      <w:rPr>
        <w:rFonts w:ascii="Times New Roman" w:cs="Times New Roman" w:eastAsia="Times New Roman" w:hAnsi="Times New Roman"/>
        <w:color w:val="ff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spacing w:after="0" w:line="240" w:lineRule="auto"/>
      <w:ind w:right="-1170"/>
      <w:rPr>
        <w:rFonts w:ascii="Times New Roman" w:cs="Times New Roman" w:eastAsia="Times New Roman" w:hAnsi="Times New Roman"/>
        <w:b w:val="1"/>
        <w:i w:val="1"/>
        <w:color w:val="ff0000"/>
        <w:sz w:val="18"/>
        <w:szCs w:val="18"/>
      </w:rPr>
    </w:pPr>
    <w:bookmarkStart w:colFirst="0" w:colLast="0" w:name="_heading=h.msxkp4l30slc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jc w:val="center"/>
      <w:rPr>
        <w:i w:val="1"/>
        <w:color w:val="ff0000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1"/>
        <w:color w:val="ff0000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spacing w:after="0" w:line="240" w:lineRule="auto"/>
      <w:ind w:right="-1170"/>
      <w:jc w:val="right"/>
      <w:rPr>
        <w:rFonts w:ascii="Times New Roman" w:cs="Times New Roman" w:eastAsia="Times New Roman" w:hAnsi="Times New Roman"/>
        <w:b w:val="1"/>
        <w:i w:val="1"/>
        <w:color w:val="666666"/>
        <w:sz w:val="16"/>
        <w:szCs w:val="16"/>
      </w:rPr>
    </w:pPr>
    <w:bookmarkStart w:colFirst="0" w:colLast="0" w:name="_heading=h.sy8p2ws3y7wc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i w:val="1"/>
        <w:color w:val="666666"/>
        <w:sz w:val="16"/>
        <w:szCs w:val="16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50800</wp:posOffset>
          </wp:positionV>
          <wp:extent cx="1219577" cy="115680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9577" cy="1156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bookmarkStart w:colFirst="0" w:colLast="0" w:name="_heading=h.nhkfe1ixrn3j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70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71">
    <w:pPr>
      <w:spacing w:after="0" w:line="240" w:lineRule="auto"/>
      <w:ind w:right="2"/>
      <w:jc w:val="center"/>
      <w:rPr>
        <w:rFonts w:ascii="Arial" w:cs="Arial" w:eastAsia="Arial" w:hAnsi="Arial"/>
        <w:b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72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0"/>
        <w:szCs w:val="20"/>
        <w:rtl w:val="0"/>
      </w:rPr>
      <w:t xml:space="preserve">R. Martinez </w:t>
    </w:r>
    <w:r w:rsidDel="00000000" w:rsidR="00000000" w:rsidRPr="00000000">
      <w:rPr>
        <w:rFonts w:ascii="Times New Roman" w:cs="Times New Roman" w:eastAsia="Times New Roman" w:hAnsi="Times New Roman"/>
        <w:b w:val="1"/>
        <w:sz w:val="20"/>
        <w:szCs w:val="20"/>
        <w:rtl w:val="0"/>
      </w:rPr>
      <w:t xml:space="preserve">St.,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0"/>
        <w:szCs w:val="20"/>
        <w:rtl w:val="0"/>
      </w:rPr>
      <w:t xml:space="preserve"> Brgy. Bucana, Nasugbu, Batangas, Philippines 4231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0"/>
        <w:szCs w:val="20"/>
        <w:rtl w:val="0"/>
      </w:rPr>
      <w:t xml:space="preserve">sscnasugbu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@g.batstate-u.edu.ph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725" cy="285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ff0000"/>
        <w:sz w:val="24"/>
        <w:szCs w:val="24"/>
        <w:rtl w:val="0"/>
      </w:rPr>
      <w:t xml:space="preserve">Supreme Student Council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nOdldf/xwGhmfhoBhSgszSmzDA==">CgMxLjAyDmguc3k4cDJ3czN5N3djMg5oLm5oa2ZlMWl4cm4zajIOaC5tc3hrcDRsMzBzbGM4AHIhMW1ZU1VUclR3WThrUjA0MUZoMnVGMDNfVnAzTHdPRktp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