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5189A2" w14:textId="77777777" w:rsidR="00AB2725" w:rsidRDefault="00000000">
      <w:pPr>
        <w:pStyle w:val="Heading1"/>
      </w:pPr>
      <w:bookmarkStart w:id="133" w:name="_Toc242628914"/>
      <w:r>
        <w:rPr>
          <w:rFonts w:ascii="Georgia" w:hAnsi="Georgia"/>
          <w:b/>
          <w:sz w:val="32"/>
        </w:rPr>
        <w:lastRenderedPageBreak/>
        <w:t>Pahankanuwa Sermon #131</w:t>
      </w:r>
      <w:bookmarkEnd w:id="133"/>
    </w:p>
    <w:p w14:paraId="7D19CE89" w14:textId="77777777" w:rsidR="00AB2725" w:rsidRDefault="00000000">
      <w:r>
        <w:rPr>
          <w:rFonts w:ascii="Georgia" w:hAnsi="Georgia"/>
          <w:sz w:val="22"/>
        </w:rPr>
        <w:t>English Translation</w:t>
      </w:r>
    </w:p>
    <w:p w14:paraId="621550EF" w14:textId="77777777" w:rsidR="00AB2725" w:rsidRDefault="00000000">
      <w:r>
        <w:rPr>
          <w:rFonts w:ascii="Georgia" w:hAnsi="Georgia"/>
          <w:sz w:val="22"/>
        </w:rPr>
        <w:t>Translated from Sinhala</w:t>
      </w:r>
    </w:p>
    <w:p w14:paraId="66CEC1B4" w14:textId="77777777" w:rsidR="00AB2725" w:rsidRDefault="00000000">
      <w:r>
        <w:rPr>
          <w:rFonts w:ascii="Georgia" w:hAnsi="Georgia"/>
          <w:b/>
          <w:color w:val="000000"/>
        </w:rPr>
        <w:t>Author: Ven. Katukurunde Nanananda Thero</w:t>
      </w:r>
    </w:p>
    <w:p w14:paraId="24EA1146" w14:textId="77777777" w:rsidR="00AB2725" w:rsidRDefault="00000000">
      <w:r>
        <w:rPr>
          <w:rFonts w:ascii="Georgia" w:hAnsi="Georgia"/>
        </w:rPr>
        <w:t>(Pahankaṇuwa Sinhala Audio Dhamma Sermon No.35)</w:t>
      </w:r>
    </w:p>
    <w:p w14:paraId="42A58013" w14:textId="77777777" w:rsidR="00AB2725" w:rsidRDefault="00000000">
      <w:r>
        <w:rPr>
          <w:rFonts w:ascii="Georgia" w:hAnsi="Georgia"/>
        </w:rPr>
        <w:t>Namo tassa bhagavato arahato sammāsambuddhassa</w:t>
      </w:r>
    </w:p>
    <w:p w14:paraId="622F23FB" w14:textId="77777777" w:rsidR="00AB2725" w:rsidRDefault="00000000">
      <w:r>
        <w:rPr>
          <w:rFonts w:ascii="Georgia" w:hAnsi="Georgia"/>
        </w:rPr>
        <w:t>(Homage to the Blessed One, the Worthy One, the Fully Self-Enlightened One)</w:t>
      </w:r>
    </w:p>
    <w:p w14:paraId="45842E2C" w14:textId="77777777" w:rsidR="00AB2725" w:rsidRDefault="00000000">
      <w:r>
        <w:rPr>
          <w:rFonts w:ascii="Georgia" w:hAnsi="Georgia"/>
          <w:b/>
          <w:color w:val="000000"/>
          <w:sz w:val="22"/>
        </w:rPr>
        <w:t>Pali Stanza:</w:t>
      </w:r>
    </w:p>
    <w:p w14:paraId="7AEC2D97" w14:textId="77777777" w:rsidR="00AB2725" w:rsidRDefault="00000000">
      <w:r>
        <w:rPr>
          <w:rFonts w:ascii="Georgia" w:hAnsi="Georgia"/>
          <w:i/>
          <w:color w:val="000000"/>
          <w:sz w:val="28"/>
        </w:rPr>
        <w:t>Yo daṇḍena adandesu, appaduṭṭhesu dussati;</w:t>
      </w:r>
    </w:p>
    <w:p w14:paraId="519DF15E" w14:textId="77777777" w:rsidR="00AB2725" w:rsidRDefault="00000000">
      <w:r>
        <w:rPr>
          <w:rFonts w:ascii="Georgia" w:hAnsi="Georgia"/>
          <w:i/>
          <w:color w:val="000000"/>
          <w:sz w:val="28"/>
        </w:rPr>
        <w:t>dasannamaññataraṃ ṭhānaṃ, khippameva nigacchati;</w:t>
      </w:r>
    </w:p>
    <w:p w14:paraId="33417233" w14:textId="77777777" w:rsidR="00AB2725" w:rsidRDefault="00000000">
      <w:r>
        <w:rPr>
          <w:rFonts w:ascii="Georgia" w:hAnsi="Georgia"/>
          <w:i/>
          <w:color w:val="000000"/>
          <w:sz w:val="28"/>
        </w:rPr>
        <w:t>vedanaṃ pharusaṃ jāniṃ, sarīrassa ca bhedanaṃ;</w:t>
      </w:r>
    </w:p>
    <w:p w14:paraId="70C6DA34" w14:textId="77777777" w:rsidR="00AB2725" w:rsidRDefault="00000000">
      <w:r>
        <w:rPr>
          <w:rFonts w:ascii="Georgia" w:hAnsi="Georgia"/>
          <w:i/>
          <w:color w:val="000000"/>
          <w:sz w:val="28"/>
        </w:rPr>
        <w:t>garukaṃ vāpi ābādhaṃ, cittakkhepañca pāpuṇe;</w:t>
      </w:r>
    </w:p>
    <w:p w14:paraId="17ADE844" w14:textId="77777777" w:rsidR="00AB2725" w:rsidRDefault="00000000">
      <w:r>
        <w:rPr>
          <w:rFonts w:ascii="Georgia" w:hAnsi="Georgia"/>
          <w:i/>
          <w:color w:val="000000"/>
          <w:sz w:val="28"/>
        </w:rPr>
        <w:t>rājato vā upassaggaṃ, abbhakkhānañca dāruṇaṃ;</w:t>
      </w:r>
    </w:p>
    <w:p w14:paraId="05B4376C" w14:textId="77777777" w:rsidR="00AB2725" w:rsidRDefault="00000000">
      <w:r>
        <w:rPr>
          <w:rFonts w:ascii="Georgia" w:hAnsi="Georgia"/>
          <w:i/>
          <w:color w:val="000000"/>
          <w:sz w:val="28"/>
        </w:rPr>
        <w:t>parikkhayañca ñātīnaṃ, bhogānañca pabhaṅguraṃ;</w:t>
      </w:r>
    </w:p>
    <w:p w14:paraId="6DBEDEFB" w14:textId="77777777" w:rsidR="00AB2725" w:rsidRDefault="00000000">
      <w:r>
        <w:rPr>
          <w:rFonts w:ascii="Georgia" w:hAnsi="Georgia"/>
          <w:i/>
          <w:color w:val="000000"/>
          <w:sz w:val="28"/>
        </w:rPr>
        <w:t>atha vassa agārāni, aggi ḍahati pāvako;</w:t>
      </w:r>
    </w:p>
    <w:p w14:paraId="4E7D3E97" w14:textId="77777777" w:rsidR="00AB2725" w:rsidRDefault="00000000">
      <w:r>
        <w:rPr>
          <w:rFonts w:ascii="Georgia" w:hAnsi="Georgia"/>
          <w:i/>
          <w:color w:val="000000"/>
          <w:sz w:val="28"/>
        </w:rPr>
        <w:t>kāyassa bhedā duppañño, nirayaṃ so upapajjatī ti.</w:t>
      </w:r>
    </w:p>
    <w:p w14:paraId="35D706FD" w14:textId="77777777" w:rsidR="00AB2725" w:rsidRDefault="00000000">
      <w:r>
        <w:rPr>
          <w:rFonts w:ascii="Georgia" w:hAnsi="Georgia"/>
          <w:b/>
          <w:sz w:val="22"/>
        </w:rPr>
        <w:t>From:</w:t>
      </w:r>
    </w:p>
    <w:p w14:paraId="1533F37A" w14:textId="77777777" w:rsidR="00AB2725" w:rsidRDefault="00000000">
      <w:r>
        <w:rPr>
          <w:rFonts w:ascii="Georgia" w:hAnsi="Georgia"/>
          <w:color w:val="000000"/>
          <w:sz w:val="28"/>
        </w:rPr>
        <w:t>Dhammapada 137–140 (Daṇḍavagga)</w:t>
      </w:r>
    </w:p>
    <w:p w14:paraId="05104174" w14:textId="77777777" w:rsidR="00AB2725" w:rsidRDefault="00000000">
      <w:r>
        <w:rPr>
          <w:rFonts w:ascii="Georgia" w:hAnsi="Georgia"/>
        </w:rPr>
        <w:t>Dear Listeners,</w:t>
      </w:r>
    </w:p>
    <w:p w14:paraId="5BABA01C" w14:textId="77777777" w:rsidR="00AB2725" w:rsidRDefault="00000000">
      <w:r>
        <w:rPr>
          <w:rFonts w:ascii="Georgia" w:hAnsi="Georgia"/>
        </w:rP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14:paraId="622A2903" w14:textId="77777777" w:rsidR="00AB2725" w:rsidRDefault="00000000">
      <w:r>
        <w:rPr>
          <w:rFonts w:ascii="Georgia" w:hAnsi="Georgia"/>
        </w:rPr>
        <w:t xml:space="preserve">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w:t>
      </w:r>
      <w:r>
        <w:rPr>
          <w:rFonts w:ascii="Georgia" w:hAnsi="Georgia"/>
        </w:rPr>
        <w:lastRenderedPageBreak/>
        <w:t>these verses, pointed out and declared a certain danger that can come upon the world regarding these noble persons. That danger refers to the numerous hazards that can occur by corrupting one's own mind. These verses were uttered as a warning regarding this.</w:t>
      </w:r>
    </w:p>
    <w:p w14:paraId="067445F0" w14:textId="77777777" w:rsidR="00AB2725" w:rsidRDefault="00000000">
      <w:r>
        <w:rPr>
          <w:rFonts w:ascii="Georgia" w:hAnsi="Georgia"/>
        </w:rP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14:paraId="35ABC69B" w14:textId="77777777" w:rsidR="00AB2725" w:rsidRDefault="00000000">
      <w:r>
        <w:rPr>
          <w:rFonts w:ascii="Georgia" w:hAnsi="Georgia"/>
        </w:rPr>
        <w:t>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14:paraId="19EEE78D" w14:textId="77777777" w:rsidR="00AB2725" w:rsidRDefault="00000000">
      <w:r>
        <w:rPr>
          <w:rFonts w:ascii="Georgia" w:hAnsi="Georgia"/>
        </w:rPr>
        <w:t xml:space="preserve">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Moggallāna. Thereupon, when the spies </w:t>
      </w:r>
      <w:r>
        <w:rPr>
          <w:rFonts w:ascii="Georgia" w:hAnsi="Georgia"/>
        </w:rPr>
        <w:lastRenderedPageBreak/>
        <w:t>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14:paraId="7D35CB62" w14:textId="77777777" w:rsidR="00AB2725" w:rsidRDefault="00000000">
      <w:r>
        <w:rPr>
          <w:rFonts w:ascii="Georgia" w:hAnsi="Georgia"/>
        </w:rP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14:paraId="13C87387" w14:textId="77777777" w:rsidR="00AB2725" w:rsidRDefault="00000000">
      <w:r>
        <w:rPr>
          <w:rFonts w:ascii="Georgia" w:hAnsi="Georgia"/>
        </w:rPr>
        <w:t>Accordingly, a certain woman was brought to that house. After serving the parents for a few days, she developed a disgust toward them. She began pointing out the parents' faults in a way that hurt her husband's feelings. When he did not believe her, 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14:paraId="0C04BE83" w14:textId="77777777" w:rsidR="00AB2725" w:rsidRDefault="00000000">
      <w:r>
        <w:rPr>
          <w:rFonts w:ascii="Georgia" w:hAnsi="Georgia"/>
        </w:rP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14:paraId="2D0D7178" w14:textId="77777777" w:rsidR="00AB2725" w:rsidRDefault="00000000">
      <w:r>
        <w:rPr>
          <w:rFonts w:ascii="Georgia" w:hAnsi="Georgia"/>
        </w:rPr>
        <w:t xml:space="preserve">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w:t>
      </w:r>
      <w:r>
        <w:rPr>
          <w:rFonts w:ascii="Georgia" w:hAnsi="Georgia"/>
        </w:rPr>
        <w:lastRenderedPageBreak/>
        <w:t>life, by order of the king." With this as the basis, he uttered those verses. As we mentioned earlier, the Buddha, through those verses, pointed 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14:paraId="77C6E62D" w14:textId="77777777" w:rsidR="00AB2725" w:rsidRDefault="00000000">
      <w:r>
        <w:rPr>
          <w:rFonts w:ascii="Georgia" w:hAnsi="Georgia"/>
        </w:rPr>
        <w:t>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this way, the Buddha, as a warning, pointed out the consequences of that grave evil karma.</w:t>
      </w:r>
    </w:p>
    <w:p w14:paraId="24794788" w14:textId="77777777" w:rsidR="00AB2725" w:rsidRDefault="00000000">
      <w:r>
        <w:rPr>
          <w:rFonts w:ascii="Georgia" w:hAnsi="Georgia"/>
        </w:rPr>
        <w:t xml:space="preserve">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w:t>
      </w:r>
      <w:r>
        <w:rPr>
          <w:rFonts w:ascii="Georgia" w:hAnsi="Georgia"/>
        </w:rPr>
        <w:lastRenderedPageBreak/>
        <w:t>the household, the Buddha also declared: *"brahmāti mātāpitaro"*—"parents are called Brahmas."</w:t>
      </w:r>
    </w:p>
    <w:p w14:paraId="5BB9F78F" w14:textId="77777777" w:rsidR="00AB2725" w:rsidRDefault="00000000">
      <w:r>
        <w:rPr>
          <w:rFonts w:ascii="Georgia" w:hAnsi="Georgia"/>
        </w:rPr>
        <w:t>Developing hatred toward such parents who brought one up and putting them to death is a most grave unwholesome deed, and these virtuous people may have heard about *ānantariya*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14:paraId="085B09E9" w14:textId="77777777" w:rsidR="00AB2725" w:rsidRDefault="00000000">
      <w:r>
        <w:rPr>
          <w:rFonts w:ascii="Georgia" w:hAnsi="Georgia"/>
        </w:rPr>
        <w:t>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moments that the attraction of karma was supreme, did not flee from there. He understood that this was something destined to happen.</w:t>
      </w:r>
    </w:p>
    <w:p w14:paraId="2797E4C5" w14:textId="77777777" w:rsidR="00AB2725" w:rsidRDefault="00000000">
      <w:r>
        <w:rPr>
          <w:rFonts w:ascii="Georgia" w:hAnsi="Georgia"/>
        </w:rP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14:paraId="09302B18" w14:textId="77777777" w:rsidR="00AB2725" w:rsidRDefault="00000000">
      <w:r>
        <w:rPr>
          <w:rFonts w:ascii="Georgia" w:hAnsi="Georgia"/>
        </w:rPr>
        <w:t xml:space="preserve">Our mind exists depending on the four elements present in this body: earth (*paṭhavī*), water (*āpo*), fire (*tejo*), and air (*vāyo*). When something bad falls </w:t>
      </w:r>
      <w:r>
        <w:rPr>
          <w:rFonts w:ascii="Georgia" w:hAnsi="Georgia"/>
        </w:rPr>
        <w:lastRenderedPageBreak/>
        <w:t>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must happen karmically? Due to that force of karma, which is like the power in a computer, it operates in a precise, circular manner.</w:t>
      </w:r>
    </w:p>
    <w:p w14:paraId="17F1DCD0" w14:textId="77777777" w:rsidR="00AB2725" w:rsidRDefault="00000000">
      <w:r>
        <w:rPr>
          <w:rFonts w:ascii="Georgia" w:hAnsi="Georgia"/>
        </w:rPr>
        <w:t>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14:paraId="34B0C7AB" w14:textId="77777777" w:rsidR="00AB2725" w:rsidRDefault="00000000">
      <w:r>
        <w:rPr>
          <w:rFonts w:ascii="Georgia" w:hAnsi="Georgia"/>
        </w:rP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14:paraId="7CE8B61F" w14:textId="77777777" w:rsidR="00AB2725" w:rsidRDefault="00000000">
      <w:r>
        <w:rPr>
          <w:rFonts w:ascii="Georgia" w:hAnsi="Georgia"/>
        </w:rPr>
        <w:t xml:space="preserve">Another nature of this karma is that, for the ripening of that karma, not only inanimate things but even living beings are drawn into it. In that way, they become </w:t>
      </w:r>
      <w:r>
        <w:rPr>
          <w:rFonts w:ascii="Georgia" w:hAnsi="Georgia"/>
        </w:rPr>
        <w:lastRenderedPageBreak/>
        <w:t>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14:paraId="069FBCA6" w14:textId="77777777" w:rsidR="00AB2725" w:rsidRDefault="00000000">
      <w:r>
        <w:rPr>
          <w:rFonts w:ascii="Georgia" w:hAnsi="Georgia"/>
        </w:rP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14:paraId="3914E9AC" w14:textId="77777777" w:rsidR="00AB2725" w:rsidRDefault="00000000">
      <w:r>
        <w:rPr>
          <w:rFonts w:ascii="Georgia" w:hAnsi="Georgia"/>
        </w:rPr>
        <w:t>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14:paraId="72553C41" w14:textId="7C0B43A5" w:rsidR="00AB2725" w:rsidRDefault="00000000">
      <w:r>
        <w:rPr>
          <w:rFonts w:ascii="Georgia" w:hAnsi="Georgia"/>
        </w:rPr>
        <w:lastRenderedPageBreak/>
        <w:t>Instead of that, what is the solace that the Buddha presented through this realization of Nibbāna? It shows a certain cooling down (*nivīma</w:t>
      </w:r>
      <w:r w:rsidR="00604AC7">
        <w:rPr>
          <w:rFonts w:ascii="Georgia" w:hAnsi="Georgia"/>
        </w:rPr>
        <w:t>*)</w:t>
      </w:r>
      <w:r>
        <w:rPr>
          <w:rFonts w:ascii="Georgia" w:hAnsi="Georgia"/>
        </w:rPr>
        <w:t>.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14:paraId="4AF58279" w14:textId="77777777" w:rsidR="00AB2725" w:rsidRDefault="00000000">
      <w:r>
        <w:rPr>
          <w:rFonts w:ascii="Georgia" w:hAnsi="Georgia"/>
        </w:rPr>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14:paraId="479B3559" w14:textId="77777777" w:rsidR="00AB2725" w:rsidRDefault="00000000">
      <w:r>
        <w:rPr>
          <w:rFonts w:ascii="Georgia" w:hAnsi="Georgia"/>
        </w:rP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14:paraId="285A658F" w14:textId="77777777" w:rsidR="00AB2725" w:rsidRDefault="00000000">
      <w:r>
        <w:rPr>
          <w:rFonts w:ascii="Georgia" w:hAnsi="Georgia"/>
        </w:rPr>
        <w:lastRenderedPageBreak/>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14:paraId="2EF6EAB4" w14:textId="77777777" w:rsidR="00AB2725" w:rsidRDefault="00000000">
      <w:r>
        <w:rPr>
          <w:rFonts w:ascii="Georgia" w:hAnsi="Georgia"/>
        </w:rPr>
        <w:t>&gt; *Khīṇaṃ purāṇaṃ navaṃ natthi sambhavaṃ,*</w:t>
      </w:r>
    </w:p>
    <w:p w14:paraId="5196C75E" w14:textId="77777777" w:rsidR="00AB2725" w:rsidRDefault="00000000">
      <w:r>
        <w:rPr>
          <w:rFonts w:ascii="Georgia" w:hAnsi="Georgia"/>
        </w:rPr>
        <w:t>&gt; *virattacittā āyatike bhavasmiṃ;*</w:t>
      </w:r>
    </w:p>
    <w:p w14:paraId="206B4208" w14:textId="77777777" w:rsidR="00AB2725" w:rsidRDefault="00000000">
      <w:r>
        <w:rPr>
          <w:rFonts w:ascii="Georgia" w:hAnsi="Georgia"/>
        </w:rPr>
        <w:t>&gt; *Te khīṇabījā avirūḷhichandā,*</w:t>
      </w:r>
    </w:p>
    <w:p w14:paraId="4DD1016D" w14:textId="77777777" w:rsidR="00AB2725" w:rsidRDefault="00000000">
      <w:r>
        <w:rPr>
          <w:rFonts w:ascii="Georgia" w:hAnsi="Georgia"/>
        </w:rPr>
        <w:t>&gt; *nibbanti dhīrā yathāyaṃ padīpo.*</w:t>
      </w:r>
    </w:p>
    <w:p w14:paraId="6630883D" w14:textId="77777777" w:rsidR="00AB2725" w:rsidRDefault="00000000">
      <w:r>
        <w:rPr>
          <w:rFonts w:ascii="Georgia" w:hAnsi="Georgia"/>
        </w:rPr>
        <w:t>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Arahant's mind. Karmas that generate a future *Bhava* (Becoming) do not accumulate in an Arahant's mind. That is just like not adding any more oil to the lamp.</w:t>
      </w:r>
    </w:p>
    <w:p w14:paraId="6EE77D99" w14:textId="77777777" w:rsidR="00AB2725" w:rsidRDefault="00000000">
      <w:r>
        <w:rPr>
          <w:rFonts w:ascii="Georgia" w:hAnsi="Georgia"/>
        </w:rPr>
        <w:t xml:space="preserve">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t>
      </w:r>
      <w:r>
        <w:rPr>
          <w:rFonts w:ascii="Georgia" w:hAnsi="Georgia"/>
        </w:rPr>
        <w:lastRenderedPageBreak/>
        <w:t>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14:paraId="41CA56EF" w14:textId="77777777" w:rsidR="00AB2725" w:rsidRDefault="00000000">
      <w:r>
        <w:rPr>
          <w:rFonts w:ascii="Georgia" w:hAnsi="Georgia"/>
        </w:rP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14:paraId="0A75EE83" w14:textId="77777777" w:rsidR="00AB2725" w:rsidRDefault="00000000">
      <w:r>
        <w:rPr>
          <w:rFonts w:ascii="Georgia" w:hAnsi="Georgia"/>
        </w:rPr>
        <w:t>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the wings remain. Other creatures gather and feast on those insects. They meet their death right there. From this, we see in this world, even before our very eyes, how animals undergo that *Dukkha* (Suffering) karmically.</w:t>
      </w:r>
    </w:p>
    <w:p w14:paraId="694BC957" w14:textId="77777777" w:rsidR="00AB2725" w:rsidRDefault="00000000">
      <w:r>
        <w:rPr>
          <w:rFonts w:ascii="Georgia" w:hAnsi="Georgia"/>
        </w:rP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14:paraId="1B77FFD3" w14:textId="77777777" w:rsidR="00AB2725" w:rsidRDefault="00000000">
      <w:r>
        <w:rPr>
          <w:rFonts w:ascii="Georgia" w:hAnsi="Georgia"/>
        </w:rPr>
        <w:t xml:space="preserve">Therefore, to abstain from sin, one must have a fear of sin. When reflecting on stories of this nature, a sense of urgency (*saṃvega*) arises regarding one's own samsaric </w:t>
      </w:r>
      <w:r>
        <w:rPr>
          <w:rFonts w:ascii="Georgia" w:hAnsi="Georgia"/>
        </w:rPr>
        <w:lastRenderedPageBreak/>
        <w:t>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14:paraId="659E06BC" w14:textId="77777777" w:rsidR="00AB2725" w:rsidRDefault="00000000">
      <w:r>
        <w:rPr>
          <w:rFonts w:ascii="Georgia" w:hAnsi="Georgia"/>
        </w:rP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14:paraId="7A754644" w14:textId="77777777" w:rsidR="00AB2725" w:rsidRDefault="00000000">
      <w:r>
        <w:rPr>
          <w:rFonts w:ascii="Georgia" w:hAnsi="Georgia"/>
        </w:rPr>
        <w:t>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14:paraId="00159518" w14:textId="77777777" w:rsidR="00AB2725" w:rsidRDefault="00000000">
      <w:r>
        <w:rPr>
          <w:rFonts w:ascii="Georgia" w:hAnsi="Georgia"/>
        </w:rPr>
        <w:t xml:space="preserve">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w:t>
      </w:r>
      <w:r>
        <w:rPr>
          <w:rFonts w:ascii="Georgia" w:hAnsi="Georgia"/>
        </w:rPr>
        <w:lastRenderedPageBreak/>
        <w:t>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14:paraId="57056CE5" w14:textId="77777777" w:rsidR="00AB2725" w:rsidRDefault="00000000">
      <w:r>
        <w:rPr>
          <w:rFonts w:ascii="Georgia" w:hAnsi="Georgia"/>
        </w:rP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14:paraId="062F695C" w14:textId="77777777" w:rsidR="00AB2725" w:rsidRDefault="00000000">
      <w:r>
        <w:rPr>
          <w:rFonts w:ascii="Georgia" w:hAnsi="Georgia"/>
        </w:rPr>
        <w:t>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14:paraId="63E99934" w14:textId="77777777" w:rsidR="00AB2725" w:rsidRDefault="00000000">
      <w:r>
        <w:rPr>
          <w:rFonts w:ascii="Georgia" w:hAnsi="Georgia"/>
        </w:rPr>
        <w:t xml:space="preserve">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w:t>
      </w:r>
      <w:r>
        <w:rPr>
          <w:rFonts w:ascii="Georgia" w:hAnsi="Georgia"/>
        </w:rPr>
        <w:lastRenderedPageBreak/>
        <w:t>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14:paraId="13A7553B" w14:textId="77777777" w:rsidR="00AB2725" w:rsidRDefault="00000000">
      <w:r>
        <w:rPr>
          <w:rFonts w:ascii="Georgia" w:hAnsi="Georgia"/>
        </w:rP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14:paraId="157D7D25" w14:textId="44EDC03E" w:rsidR="00AB2725" w:rsidRDefault="00000000">
      <w:r>
        <w:rPr>
          <w:rFonts w:ascii="Georgia" w:hAnsi="Georgia"/>
        </w:rPr>
        <w:t xml:space="preserve">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w:t>
      </w:r>
      <w:r w:rsidR="00317A60">
        <w:rPr>
          <w:rFonts w:ascii="Georgia" w:hAnsi="Georgia"/>
        </w:rPr>
        <w:t>Preparations</w:t>
      </w:r>
      <w:r>
        <w:rPr>
          <w:rFonts w:ascii="Georgia" w:hAnsi="Georgia"/>
        </w:rPr>
        <w:t xml:space="preserve">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14:paraId="0A36BD93" w14:textId="77777777" w:rsidR="00AB2725" w:rsidRDefault="00000000">
      <w:r>
        <w:rPr>
          <w:rFonts w:ascii="Georgia" w:hAnsi="Georgia"/>
        </w:rPr>
        <w:t xml:space="preserve">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t>
      </w:r>
      <w:r>
        <w:rPr>
          <w:rFonts w:ascii="Georgia" w:hAnsi="Georgia"/>
        </w:rPr>
        <w:lastRenderedPageBreak/>
        <w:t>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14:paraId="71136EAA" w14:textId="77777777" w:rsidR="00AB2725" w:rsidRDefault="00000000">
      <w:r>
        <w:rPr>
          <w:rFonts w:ascii="Georgia" w:hAnsi="Georgia"/>
        </w:rPr>
        <w:t>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from falsehood. Next, looking at one's own mind in every single one of these, looking at the virtue one undertook, one extinguishes the mind. That is one level.</w:t>
      </w:r>
    </w:p>
    <w:p w14:paraId="11896DCA" w14:textId="77777777" w:rsidR="00AB2725" w:rsidRDefault="00000000">
      <w:r>
        <w:rPr>
          <w:rFonts w:ascii="Georgia" w:hAnsi="Georgia"/>
        </w:rPr>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14:paraId="6045A5F0" w14:textId="77777777" w:rsidR="00AB2725" w:rsidRDefault="00000000">
      <w:r>
        <w:rPr>
          <w:rFonts w:ascii="Georgia" w:hAnsi="Georgia"/>
        </w:rPr>
        <w:lastRenderedPageBreak/>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14:paraId="6AFBD3EF" w14:textId="77777777" w:rsidR="00AB2725" w:rsidRDefault="00000000">
      <w:r>
        <w:rPr>
          <w:rFonts w:ascii="Georgia" w:hAnsi="Georgia"/>
        </w:rPr>
        <w:t>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and find solace in the sublime, deathless Nibbāna! Directing these merits with a mind of compassion, recite these verses and dedicate the merits.</w:t>
      </w:r>
    </w:p>
    <w:p w14:paraId="59FE594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