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vāyameyya sabbattha, nāññassa puriso siyā;</w:t>
      </w:r>
    </w:p>
    <w:p>
      <w:r>
        <w:rPr>
          <w:rFonts w:ascii="Georgia" w:hAnsi="Georgia"/>
          <w:b w:val="0"/>
          <w:i/>
          <w:color w:val="000000"/>
          <w:sz w:val="28"/>
        </w:rPr>
        <w:t>Nāññaṃ nissāya jīveyya, dhammena na vaṇijaṃ care.</w:t>
      </w:r>
    </w:p>
    <w:p>
      <w:r>
        <w:rPr>
          <w:rFonts w:ascii="Georgia" w:hAnsi="Georgia"/>
          <w:b/>
          <w:i w:val="0"/>
          <w:sz w:val="22"/>
        </w:rPr>
        <w:t>From:</w:t>
      </w:r>
    </w:p>
    <w:p>
      <w:r>
        <w:rPr>
          <w:rFonts w:ascii="Georgia" w:hAnsi="Georgia"/>
          <w:b w:val="0"/>
          <w:i w:val="0"/>
          <w:color w:val="000000"/>
          <w:sz w:val="28"/>
        </w:rPr>
        <w:t>Udāna 6.4: Paṭhamanānātitthiya Sutta</w:t>
      </w:r>
    </w:p>
    <w:p>
      <w:r>
        <w:rPr>
          <w:rFonts w:ascii="Georgia" w:hAnsi="Georgia"/>
          <w:b w:val="0"/>
          <w:i w:val="0"/>
          <w:sz w:val="24"/>
        </w:rPr>
        <w:t>Dear Listeners,</w:t>
      </w:r>
    </w:p>
    <w:p>
      <w:r>
        <w:rPr>
          <w:rFonts w:ascii="Georgia" w:hAnsi="Georgia"/>
          <w:b w:val="0"/>
          <w:i w:val="0"/>
          <w:sz w:val="24"/>
        </w:rPr>
        <w:t>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(*jaṭilas*), seven Jain ascetics (*nigaṇṭhas*), seven naked ascetics (*acelakas*), seven single-robe ascetics (*ekasāṭakas*), and seven wanderers (*paribbājakas*) walked past that place with long hair, body hair, and nails, carrying loads of monastic requisites.</w:t>
      </w:r>
    </w:p>
    <w:p>
      <w:r>
        <w:rPr>
          <w:rFonts w:ascii="Georgia" w:hAnsi="Georgia"/>
          <w:b w:val="0"/>
          <w:i w:val="0"/>
          <w:sz w:val="24"/>
        </w:rP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r>
        <w:rPr>
          <w:rFonts w:ascii="Georgia" w:hAnsi="Georgia"/>
          <w:b w:val="0"/>
          <w:i w:val="0"/>
          <w:sz w:val="24"/>
        </w:rPr>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r>
        <w:rPr>
          <w:rFonts w:ascii="Georgia" w:hAnsi="Georgia"/>
          <w:b w:val="0"/>
          <w:i w:val="0"/>
          <w:sz w:val="24"/>
        </w:rP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r>
        <w:rPr>
          <w:rFonts w:ascii="Georgia" w:hAnsi="Georgia"/>
          <w:b w:val="0"/>
          <w:i w:val="0"/>
          <w:sz w:val="24"/>
        </w:rPr>
        <w:t>This king says, "Venerable Sir, I have spies. Thieves, cunning thieves. But I employ them as spies. They go to a province in disguise, create divisions, and bring about a situation where 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r>
        <w:rPr>
          <w:rFonts w:ascii="Georgia" w:hAnsi="Georgia"/>
          <w:b w:val="0"/>
          <w:i w:val="0"/>
          <w:sz w:val="24"/>
        </w:rPr>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r>
        <w:rPr>
          <w:rFonts w:ascii="Georgia" w:hAnsi="Georgia"/>
          <w:b w:val="0"/>
          <w:i w:val="0"/>
          <w:sz w:val="24"/>
        </w:rPr>
        <w:t>*Na vāyameyya sabbattha, nāññassa puriso siyā,*</w:t>
      </w:r>
    </w:p>
    <w:p>
      <w:r>
        <w:rPr>
          <w:rFonts w:ascii="Georgia" w:hAnsi="Georgia"/>
          <w:b w:val="0"/>
          <w:i w:val="0"/>
          <w:sz w:val="24"/>
        </w:rPr>
        <w:t>*Nāññaṃ nissāya jīveyya, dhammena na vāṇijaṃ care.*</w:t>
      </w:r>
    </w:p>
    <w:p>
      <w:r>
        <w:rPr>
          <w:rFonts w:ascii="Georgia" w:hAnsi="Georgia"/>
          <w:b w:val="0"/>
          <w:i w:val="0"/>
          <w:sz w:val="24"/>
        </w:rP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r>
        <w:rPr>
          <w:rFonts w:ascii="Georgia" w:hAnsi="Georgia"/>
          <w:b w:val="0"/>
          <w:i w:val="0"/>
          <w:sz w:val="24"/>
        </w:rPr>
        <w:t>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dispensations of sectarian teachers are empty of ascetics. There are no ascetics in them.' Roar this lion’s roar in this manner." The Buddha declared this to the Saṅgha.</w:t>
      </w:r>
    </w:p>
    <w:p>
      <w:r>
        <w:rPr>
          <w:rFonts w:ascii="Georgia" w:hAnsi="Georgia"/>
          <w:b w:val="0"/>
          <w:i w:val="0"/>
          <w:sz w:val="24"/>
        </w:rPr>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r>
        <w:rPr>
          <w:rFonts w:ascii="Georgia" w:hAnsi="Georgia"/>
          <w:b w:val="0"/>
          <w:i w:val="0"/>
          <w:sz w:val="24"/>
        </w:rPr>
        <w:t>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preparations / volitional activity (*saṅkhāra*) they accumulate, they all become characterized by wrong view. They all result in undesired, disagreeable, unpleasant, unappealing fruits, in suffering/unsatisfactoriness/stress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r>
        <w:rPr>
          <w:rFonts w:ascii="Georgia" w:hAnsi="Georgia"/>
          <w:b w:val="0"/>
          <w:i w:val="0"/>
          <w:sz w:val="24"/>
        </w:rPr>
        <w:t>Then he declares the other side. "Likewise, monks, whatever bodily action, verbal action, mental action a person of right view (*sammā-diṭṭhi*) performs because of that right view, they all follow that very right view. Likewise, whatever intention, aspiration, resolution, and preparations / preparations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r>
        <w:rPr>
          <w:rFonts w:ascii="Georgia" w:hAnsi="Georgia"/>
          <w:b w:val="0"/>
          <w:i w:val="0"/>
          <w:sz w:val="24"/>
        </w:rPr>
        <w:t>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suffering/unsatisfactoriness/stress (*dukkha*). What is the reason for that? No matter how much energy they exert, there is no fruit from it; that energy is wasted. Therefore, they dwell in suffering/unsatisfactoriness/stress (*dukkha*). In an ill-expounded Dhamma, it is the lazy person (*kusīta*) who dwells happily." The lazy person means the indolent one. There is no work to do. So it was better for them not to make an effort, given their situation. "But regarding the well-expounded Dhamma, it is declared: in a well-expounded Dhamma-Vinaya, the lazy person dwells in suffering/unsatisfactoriness/stress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r>
        <w:rPr>
          <w:rFonts w:ascii="Georgia" w:hAnsi="Georgia"/>
          <w:b w:val="0"/>
          <w:i w:val="0"/>
          <w:sz w:val="24"/>
        </w:rP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r>
        <w:rPr>
          <w:rFonts w:ascii="Georgia" w:hAnsi="Georgia"/>
          <w:b w:val="0"/>
          <w:i w:val="0"/>
          <w:sz w:val="24"/>
        </w:rPr>
        <w:t>Next, he gives the second simile: "A man seeking milk goes to a young cow and pulls her by the horn. Whether he does so with a wish, without a wish, with and without a wish, or neither with nor without a wish, no milk comes. Squeezing a cow’s horn does 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r>
        <w:rPr>
          <w:rFonts w:ascii="Georgia" w:hAnsi="Georgia"/>
          <w:b w:val="0"/>
          <w:i w:val="0"/>
          <w:sz w:val="24"/>
        </w:rPr>
        <w:t>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r>
        <w:rPr>
          <w:rFonts w:ascii="Georgia" w:hAnsi="Georgia"/>
          <w:b w:val="0"/>
          <w:i w:val="0"/>
          <w:sz w:val="24"/>
        </w:rP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r>
        <w:rPr>
          <w:rFonts w:ascii="Georgia" w:hAnsi="Georgia"/>
          <w:b w:val="0"/>
          <w:i w:val="0"/>
          <w:sz w:val="24"/>
        </w:rPr>
        <w:t>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r>
        <w:rPr>
          <w:rFonts w:ascii="Georgia" w:hAnsi="Georgia"/>
          <w:b w:val="0"/>
          <w:i w:val="0"/>
          <w:sz w:val="24"/>
        </w:rPr>
        <w:t>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r>
        <w:rPr>
          <w:rFonts w:ascii="Georgia" w:hAnsi="Georgia"/>
          <w:b w:val="0"/>
          <w:i w:val="0"/>
          <w:sz w:val="24"/>
        </w:rP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r>
        <w:rPr>
          <w:rFonts w:ascii="Georgia" w:hAnsi="Georgia"/>
          <w:b w:val="0"/>
          <w:i w:val="0"/>
          <w:sz w:val="24"/>
        </w:rPr>
        <w:t>Next, we mentioned that the Buddha declared four principles like golden rules. Let us look at that next. Those four matters are actually not explained or analyzed in this short sutta. But in other suttas that compile Dhamma matters, such as in the Book of Fours in the Aṅguttara Nikāya, the Buddha preached these four matters in detail. Therefore, we have the opportunity to say something more about them than the brief mention made earlier.</w:t>
      </w:r>
    </w:p>
    <w:p>
      <w:r>
        <w:rPr>
          <w:rFonts w:ascii="Georgia" w:hAnsi="Georgia"/>
          <w:b w:val="0"/>
          <w:i w:val="0"/>
          <w:sz w:val="24"/>
        </w:rP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r>
        <w:rPr>
          <w:rFonts w:ascii="Georgia" w:hAnsi="Georgia"/>
          <w:b w:val="0"/>
          <w:i w:val="0"/>
          <w:sz w:val="24"/>
        </w:rPr>
        <w:t>That "purity is to be known through social intercourse/conversation" is explained in more detail. Through speaking with another over a long period, one understands: "This person says one thing to one person, another to two people, something 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r>
        <w:rPr>
          <w:rFonts w:ascii="Georgia" w:hAnsi="Georgia"/>
          <w:b w:val="0"/>
          <w:i w:val="0"/>
          <w:sz w:val="24"/>
        </w:rP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r>
        <w:rPr>
          <w:rFonts w:ascii="Georgia" w:hAnsi="Georgia"/>
          <w:b w:val="0"/>
          <w:i w:val="0"/>
          <w:sz w:val="24"/>
        </w:rPr>
        <w:t>Speaking of the eight worldly conditions, the Buddha mentions in several places that these eight worldly conditions consist of gain (*lābha*) and loss (*alābha*), disrepute (*ayasa*) and fame (*yasa*), blame (*nindā*) and praise (*pasaṃsā*), pleasure (*sukha*) and suffering/unsatisfactoriness/stress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r>
        <w:rPr>
          <w:rFonts w:ascii="Georgia" w:hAnsi="Georgia"/>
          <w:b w:val="0"/>
          <w:i w:val="0"/>
          <w:sz w:val="24"/>
        </w:rPr>
        <w:t>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eight worldly conditions. In this way, we can understand adversity. Sometimes, when we have such weaknesses, we can remind ourselves that the Buddha has declared: *āpadāsu thāmo veditabbo*—it is in times of adversity that we can know whether this strength exists within us or not.</w:t>
      </w:r>
    </w:p>
    <w:p>
      <w:r>
        <w:rPr>
          <w:rFonts w:ascii="Georgia" w:hAnsi="Georgia"/>
          <w:b w:val="0"/>
          <w:i w:val="0"/>
          <w:sz w:val="24"/>
        </w:rPr>
        <w:t>Then the fourth point: *sākacchāya paññā veditabbā*—wisdom is to be understood through discussion. The Buddha gives a very unique simile for this, a subtle simile.</w:t>
      </w:r>
    </w:p>
    <w:p>
      <w:r>
        <w:rPr>
          <w:rFonts w:ascii="Georgia" w:hAnsi="Georgia"/>
          <w:b w:val="0"/>
          <w:i w:val="0"/>
          <w:sz w:val="24"/>
        </w:rP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r>
        <w:rPr>
          <w:rFonts w:ascii="Georgia" w:hAnsi="Georgia"/>
          <w:b w:val="0"/>
          <w:i w:val="0"/>
          <w:sz w:val="24"/>
        </w:rPr>
        <w:t>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the way that fish comes up, the ripples it makes, and the speed of its ascent, that wise man reflects: "This is not a small creature. It is a large fish." It is in this manner that a wise person is to be understood.</w:t>
      </w:r>
    </w:p>
    <w:p>
      <w:r>
        <w:rPr>
          <w:rFonts w:ascii="Georgia" w:hAnsi="Georgia"/>
          <w:b w:val="0"/>
          <w:i w:val="0"/>
          <w:sz w:val="24"/>
        </w:rP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r>
        <w:rPr>
          <w:rFonts w:ascii="Georgia" w:hAnsi="Georgia"/>
          <w:b w:val="0"/>
          <w:i w:val="0"/>
          <w:sz w:val="24"/>
        </w:rPr>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r>
        <w:rPr>
          <w:rFonts w:ascii="Georgia" w:hAnsi="Georgia"/>
          <w:b w:val="0"/>
          <w:i w:val="0"/>
          <w:sz w:val="24"/>
        </w:rP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r>
        <w:rPr>
          <w:rFonts w:ascii="Georgia" w:hAnsi="Georgia"/>
          <w:b w:val="0"/>
          <w:i w:val="0"/>
          <w:sz w:val="24"/>
        </w:rPr>
        <w:t>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reads the Buddha's Dhamma from someone. That is *paratoghosa*. But right view does not arise merely because of that. What must one do for that? Radical attention / wise attention (*yoniso manasikāra*). One must reflect wisely.</w:t>
      </w:r>
    </w:p>
    <w:p>
      <w:r>
        <w:rPr>
          <w:rFonts w:ascii="Georgia" w:hAnsi="Georgia"/>
          <w:b w:val="0"/>
          <w:i w:val="0"/>
          <w:sz w:val="24"/>
        </w:rP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r>
        <w:rPr>
          <w:rFonts w:ascii="Georgia" w:hAnsi="Georgia"/>
          <w:b w:val="0"/>
          <w:i w:val="0"/>
          <w:sz w:val="24"/>
        </w:rPr>
        <w:t>In the Cūḷahatthipadopama Sutta, the Buddha has preached that for faith to become truly established, or for faith to be perfected, one must walk this path of practice. An elephant tracker, a seeker of elephants, an elephant catcher, upon entering a forest in search of a valuable elephant, sees elephant footprints. But he does not immediately conclude, "This is indeed the kind of elephant I am looking for." Yet he does not abandon his search either. He 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r>
        <w:rPr>
          <w:rFonts w:ascii="Georgia" w:hAnsi="Georgia"/>
          <w:b w:val="0"/>
          <w:i w:val="0"/>
          <w:sz w:val="24"/>
        </w:rP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r>
        <w:rPr>
          <w:rFonts w:ascii="Georgia" w:hAnsi="Georgia"/>
          <w:b w:val="0"/>
          <w:i w:val="0"/>
          <w:sz w:val="24"/>
        </w:rPr>
        <w:t>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r>
        <w:rPr>
          <w:rFonts w:ascii="Georgia" w:hAnsi="Georgia"/>
          <w:b w:val="0"/>
          <w:i w:val="0"/>
          <w:sz w:val="24"/>
        </w:rPr>
        <w:t>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this nature of the Dhamma, a person inclines towards it and puts it into practice. The appeal "come and see" (*ehipassika*) can be made without fear because the Dhamma has an acceptable nature, proceeding according to wonderful, matching causes and reasons.</w:t>
      </w:r>
    </w:p>
    <w:p>
      <w:r>
        <w:rPr>
          <w:rFonts w:ascii="Georgia" w:hAnsi="Georgia"/>
          <w:b w:val="0"/>
          <w:i w:val="0"/>
          <w:sz w:val="24"/>
        </w:rPr>
        <w:t>Next, *opanayika* (leading onward) is something even more special. The Dhamma has a nature of leading from one step to the next, drawing one towards the other. That is what the Buddha declares on some occasions:</w:t>
      </w:r>
    </w:p>
    <w:p>
      <w:r>
        <w:rPr>
          <w:rFonts w:ascii="Georgia" w:hAnsi="Georgia"/>
          <w:b w:val="0"/>
          <w:i w:val="0"/>
          <w:sz w:val="24"/>
        </w:rP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r>
        <w:rPr>
          <w:rFonts w:ascii="Georgia" w:hAnsi="Georgia"/>
          <w:b w:val="0"/>
          <w:i w:val="0"/>
          <w:sz w:val="24"/>
        </w:rPr>
        <w:t>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r>
        <w:rPr>
          <w:rFonts w:ascii="Georgia" w:hAnsi="Georgia"/>
          <w:b w:val="0"/>
          <w:i w:val="0"/>
          <w:sz w:val="24"/>
        </w:rPr>
        <w:t>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visible here and now (*sandiṭṭhika*), timeless (*akālika*), inviting trial (*ehipassika*), leading onward (*opanayika*). Then, *paccattaṃ veditabbo viññūhi*—that is why it was said: the truth of this Dhamma must be understood by each wise person individually.</w:t>
      </w:r>
    </w:p>
    <w:p>
      <w:r>
        <w:rPr>
          <w:rFonts w:ascii="Georgia" w:hAnsi="Georgia"/>
          <w:b w:val="0"/>
          <w:i w:val="0"/>
          <w:sz w:val="24"/>
        </w:rPr>
        <w:t>Treating this statement of the Buddha as an invitation to put the Dhamma into practice, you too must strive for that. Why did we make such a statement on such a valuable day? In these 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suffering/unsatisfactoriness/stress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r>
        <w:rPr>
          <w:rFonts w:ascii="Georgia" w:hAnsi="Georgia"/>
          <w:b w:val="0"/>
          <w:i w:val="0"/>
          <w:sz w:val="24"/>
        </w:rPr>
        <w:t>The Four Foundations of Mindfulness (*cattāro satipaṭṭhānā*), the Four Right Efforts (*cattāro sammappadhānā*), the Four Bases of Power (*cattāro iddhipādā*), the Five Faculties (*pañcindriyāni*), the Five Powers (*pañca balāni*), the Seven Factors of Enlightenment (*satta bojjhaṅgā*), and the Noble Eightfold Path (*ariya aṭṭhaṅgika magga*). When these seven groups are taken together, there are thirty-seven factors.</w:t>
      </w:r>
    </w:p>
    <w:p>
      <w:r>
        <w:rPr>
          <w:rFonts w:ascii="Georgia" w:hAnsi="Georgia"/>
          <w:b w:val="0"/>
          <w:i w:val="0"/>
          <w:sz w:val="24"/>
        </w:rP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r>
        <w:rPr>
          <w:rFonts w:ascii="Georgia" w:hAnsi="Georgia"/>
          <w:b w:val="0"/>
          <w:i w:val="0"/>
          <w:sz w:val="24"/>
        </w:rPr>
        <w:t>These days, many people speak to us about the danger of this Saṃsāra. Thinking only about present life and the calamities and disasters in it, some speak of this Saṃsāra in a terrifying manner. Some say they have understood suffering/unsatisfactoriness/stress (*dukkha*). Regardless of whether they have understood it, some even come searching having understood it to some extent. But the Buddha has shown this suffering/unsatisfactoriness/stress (*dukkha*) far beyond that. In this extremely long Saṃsāra, for an infinite time, in an even more terrifying manner, we have gone on being born and dying in this Saṃsāra, subjected to the suffering/unsatisfactoriness/stress (*dukkha*) of birth/arising (*jāti*), aging and death / decay and death (*jarāmaraṇa*), 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r>
        <w:rPr>
          <w:rFonts w:ascii="Georgia" w:hAnsi="Georgia"/>
          <w:b w:val="0"/>
          <w:i w:val="0"/>
          <w:sz w:val="24"/>
        </w:rPr>
        <w:t>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craving/thirst (*taṇhā*). The Buddha declared that this craving/thirst (*taṇhā*) cannot be satisfied in that manner. By eradicating the ignorance (*avijjā*) that is the cause of craving/thirst (*taṇhā*), we must stop this running after the mirage.</w:t>
      </w:r>
    </w:p>
    <w:p>
      <w:r>
        <w:rPr>
          <w:rFonts w:ascii="Georgia" w:hAnsi="Georgia"/>
          <w:b w:val="0"/>
          <w:i w:val="0"/>
          <w:sz w:val="24"/>
        </w:rP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r>
        <w:rPr>
          <w:rFonts w:ascii="Georgia" w:hAnsi="Georgia"/>
          <w:b w:val="0"/>
          <w:i w:val="0"/>
          <w:sz w:val="24"/>
        </w:rPr>
        <w:t>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