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Yathāpi mūle anupaddave daḷhe, chinnopi rukkho punareva rūhati;</w:t>
      </w:r>
    </w:p>
    <w:p>
      <w:r>
        <w:rPr>
          <w:rFonts w:ascii="Georgia" w:hAnsi="Georgia"/>
          <w:b w:val="0"/>
          <w:i/>
          <w:color w:val="000000"/>
          <w:sz w:val="28"/>
        </w:rPr>
        <w:t>evampi taṇhānusaye anūhate, uppajjatī dukkhamidaṃ punappunaṃ ti.</w:t>
      </w:r>
    </w:p>
    <w:p>
      <w:r>
        <w:rPr>
          <w:rFonts w:ascii="Georgia" w:hAnsi="Georgia"/>
          <w:b/>
          <w:i w:val="0"/>
          <w:sz w:val="22"/>
        </w:rPr>
        <w:t>From:</w:t>
      </w:r>
    </w:p>
    <w:p>
      <w:r>
        <w:rPr>
          <w:rFonts w:ascii="Georgia" w:hAnsi="Georgia"/>
          <w:b w:val="0"/>
          <w:i w:val="0"/>
          <w:color w:val="000000"/>
          <w:sz w:val="28"/>
        </w:rPr>
        <w:t>Dhammapada 338 (Taṇhāvagga)</w:t>
      </w:r>
    </w:p>
    <w:p>
      <w:r>
        <w:rPr>
          <w:rFonts w:ascii="Georgia" w:hAnsi="Georgia"/>
          <w:b w:val="0"/>
          <w:i w:val="0"/>
          <w:sz w:val="24"/>
        </w:rPr>
        <w:t>Dear Listeners,</w:t>
      </w:r>
    </w:p>
    <w:p>
      <w:r>
        <w:rPr>
          <w:rFonts w:ascii="Georgia" w:hAnsi="Georgia"/>
          <w:b w:val="0"/>
          <w:i w:val="0"/>
          <w:sz w:val="24"/>
        </w:rPr>
        <w:t>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(*dukkha*). Reflecting upon the lives we have spent in this *samsāra* often helps us to understand this.</w:t>
      </w:r>
    </w:p>
    <w:p>
      <w:r>
        <w:rPr>
          <w:rFonts w:ascii="Georgia" w:hAnsi="Georgia"/>
          <w:b w:val="0"/>
          <w:i w:val="0"/>
          <w:sz w:val="24"/>
        </w:rP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r>
        <w:rPr>
          <w:rFonts w:ascii="Georgia" w:hAnsi="Georgia"/>
          <w:b w:val="0"/>
          <w:i w:val="0"/>
          <w:sz w:val="24"/>
        </w:rP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r>
        <w:rPr>
          <w:rFonts w:ascii="Georgia" w:hAnsi="Georgia"/>
          <w:b w:val="0"/>
          <w:i w:val="0"/>
          <w:sz w:val="24"/>
        </w:rP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r>
        <w:rPr>
          <w:rFonts w:ascii="Georgia" w:hAnsi="Georgia"/>
          <w:b w:val="0"/>
          <w:i w:val="0"/>
          <w:sz w:val="24"/>
        </w:rP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r>
        <w:rPr>
          <w:rFonts w:ascii="Georgia" w:hAnsi="Georgia"/>
          <w:b w:val="0"/>
          <w:i w:val="0"/>
          <w:sz w:val="24"/>
        </w:rPr>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r>
        <w:rPr>
          <w:rFonts w:ascii="Georgia" w:hAnsi="Georgia"/>
          <w:b w:val="0"/>
          <w:i w:val="0"/>
          <w:sz w:val="24"/>
        </w:rPr>
        <w:t>"Yathāpi mūle anupaddave daḷhe,</w:t>
      </w:r>
    </w:p>
    <w:p>
      <w:r>
        <w:rPr>
          <w:rFonts w:ascii="Georgia" w:hAnsi="Georgia"/>
          <w:b w:val="0"/>
          <w:i w:val="0"/>
          <w:sz w:val="24"/>
        </w:rPr>
        <w:t>chinnopi rukkho punareva rūhati;</w:t>
      </w:r>
    </w:p>
    <w:p>
      <w:r>
        <w:rPr>
          <w:rFonts w:ascii="Georgia" w:hAnsi="Georgia"/>
          <w:b w:val="0"/>
          <w:i w:val="0"/>
          <w:sz w:val="24"/>
        </w:rPr>
        <w:t>Evampi taṇhānusaye anūhate,</w:t>
      </w:r>
    </w:p>
    <w:p>
      <w:r>
        <w:rPr>
          <w:rFonts w:ascii="Georgia" w:hAnsi="Georgia"/>
          <w:b w:val="0"/>
          <w:i w:val="0"/>
          <w:sz w:val="24"/>
        </w:rPr>
        <w:t>uppajjatī dukkhamidaṁ punappunaṁ."</w:t>
      </w:r>
    </w:p>
    <w:p>
      <w:r>
        <w:rPr>
          <w:rFonts w:ascii="Georgia" w:hAnsi="Georgia"/>
          <w:b w:val="0"/>
          <w:i w:val="0"/>
          <w:sz w:val="24"/>
        </w:rP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r>
        <w:rPr>
          <w:rFonts w:ascii="Georgia" w:hAnsi="Georgia"/>
          <w:b w:val="0"/>
          <w:i w:val="0"/>
          <w:sz w:val="24"/>
        </w:rP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r>
        <w:rPr>
          <w:rFonts w:ascii="Georgia" w:hAnsi="Georgia"/>
          <w:b w:val="0"/>
          <w:i w:val="0"/>
          <w:sz w:val="24"/>
        </w:rPr>
        <w:t>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r>
        <w:rPr>
          <w:rFonts w:ascii="Georgia" w:hAnsi="Georgia"/>
          <w:b w:val="0"/>
          <w:i w:val="0"/>
          <w:sz w:val="24"/>
        </w:rPr>
        <w:t>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r>
        <w:rPr>
          <w:rFonts w:ascii="Georgia" w:hAnsi="Georgia"/>
          <w:b w:val="0"/>
          <w:i w:val="0"/>
          <w:sz w:val="24"/>
        </w:rP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r>
        <w:rPr>
          <w:rFonts w:ascii="Georgia" w:hAnsi="Georgia"/>
          <w:b w:val="0"/>
          <w:i w:val="0"/>
          <w:sz w:val="24"/>
        </w:rPr>
        <w:t>"Next,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r>
        <w:rPr>
          <w:rFonts w:ascii="Georgia" w:hAnsi="Georgia"/>
          <w:b w:val="0"/>
          <w:i w:val="0"/>
          <w:sz w:val="24"/>
        </w:rP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r>
        <w:rPr>
          <w:rFonts w:ascii="Georgia" w:hAnsi="Georgia"/>
          <w:b w:val="0"/>
          <w:i w:val="0"/>
          <w:sz w:val="24"/>
        </w:rPr>
        <w:t>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r>
        <w:rPr>
          <w:rFonts w:ascii="Georgia" w:hAnsi="Georgia"/>
          <w:b w:val="0"/>
          <w:i w:val="0"/>
          <w:sz w:val="24"/>
        </w:rP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r>
        <w:rPr>
          <w:rFonts w:ascii="Georgia" w:hAnsi="Georgia"/>
          <w:b w:val="0"/>
          <w:i w:val="0"/>
          <w:sz w:val="24"/>
        </w:rPr>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r>
        <w:rPr>
          <w:rFonts w:ascii="Georgia" w:hAnsi="Georgia"/>
          <w:b w:val="0"/>
          <w:i w:val="0"/>
          <w:sz w:val="24"/>
        </w:rP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r>
        <w:rPr>
          <w:rFonts w:ascii="Georgia" w:hAnsi="Georgia"/>
          <w:b w:val="0"/>
          <w:i w:val="0"/>
          <w:sz w:val="24"/>
        </w:rPr>
        <w:t>"Savantī sabbadhī sotā,</w:t>
      </w:r>
    </w:p>
    <w:p>
      <w:r>
        <w:rPr>
          <w:rFonts w:ascii="Georgia" w:hAnsi="Georgia"/>
          <w:b w:val="0"/>
          <w:i w:val="0"/>
          <w:sz w:val="24"/>
        </w:rPr>
        <w:t>latā ubbhijja tiṭṭhati;</w:t>
      </w:r>
    </w:p>
    <w:p>
      <w:r>
        <w:rPr>
          <w:rFonts w:ascii="Georgia" w:hAnsi="Georgia"/>
          <w:b w:val="0"/>
          <w:i w:val="0"/>
          <w:sz w:val="24"/>
        </w:rPr>
        <w:t>Tañca disvā lataṁ jātaṁ,</w:t>
      </w:r>
    </w:p>
    <w:p>
      <w:r>
        <w:rPr>
          <w:rFonts w:ascii="Georgia" w:hAnsi="Georgia"/>
          <w:b w:val="0"/>
          <w:i w:val="0"/>
          <w:sz w:val="24"/>
        </w:rPr>
        <w:t>mūlaṁ paññāya chindatha."</w:t>
      </w:r>
    </w:p>
    <w:p>
      <w:r>
        <w:rPr>
          <w:rFonts w:ascii="Georgia" w:hAnsi="Georgia"/>
          <w:b w:val="0"/>
          <w:i w:val="0"/>
          <w:sz w:val="24"/>
        </w:rP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r>
        <w:rPr>
          <w:rFonts w:ascii="Georgia" w:hAnsi="Georgia"/>
          <w:b w:val="0"/>
          <w:i w:val="0"/>
          <w:sz w:val="24"/>
        </w:rPr>
        <w:t>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the merry-go-round spins a few rounds amid a great din and music. This child thinks he is going on a great journey. Spinning and spinning, he comes right back to the same place. Yet, it is as if he went on a great journey. Our journey of life is just like that.</w:t>
      </w:r>
    </w:p>
    <w:p>
      <w:r>
        <w:rPr>
          <w:rFonts w:ascii="Georgia" w:hAnsi="Georgia"/>
          <w:b w:val="0"/>
          <w:i w:val="0"/>
          <w:sz w:val="24"/>
        </w:rP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r>
        <w:rPr>
          <w:rFonts w:ascii="Georgia" w:hAnsi="Georgia"/>
          <w:b w:val="0"/>
          <w:i w:val="0"/>
          <w:sz w:val="24"/>
        </w:rP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r>
        <w:rPr>
          <w:rFonts w:ascii="Georgia" w:hAnsi="Georgia"/>
          <w:b w:val="0"/>
          <w:i w:val="0"/>
          <w:sz w:val="24"/>
        </w:rPr>
        <w:t>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"kammaṭṭhāna" is the workplace. Therefore, if one has taken up a certain workplace, working in that workplace is what belongs to the practitioner (*yogāvacara*).</w:t>
      </w:r>
    </w:p>
    <w:p>
      <w:r>
        <w:rPr>
          <w:rFonts w:ascii="Georgia" w:hAnsi="Georgia"/>
          <w:b w:val="0"/>
          <w:i w:val="0"/>
          <w:sz w:val="24"/>
        </w:rP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r>
        <w:rPr>
          <w:rFonts w:ascii="Georgia" w:hAnsi="Georgia"/>
          <w:b w:val="0"/>
          <w:i w:val="0"/>
          <w:sz w:val="24"/>
        </w:rP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r>
        <w:rPr>
          <w:rFonts w:ascii="Georgia" w:hAnsi="Georgia"/>
          <w:b w:val="0"/>
          <w:i w:val="0"/>
          <w:sz w:val="24"/>
        </w:rP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r>
        <w:rPr>
          <w:rFonts w:ascii="Georgia" w:hAnsi="Georgia"/>
          <w:b w:val="0"/>
          <w:i w:val="0"/>
          <w:sz w:val="24"/>
        </w:rPr>
        <w:t>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r>
        <w:rPr>
          <w:rFonts w:ascii="Georgia" w:hAnsi="Georgia"/>
          <w:b w:val="0"/>
          <w:i w:val="0"/>
          <w:sz w:val="24"/>
        </w:rP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r>
        <w:rPr>
          <w:rFonts w:ascii="Georgia" w:hAnsi="Georgia"/>
          <w:b w:val="0"/>
          <w:i w:val="0"/>
          <w:sz w:val="24"/>
        </w:rP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r>
        <w:rPr>
          <w:rFonts w:ascii="Georgia" w:hAnsi="Georgia"/>
          <w:b w:val="0"/>
          <w:i w:val="0"/>
          <w:sz w:val="24"/>
        </w:rPr>
        <w:t>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preparations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thoughts of consciousness (*viññāṇa*). Every single one of these is impermanent / inconstant (*anicca*). They arise and pass away.</w:t>
      </w:r>
    </w:p>
    <w:p>
      <w:r>
        <w:rPr>
          <w:rFonts w:ascii="Georgia" w:hAnsi="Georgia"/>
          <w:b w:val="0"/>
          <w:i w:val="0"/>
          <w:sz w:val="24"/>
        </w:rP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preparations / volitional activity (*saṅkhāra*). Whatever the meaning of that word *saṅkhāra* may be, if we look for a close Sinhala word, we can think of it as a heap of fabrications, a collection of mental paintings. One can understand that in daily life to some extent.</w:t>
      </w:r>
    </w:p>
    <w:p>
      <w:r>
        <w:rPr>
          <w:rFonts w:ascii="Georgia" w:hAnsi="Georgia"/>
          <w:b w:val="0"/>
          <w:i w:val="0"/>
          <w:sz w:val="24"/>
        </w:rP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r>
        <w:rPr>
          <w:rFonts w:ascii="Georgia" w:hAnsi="Georgia"/>
          <w:b w:val="0"/>
          <w:i w:val="0"/>
          <w:sz w:val="24"/>
        </w:rPr>
        <w:t>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preparations / volitional activity (*saṅkhāra*). We mend it more and more. Doing so, because of our attachment to it, we do not throw it away, until at last, when we can do nothing more, we are forced to throw it away.</w:t>
      </w:r>
    </w:p>
    <w:p>
      <w:r>
        <w:rPr>
          <w:rFonts w:ascii="Georgia" w:hAnsi="Georgia"/>
          <w:b w:val="0"/>
          <w:i w:val="0"/>
          <w:sz w:val="24"/>
        </w:rPr>
        <w:t>So, it is the very same with this body of ours. This body, which is called a heap of preparations / preparations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r>
        <w:rPr>
          <w:rFonts w:ascii="Georgia" w:hAnsi="Georgia"/>
          <w:b w:val="0"/>
          <w:i w:val="0"/>
          <w:sz w:val="24"/>
        </w:rP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r>
        <w:rPr>
          <w:rFonts w:ascii="Georgia" w:hAnsi="Georgia"/>
          <w:b w:val="0"/>
          <w:i w:val="0"/>
          <w:sz w:val="24"/>
        </w:rPr>
        <w:t>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preparations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existence (*bhava*), like a protruding forward. We always like new clothes, and we do not throw away the old ones and reflect on their impermanent / inconstant (*anicca*) nature.</w:t>
      </w:r>
    </w:p>
    <w:p>
      <w:r>
        <w:rPr>
          <w:rFonts w:ascii="Georgia" w:hAnsi="Georgia"/>
          <w:b w:val="0"/>
          <w:i w:val="0"/>
          <w:sz w:val="24"/>
        </w:rP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r>
        <w:rPr>
          <w:rFonts w:ascii="Georgia" w:hAnsi="Georgia"/>
          <w:b w:val="0"/>
          <w:i w:val="0"/>
          <w:sz w:val="24"/>
        </w:rP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r>
        <w:rPr>
          <w:rFonts w:ascii="Georgia" w:hAnsi="Georgia"/>
          <w:b w:val="0"/>
          <w:i w:val="0"/>
          <w:sz w:val="24"/>
        </w:rPr>
        <w:t>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preparations / volitional activity (*saṅkhāra*), and consciousness (*viññāṇa*)—bearing this heavy pile of the five aggregates is itself suffering / unsatisfactoriness / stress (*dukkha*). We do not realize this. When there 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r>
        <w:rPr>
          <w:rFonts w:ascii="Georgia" w:hAnsi="Georgia"/>
          <w:b w:val="0"/>
          <w:i w:val="0"/>
          <w:sz w:val="24"/>
        </w:rP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r>
        <w:rPr>
          <w:rFonts w:ascii="Georgia" w:hAnsi="Georgia"/>
          <w:b w:val="0"/>
          <w:i w:val="0"/>
          <w:sz w:val="24"/>
        </w:rPr>
        <w:t>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person has to abandon life and go. Therefore, the things we wish for do not happen in this *samsāra*.</w:t>
      </w:r>
    </w:p>
    <w:p>
      <w:r>
        <w:rPr>
          <w:rFonts w:ascii="Georgia" w:hAnsi="Georgia"/>
          <w:b w:val="0"/>
          <w:i w:val="0"/>
          <w:sz w:val="24"/>
        </w:rP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r>
        <w:rPr>
          <w:rFonts w:ascii="Georgia" w:hAnsi="Georgia"/>
          <w:b w:val="0"/>
          <w:i w:val="0"/>
          <w:sz w:val="24"/>
        </w:rPr>
        <w:t>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think about that; then it is easy to apply it to oneself: "Our mother, our child, our father is in this state. Then is this not the same condition for us too?" One must think in that manner.</w:t>
      </w:r>
    </w:p>
    <w:p>
      <w:r>
        <w:rPr>
          <w:rFonts w:ascii="Georgia" w:hAnsi="Georgia"/>
          <w:b w:val="0"/>
          <w:i w:val="0"/>
          <w:sz w:val="24"/>
        </w:rP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r>
        <w:rPr>
          <w:rFonts w:ascii="Georgia" w:hAnsi="Georgia"/>
          <w:b w:val="0"/>
          <w:i w:val="0"/>
          <w:sz w:val="24"/>
        </w:rP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r>
        <w:rPr>
          <w:rFonts w:ascii="Georgia" w:hAnsi="Georgia"/>
          <w:b w:val="0"/>
          <w:i w:val="0"/>
          <w:sz w:val="24"/>
        </w:rPr>
        <w:t>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revolution of this entire life through these eight aspects. The Blessed Buddha has declared that this is superior to every other path in the world: "Maggan'aṭṭhaṅgiko seṭṭho" (Of paths, the eightfold is the best).</w:t>
      </w:r>
    </w:p>
    <w:p>
      <w:r>
        <w:rPr>
          <w:rFonts w:ascii="Georgia" w:hAnsi="Georgia"/>
          <w:b w:val="0"/>
          <w:i w:val="0"/>
          <w:sz w:val="24"/>
        </w:rPr>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r>
        <w:rPr>
          <w:rFonts w:ascii="Georgia" w:hAnsi="Georgia"/>
          <w:b w:val="0"/>
          <w:i w:val="0"/>
          <w:sz w:val="24"/>
        </w:rP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preparations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r>
        <w:rPr>
          <w:rFonts w:ascii="Georgia" w:hAnsi="Georgia"/>
          <w:b w:val="0"/>
          <w:i w:val="0"/>
          <w:sz w:val="24"/>
        </w:rPr>
        <w:t>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r>
        <w:rPr>
          <w:rFonts w:ascii="Georgia" w:hAnsi="Georgia"/>
          <w:b w:val="0"/>
          <w:i w:val="0"/>
          <w:sz w:val="24"/>
        </w:rPr>
        <w:t>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