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Dūre santo pakāsenti,</w:t>
      </w:r>
    </w:p>
    <w:p>
      <w:r>
        <w:rPr>
          <w:rFonts w:ascii="Georgia" w:hAnsi="Georgia"/>
          <w:b w:val="0"/>
          <w:i/>
          <w:color w:val="000000"/>
          <w:sz w:val="28"/>
        </w:rPr>
        <w:t>himavanto’va pabbato;</w:t>
      </w:r>
    </w:p>
    <w:p>
      <w:r>
        <w:rPr>
          <w:rFonts w:ascii="Georgia" w:hAnsi="Georgia"/>
          <w:b w:val="0"/>
          <w:i/>
          <w:color w:val="000000"/>
          <w:sz w:val="28"/>
        </w:rPr>
        <w:t>Asant’ettha na dissanti,</w:t>
      </w:r>
    </w:p>
    <w:p>
      <w:r>
        <w:rPr>
          <w:rFonts w:ascii="Georgia" w:hAnsi="Georgia"/>
          <w:b w:val="0"/>
          <w:i/>
          <w:color w:val="000000"/>
          <w:sz w:val="28"/>
        </w:rPr>
        <w:t>ratti khittā yathā sarā.</w:t>
      </w:r>
    </w:p>
    <w:p>
      <w:r>
        <w:rPr>
          <w:rFonts w:ascii="Georgia" w:hAnsi="Georgia"/>
          <w:b/>
          <w:i w:val="0"/>
          <w:sz w:val="22"/>
        </w:rPr>
        <w:t>From:</w:t>
      </w:r>
    </w:p>
    <w:p>
      <w:r>
        <w:rPr>
          <w:rFonts w:ascii="Georgia" w:hAnsi="Georgia"/>
          <w:b w:val="0"/>
          <w:i w:val="0"/>
          <w:color w:val="000000"/>
          <w:sz w:val="28"/>
        </w:rPr>
        <w:t>Dhammapada Verse 304 (Pakinnaka Vagga)</w:t>
      </w:r>
    </w:p>
    <w:p>
      <w:r>
        <w:rPr>
          <w:rFonts w:ascii="Georgia" w:hAnsi="Georgia"/>
          <w:b w:val="0"/>
          <w:i w:val="0"/>
          <w:sz w:val="24"/>
        </w:rPr>
        <w:t>Dear Listeners,</w:t>
      </w:r>
    </w:p>
    <w:p>
      <w:r>
        <w:rPr>
          <w:rFonts w:ascii="Georgia" w:hAnsi="Georgia"/>
          <w:b w:val="0"/>
          <w:i w:val="0"/>
          <w:sz w:val="24"/>
        </w:rPr>
        <w:t>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r>
        <w:rPr>
          <w:rFonts w:ascii="Georgia" w:hAnsi="Georgia"/>
          <w:b w:val="0"/>
          <w:i w:val="0"/>
          <w:sz w:val="24"/>
        </w:rPr>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r>
        <w:rPr>
          <w:rFonts w:ascii="Georgia" w:hAnsi="Georgia"/>
          <w:b w:val="0"/>
          <w:i w:val="0"/>
          <w:sz w:val="24"/>
        </w:rPr>
        <w:t>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r>
        <w:rPr>
          <w:rFonts w:ascii="Georgia" w:hAnsi="Georgia"/>
          <w:b w:val="0"/>
          <w:i w:val="0"/>
          <w:sz w:val="24"/>
        </w:rPr>
        <w:t>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beautifully described the perfect conduct and noble attitude of the Buddha and his disciples through a series of verses.</w:t>
      </w:r>
    </w:p>
    <w:p>
      <w:r>
        <w:rPr>
          <w:rFonts w:ascii="Georgia" w:hAnsi="Georgia"/>
          <w:b w:val="0"/>
          <w:i w:val="0"/>
          <w:sz w:val="24"/>
        </w:rPr>
        <w:t>"Santamānasā santaṃ, tesaṃ gataṃ ṭhitaṃ;</w:t>
      </w:r>
    </w:p>
    <w:p>
      <w:r>
        <w:rPr>
          <w:rFonts w:ascii="Georgia" w:hAnsi="Georgia"/>
          <w:b w:val="0"/>
          <w:i w:val="0"/>
          <w:sz w:val="24"/>
        </w:rPr>
        <w:t>Okkhittacakkhū mitabhāṇī, tādisā samaṇā mama."</w:t>
      </w:r>
    </w:p>
    <w:p>
      <w:r>
        <w:rPr>
          <w:rFonts w:ascii="Georgia" w:hAnsi="Georgia"/>
          <w:b w:val="0"/>
          <w:i w:val="0"/>
          <w:sz w:val="24"/>
        </w:rP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r>
        <w:rPr>
          <w:rFonts w:ascii="Georgia" w:hAnsi="Georgia"/>
          <w:b w:val="0"/>
          <w:i w:val="0"/>
          <w:sz w:val="24"/>
        </w:rPr>
        <w:t>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r>
        <w:rPr>
          <w:rFonts w:ascii="Georgia" w:hAnsi="Georgia"/>
          <w:b w:val="0"/>
          <w:i w:val="0"/>
          <w:sz w:val="24"/>
        </w:rPr>
        <w:t>"Dūre santo pakāsenti, himavanto’va pabbato;</w:t>
      </w:r>
    </w:p>
    <w:p>
      <w:r>
        <w:rPr>
          <w:rFonts w:ascii="Georgia" w:hAnsi="Georgia"/>
          <w:b w:val="0"/>
          <w:i w:val="0"/>
          <w:sz w:val="24"/>
        </w:rPr>
        <w:t>Asant’ettha na dissanti, ratti khittā yathā sarā."</w:t>
      </w:r>
    </w:p>
    <w:p>
      <w:r>
        <w:rPr>
          <w:rFonts w:ascii="Georgia" w:hAnsi="Georgia"/>
          <w:b w:val="0"/>
          <w:i w:val="0"/>
          <w:sz w:val="24"/>
        </w:rPr>
        <w:t>"Treasurer,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r>
        <w:rPr>
          <w:rFonts w:ascii="Georgia" w:hAnsi="Georgia"/>
          <w:b w:val="0"/>
          <w:i w:val="0"/>
          <w:sz w:val="24"/>
        </w:rPr>
        <w:t>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r>
        <w:rPr>
          <w:rFonts w:ascii="Georgia" w:hAnsi="Georgia"/>
          <w:b w:val="0"/>
          <w:i w:val="0"/>
          <w:sz w:val="24"/>
        </w:rP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r>
        <w:rPr>
          <w:rFonts w:ascii="Georgia" w:hAnsi="Georgia"/>
          <w:b w:val="0"/>
          <w:i w:val="0"/>
          <w:sz w:val="24"/>
        </w:rP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r>
        <w:rPr>
          <w:rFonts w:ascii="Georgia" w:hAnsi="Georgia"/>
          <w:b w:val="0"/>
          <w:i w:val="0"/>
          <w:sz w:val="24"/>
        </w:rPr>
        <w:t>Now, how do all of you, pious devotees, usually conclude even the offering of a flower or a lamp?</w:t>
      </w:r>
    </w:p>
    <w:p>
      <w:r>
        <w:rPr>
          <w:rFonts w:ascii="Georgia" w:hAnsi="Georgia"/>
          <w:b w:val="0"/>
          <w:i w:val="0"/>
          <w:sz w:val="24"/>
        </w:rPr>
        <w:t>"Iminā puñña-kammena mā me bāla-samāgamo;</w:t>
      </w:r>
    </w:p>
    <w:p>
      <w:r>
        <w:rPr>
          <w:rFonts w:ascii="Georgia" w:hAnsi="Georgia"/>
          <w:b w:val="0"/>
          <w:i w:val="0"/>
          <w:sz w:val="24"/>
        </w:rPr>
        <w:t>Sataṃ samāgamo hotu, yāva nibbāna-pattiyā."</w:t>
      </w:r>
    </w:p>
    <w:p>
      <w:r>
        <w:rPr>
          <w:rFonts w:ascii="Georgia" w:hAnsi="Georgia"/>
          <w:b w:val="0"/>
          <w:i w:val="0"/>
          <w:sz w:val="24"/>
        </w:rPr>
        <w:t>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r>
        <w:rPr>
          <w:rFonts w:ascii="Georgia" w:hAnsi="Georgia"/>
          <w:b w:val="0"/>
          <w:i w:val="0"/>
          <w:sz w:val="24"/>
        </w:rPr>
        <w:t>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r>
        <w:rPr>
          <w:rFonts w:ascii="Georgia" w:hAnsi="Georgia"/>
          <w:b w:val="0"/>
          <w:i w:val="0"/>
          <w:sz w:val="24"/>
        </w:rP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r>
        <w:rPr>
          <w:rFonts w:ascii="Georgia" w:hAnsi="Georgia"/>
          <w:b w:val="0"/>
          <w:i w:val="0"/>
          <w:sz w:val="24"/>
        </w:rP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r>
        <w:rPr>
          <w:rFonts w:ascii="Georgia" w:hAnsi="Georgia"/>
          <w:b w:val="0"/>
          <w:i w:val="0"/>
          <w:sz w:val="24"/>
        </w:rPr>
        <w:t>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*Taṇhā* (Craving) that follows foolishness—we have developed various unwholesome habits in our minds. A certain power is needed to free ourselves from those habits.</w:t>
      </w:r>
    </w:p>
    <w:p>
      <w:r>
        <w:rPr>
          <w:rFonts w:ascii="Georgia" w:hAnsi="Georgia"/>
          <w:b w:val="0"/>
          <w:i w:val="0"/>
          <w:sz w:val="24"/>
        </w:rP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r>
        <w:rPr>
          <w:rFonts w:ascii="Georgia" w:hAnsi="Georgia"/>
          <w:b w:val="0"/>
          <w:i w:val="0"/>
          <w:sz w:val="24"/>
        </w:rP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r>
        <w:rPr>
          <w:rFonts w:ascii="Georgia" w:hAnsi="Georgia"/>
          <w:b w:val="0"/>
          <w:i w:val="0"/>
          <w:sz w:val="24"/>
        </w:rP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r>
        <w:rPr>
          <w:rFonts w:ascii="Georgia" w:hAnsi="Georgia"/>
          <w:b w:val="0"/>
          <w:i w:val="0"/>
          <w:sz w:val="24"/>
        </w:rPr>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transpreparations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r>
        <w:rPr>
          <w:rFonts w:ascii="Georgia" w:hAnsi="Georgia"/>
          <w:b w:val="0"/>
          <w:i w:val="0"/>
          <w:sz w:val="24"/>
        </w:rPr>
        <w:t>"Acoraharaṇo nidhī, kayirātha dhīro;</w:t>
      </w:r>
    </w:p>
    <w:p>
      <w:r>
        <w:rPr>
          <w:rFonts w:ascii="Georgia" w:hAnsi="Georgia"/>
          <w:b w:val="0"/>
          <w:i w:val="0"/>
          <w:sz w:val="24"/>
        </w:rPr>
        <w:t>puññāni yo nidhī anugāmiko"</w:t>
      </w:r>
    </w:p>
    <w:p>
      <w:r>
        <w:rPr>
          <w:rFonts w:ascii="Georgia" w:hAnsi="Georgia"/>
          <w:b w:val="0"/>
          <w:i w:val="0"/>
          <w:sz w:val="24"/>
        </w:rP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r>
        <w:rPr>
          <w:rFonts w:ascii="Georgia" w:hAnsi="Georgia"/>
          <w:b w:val="0"/>
          <w:i w:val="0"/>
          <w:sz w:val="24"/>
        </w:rPr>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r>
        <w:rPr>
          <w:rFonts w:ascii="Georgia" w:hAnsi="Georgia"/>
          <w:b w:val="0"/>
          <w:i w:val="0"/>
          <w:sz w:val="24"/>
        </w:rPr>
        <w:t>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r>
        <w:rPr>
          <w:rFonts w:ascii="Georgia" w:hAnsi="Georgia"/>
          <w:b w:val="0"/>
          <w:i w:val="0"/>
          <w:sz w:val="24"/>
        </w:rP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r>
        <w:rPr>
          <w:rFonts w:ascii="Georgia" w:hAnsi="Georgia"/>
          <w:b w:val="0"/>
          <w:i w:val="0"/>
          <w:sz w:val="24"/>
        </w:rPr>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r>
        <w:rPr>
          <w:rFonts w:ascii="Georgia" w:hAnsi="Georgia"/>
          <w:b w:val="0"/>
          <w:i w:val="0"/>
          <w:sz w:val="24"/>
        </w:rP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when there were shortcomings among the Sangha, the Buddha promulgated those things called disciplinary rules (*vinaya-nīti*).</w:t>
      </w:r>
    </w:p>
    <w:p>
      <w:r>
        <w:rPr>
          <w:rFonts w:ascii="Georgia" w:hAnsi="Georgia"/>
          <w:b w:val="0"/>
          <w:i w:val="0"/>
          <w:sz w:val="24"/>
        </w:rPr>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r>
        <w:rPr>
          <w:rFonts w:ascii="Georgia" w:hAnsi="Georgia"/>
          <w:b w:val="0"/>
          <w:i w:val="0"/>
          <w:sz w:val="24"/>
        </w:rPr>
        <w:t>The Buddha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r>
        <w:rPr>
          <w:rFonts w:ascii="Georgia" w:hAnsi="Georgia"/>
          <w:b w:val="0"/>
          <w:i w:val="0"/>
          <w:sz w:val="24"/>
        </w:rP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r>
        <w:rPr>
          <w:rFonts w:ascii="Georgia" w:hAnsi="Georgia"/>
          <w:b w:val="0"/>
          <w:i w:val="0"/>
          <w:sz w:val="24"/>
        </w:rPr>
        <w:t>"Saddhā-dhanaṃ, sīla-dhanaṃ, hiri-ottappiyaṃ dhanaṃ,</w:t>
      </w:r>
    </w:p>
    <w:p>
      <w:r>
        <w:rPr>
          <w:rFonts w:ascii="Georgia" w:hAnsi="Georgia"/>
          <w:b w:val="0"/>
          <w:i w:val="0"/>
          <w:sz w:val="24"/>
        </w:rPr>
        <w:t>suta-dhanañca cāgo ca, paññā ve sattamaṃ dhanaṃ."</w:t>
      </w:r>
    </w:p>
    <w:p>
      <w:r>
        <w:rPr>
          <w:rFonts w:ascii="Georgia" w:hAnsi="Georgia"/>
          <w:b w:val="0"/>
          <w:i w:val="0"/>
          <w:sz w:val="24"/>
        </w:rPr>
        <w:t>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r>
        <w:rPr>
          <w:rFonts w:ascii="Georgia" w:hAnsi="Georgia"/>
          <w:b w:val="0"/>
          <w:i w:val="0"/>
          <w:sz w:val="24"/>
        </w:rP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r>
        <w:rPr>
          <w:rFonts w:ascii="Georgia" w:hAnsi="Georgia"/>
          <w:b w:val="0"/>
          <w:i w:val="0"/>
          <w:sz w:val="24"/>
        </w:rP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r>
        <w:rPr>
          <w:rFonts w:ascii="Georgia" w:hAnsi="Georgia"/>
          <w:b w:val="0"/>
          <w:i w:val="0"/>
          <w:sz w:val="24"/>
        </w:rP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r>
        <w:rPr>
          <w:rFonts w:ascii="Georgia" w:hAnsi="Georgia"/>
          <w:b w:val="0"/>
          <w:i w:val="0"/>
          <w:sz w:val="24"/>
        </w:rPr>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r>
        <w:rPr>
          <w:rFonts w:ascii="Georgia" w:hAnsi="Georgia"/>
          <w:b w:val="0"/>
          <w:i w:val="0"/>
          <w:sz w:val="24"/>
        </w:rP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r>
        <w:rPr>
          <w:rFonts w:ascii="Georgia" w:hAnsi="Georgia"/>
          <w:b w:val="0"/>
          <w:i w:val="0"/>
          <w:sz w:val="24"/>
        </w:rPr>
        <w:t>The Buddha declares that we must let go of everything we are grasping with the mind, namely the five aggregates (*pañcakkhandha*): form (*rūpa*), feeling (*Vedanā* (Feeling)), perception (*saññā*), formations (*Saṅkhāra* (Formations)), and consciousness (*viññāṇa* [consciousness]).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r>
        <w:rPr>
          <w:rFonts w:ascii="Georgia" w:hAnsi="Georgia"/>
          <w:b w:val="0"/>
          <w:i w:val="0"/>
          <w:sz w:val="24"/>
        </w:rP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r>
        <w:rPr>
          <w:rFonts w:ascii="Georgia" w:hAnsi="Georgia"/>
          <w:b w:val="0"/>
          <w:i w:val="0"/>
          <w:sz w:val="24"/>
        </w:rP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r>
        <w:rPr>
          <w:rFonts w:ascii="Georgia" w:hAnsi="Georgia"/>
          <w:b w:val="0"/>
          <w:i w:val="0"/>
          <w:sz w:val="24"/>
        </w:rPr>
        <w:t>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r>
        <w:rPr>
          <w:rFonts w:ascii="Georgia" w:hAnsi="Georgia"/>
          <w:b w:val="0"/>
          <w:i w:val="0"/>
          <w:sz w:val="24"/>
        </w:rP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r>
        <w:rPr>
          <w:rFonts w:ascii="Georgia" w:hAnsi="Georgia"/>
          <w:b w:val="0"/>
          <w:i w:val="0"/>
          <w:sz w:val="24"/>
        </w:rP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r>
        <w:rPr>
          <w:rFonts w:ascii="Georgia" w:hAnsi="Georgia"/>
          <w:b w:val="0"/>
          <w:i w:val="0"/>
          <w:sz w:val="24"/>
        </w:rPr>
        <w:t>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r>
        <w:rPr>
          <w:rFonts w:ascii="Georgia" w:hAnsi="Georgia"/>
          <w:b w:val="0"/>
          <w:i w:val="0"/>
          <w:sz w:val="24"/>
        </w:rPr>
        <w:t>Therefore, what must be done is: if we are to end all of this *jāti* [birth / arising], *jarā* [decay / aging],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r>
        <w:rPr>
          <w:rFonts w:ascii="Georgia" w:hAnsi="Georgia"/>
          <w:b w:val="0"/>
          <w:i w:val="0"/>
          <w:sz w:val="24"/>
        </w:rPr>
        <w:t>Therefore, they put patches on these, somehow repair them, and try to drag this along further in saṃsāra. That is precisely why the Buddha shows that whatever suffering arises, it all arises because of *saṅkhāras* [preparations / preparations / volitional activity]. What the worldly people do is prepare and prepare, trying to remain right here. The Buddha presents the peace obtained by the very stilling of this preparing as the final goal. A word is shown in the Dhamma: *Saṅkhāra* (preparations).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 Through this arising and passing away, one must make an effort to understand the law of impermanence (*Anicca* (Impermanent)) shown by the Buddha.</w:t>
      </w:r>
    </w:p>
    <w:p>
      <w:r>
        <w:rPr>
          <w:rFonts w:ascii="Georgia" w:hAnsi="Georgia"/>
          <w:b w:val="0"/>
          <w:i w:val="0"/>
          <w:sz w:val="24"/>
        </w:rP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r>
        <w:rPr>
          <w:rFonts w:ascii="Georgia" w:hAnsi="Georgia"/>
          <w:b w:val="0"/>
          <w:i w:val="0"/>
          <w:sz w:val="24"/>
        </w:rPr>
        <w:t>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preparations,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r>
        <w:rPr>
          <w:rFonts w:ascii="Georgia" w:hAnsi="Georgia"/>
          <w:b w:val="0"/>
          <w:i w:val="0"/>
          <w:sz w:val="24"/>
        </w:rP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r>
        <w:rPr>
          <w:rFonts w:ascii="Georgia" w:hAnsi="Georgia"/>
          <w:b w:val="0"/>
          <w:i w:val="0"/>
          <w:sz w:val="24"/>
        </w:rP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