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No.120 )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Pamaādaṃ appamādena, yadā nudati paṇḍito,</w:t>
      </w:r>
    </w:p>
    <w:p>
      <w:r>
        <w:rPr>
          <w:rFonts w:ascii="Georgia" w:hAnsi="Georgia"/>
          <w:b w:val="0"/>
          <w:i/>
          <w:color w:val="000000"/>
          <w:sz w:val="28"/>
        </w:rPr>
        <w:t>Paññāpāsādamāruyha, asoko sokiniṃ pajaṃ,</w:t>
      </w:r>
    </w:p>
    <w:p>
      <w:r>
        <w:rPr>
          <w:rFonts w:ascii="Georgia" w:hAnsi="Georgia"/>
          <w:b w:val="0"/>
          <w:i/>
          <w:color w:val="000000"/>
          <w:sz w:val="28"/>
        </w:rPr>
        <w:t>Pabbataṭṭho'va bhummaṭṭhe, dhīro bāle avekkhati.</w:t>
      </w:r>
    </w:p>
    <w:p>
      <w:r>
        <w:rPr>
          <w:rFonts w:ascii="Georgia" w:hAnsi="Georgia"/>
          <w:b/>
          <w:i w:val="0"/>
          <w:sz w:val="22"/>
        </w:rPr>
        <w:t>From:</w:t>
      </w:r>
    </w:p>
    <w:p>
      <w:r>
        <w:rPr>
          <w:rFonts w:ascii="Georgia" w:hAnsi="Georgia"/>
          <w:b w:val="0"/>
          <w:i w:val="0"/>
          <w:color w:val="000000"/>
          <w:sz w:val="28"/>
        </w:rPr>
        <w:t>Dhammapada Verse 28 (Appamāda Vagga)</w:t>
      </w:r>
    </w:p>
    <w:p>
      <w:r>
        <w:rPr>
          <w:rFonts w:ascii="Georgia" w:hAnsi="Georgia"/>
          <w:b w:val="0"/>
          <w:i w:val="0"/>
          <w:sz w:val="24"/>
        </w:rPr>
        <w:t>Dear Listeners,</w:t>
      </w:r>
    </w:p>
    <w:p>
      <w:r>
        <w:rPr>
          <w:rFonts w:ascii="Georgia" w:hAnsi="Georgia"/>
          <w:b w:val="0"/>
          <w:i w:val="0"/>
          <w:sz w:val="24"/>
        </w:rP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r>
        <w:rPr>
          <w:rFonts w:ascii="Georgia" w:hAnsi="Georgia"/>
          <w:b w:val="0"/>
          <w:i w:val="0"/>
          <w:sz w:val="24"/>
        </w:rP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r>
        <w:rPr>
          <w:rFonts w:ascii="Georgia" w:hAnsi="Georgia"/>
          <w:b w:val="0"/>
          <w:i w:val="0"/>
          <w:sz w:val="24"/>
        </w:rPr>
        <w:t>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However, expressing a certain praise for the dwelling of the Arahant Mahā Kassapa, he uttered the verse mentioned in our theme. In terms of meaning, it says:</w:t>
      </w:r>
    </w:p>
    <w:p>
      <w:r>
        <w:rPr>
          <w:rFonts w:ascii="Georgia" w:hAnsi="Georgia"/>
          <w:b w:val="0"/>
          <w:i w:val="0"/>
          <w:sz w:val="24"/>
        </w:rPr>
        <w:t>*Pamādaṃ appamādena yadā nudati paṇḍito...*</w:t>
      </w:r>
    </w:p>
    <w:p>
      <w:r>
        <w:rPr>
          <w:rFonts w:ascii="Georgia" w:hAnsi="Georgia"/>
          <w:b w:val="0"/>
          <w:i w:val="0"/>
          <w:sz w:val="24"/>
        </w:rP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r>
        <w:rPr>
          <w:rFonts w:ascii="Georgia" w:hAnsi="Georgia"/>
          <w:b w:val="0"/>
          <w:i w:val="0"/>
          <w:sz w:val="24"/>
        </w:rPr>
        <w:t>The word *dhīra* used here is special. According to the Dispensation and the Dhamma, a *dhīra* is one endowed with wisdom. What is described here is not just a physical sight seen with the physical eyes, like someone who climbs a mountain—even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r>
        <w:rPr>
          <w:rFonts w:ascii="Georgia" w:hAnsi="Georgia"/>
          <w:b w:val="0"/>
          <w:i w:val="0"/>
          <w:sz w:val="24"/>
        </w:rP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r>
        <w:rPr>
          <w:rFonts w:ascii="Georgia" w:hAnsi="Georgia"/>
          <w:b w:val="0"/>
          <w:i w:val="0"/>
          <w:sz w:val="24"/>
        </w:rP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r>
        <w:rPr>
          <w:rFonts w:ascii="Georgia" w:hAnsi="Georgia"/>
          <w:b w:val="0"/>
          <w:i w:val="0"/>
          <w:sz w:val="24"/>
        </w:rPr>
        <w:t>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r>
        <w:rPr>
          <w:rFonts w:ascii="Georgia" w:hAnsi="Georgia"/>
          <w:b w:val="0"/>
          <w:i w:val="0"/>
          <w:sz w:val="24"/>
        </w:rPr>
        <w:t>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r>
        <w:rPr>
          <w:rFonts w:ascii="Georgia" w:hAnsi="Georgia"/>
          <w:b w:val="0"/>
          <w:i w:val="0"/>
          <w:sz w:val="24"/>
        </w:rP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r>
        <w:rPr>
          <w:rFonts w:ascii="Georgia" w:hAnsi="Georgia"/>
          <w:b w:val="0"/>
          <w:i w:val="0"/>
          <w:sz w:val="24"/>
        </w:rPr>
        <w:t>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r>
        <w:rPr>
          <w:rFonts w:ascii="Georgia" w:hAnsi="Georgia"/>
          <w:b w:val="0"/>
          <w:i w:val="0"/>
          <w:sz w:val="24"/>
        </w:rPr>
        <w:t>So, whatever that image objectified by consciousness (*viññāṇa*) may be, that slipping consciousness (*viññāṇa*)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album we mentioned. That is how we must understand it. That image is what supports the continuation of our becoming (*Bhava*).</w:t>
      </w:r>
    </w:p>
    <w:p>
      <w:r>
        <w:rPr>
          <w:rFonts w:ascii="Georgia" w:hAnsi="Georgia"/>
          <w:b w:val="0"/>
          <w:i w:val="0"/>
          <w:sz w:val="24"/>
        </w:rP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r>
        <w:rPr>
          <w:rFonts w:ascii="Georgia" w:hAnsi="Georgia"/>
          <w:b w:val="0"/>
          <w:i w:val="0"/>
          <w:sz w:val="24"/>
        </w:rP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r>
        <w:rPr>
          <w:rFonts w:ascii="Georgia" w:hAnsi="Georgia"/>
          <w:b w:val="0"/>
          <w:i w:val="0"/>
          <w:sz w:val="24"/>
        </w:rPr>
        <w:t>Furthermore, if we are to speak about grasping (*upādāna*), it is that very craving (*taṇhā*)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body and arises in another body, I declare craving (*taṇhā*) to be the grasping (*upādāna* / fuel)." It is connected by that. Now, let us take an analogy to understand this.</w:t>
      </w:r>
    </w:p>
    <w:p>
      <w:r>
        <w:rPr>
          <w:rFonts w:ascii="Georgia" w:hAnsi="Georgia"/>
          <w:b w:val="0"/>
          <w:i w:val="0"/>
          <w:sz w:val="24"/>
        </w:rP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r>
        <w:rPr>
          <w:rFonts w:ascii="Georgia" w:hAnsi="Georgia"/>
          <w:b w:val="0"/>
          <w:i w:val="0"/>
          <w:sz w:val="24"/>
        </w:rP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r>
        <w:rPr>
          <w:rFonts w:ascii="Georgia" w:hAnsi="Georgia"/>
          <w:b w:val="0"/>
          <w:i w:val="0"/>
          <w:sz w:val="24"/>
        </w:rPr>
        <w:t>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Name-and-Form (*nāmarūpa*), as we said before, Form (*rūpa*) is the combination of the four elements.</w:t>
      </w:r>
    </w:p>
    <w:p>
      <w:r>
        <w:rPr>
          <w:rFonts w:ascii="Georgia" w:hAnsi="Georgia"/>
          <w:b w:val="0"/>
          <w:i w:val="0"/>
          <w:sz w:val="24"/>
        </w:rP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r>
        <w:rPr>
          <w:rFonts w:ascii="Georgia" w:hAnsi="Georgia"/>
          <w:b w:val="0"/>
          <w:i w:val="0"/>
          <w:sz w:val="24"/>
        </w:rPr>
        <w:t>But the closer one gets, the further away everything recedes. This is the nature of the mirage. As the deer runs, it too recedes. Here is the illusory nature of Name-and-Form (*nāmarūpa*). Consciousness (*viññāṇa*) is said to be an illusion because the objects that 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r>
        <w:rPr>
          <w:rFonts w:ascii="Georgia" w:hAnsi="Georgia"/>
          <w:b w:val="0"/>
          <w:i w:val="0"/>
          <w:sz w:val="24"/>
        </w:rP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r>
        <w:rPr>
          <w:rFonts w:ascii="Georgia" w:hAnsi="Georgia"/>
          <w:b w:val="0"/>
          <w:i w:val="0"/>
          <w:sz w:val="24"/>
        </w:rPr>
        <w:t>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(*nāma-dhamma*) are also void. This very point is illustrated in ancient texts by a certain analogy.</w:t>
      </w:r>
    </w:p>
    <w:p>
      <w:r>
        <w:rPr>
          <w:rFonts w:ascii="Georgia" w:hAnsi="Georgia"/>
          <w:b w:val="0"/>
          <w:i w:val="0"/>
          <w:sz w:val="24"/>
        </w:rPr>
        <w:t>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we get a perception (*saññā*) of the ground accordingly. But that is not its true nature. It must be penetrated with wisdom. It is because of the perception of permanence (*nicca-saññā*) that the world perceives it in this way.</w:t>
      </w:r>
    </w:p>
    <w:p>
      <w:r>
        <w:rPr>
          <w:rFonts w:ascii="Georgia" w:hAnsi="Georgia"/>
          <w:b w:val="0"/>
          <w:i w:val="0"/>
          <w:sz w:val="24"/>
        </w:rPr>
        <w:t>Thus, the Blessed One shows that everything must be viewed through the perception of impermanence (*anicca-saññā*). The deer has no realization that with every single step it takes while running, it is changing. That is why it is said that due to ignorance (*avijjā*), preparations (*saṅkhāra*) arise. The ordinary world has no understanding of those preparations (*saṅkhāra*) which exist in layers upon layers; they grasp them tightly. The Blessed One compared preparations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r>
        <w:rPr>
          <w:rFonts w:ascii="Georgia" w:hAnsi="Georgia"/>
          <w:b w:val="0"/>
          <w:i w:val="0"/>
          <w:sz w:val="24"/>
        </w:rP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r>
        <w:rPr>
          <w:rFonts w:ascii="Georgia" w:hAnsi="Georgia"/>
          <w:b w:val="0"/>
          <w:i w:val="0"/>
          <w:sz w:val="24"/>
        </w:rP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r>
        <w:rPr>
          <w:rFonts w:ascii="Georgia" w:hAnsi="Georgia"/>
          <w:b w:val="0"/>
          <w:i w:val="0"/>
          <w:sz w:val="24"/>
        </w:rPr>
        <w:t>The mind has the capacity to spontaneously understand the true nature of the world. But it is covered by defilements. The Blessed One has shown the Noble Eightfold Path as a means of ascending the palace of wisdom. It is a systematic transformation, 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r>
        <w:rPr>
          <w:rFonts w:ascii="Georgia" w:hAnsi="Georgia"/>
          <w:b w:val="0"/>
          <w:i w:val="0"/>
          <w:sz w:val="24"/>
        </w:rPr>
        <w:t>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preparations (*saṅkhāra*). preparations (*saṅkhāra*). Regarding the nature of these preparations (*saṅkhāra*), he realized, "Are not all these impermanent (*anicca*)?"</w:t>
      </w:r>
    </w:p>
    <w:p>
      <w:r>
        <w:rPr>
          <w:rFonts w:ascii="Georgia" w:hAnsi="Georgia"/>
          <w:b w:val="0"/>
          <w:i w:val="0"/>
          <w:sz w:val="24"/>
        </w:rPr>
        <w:t>In truth, it is through the contemplation of preparations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r>
        <w:rPr>
          <w:rFonts w:ascii="Georgia" w:hAnsi="Georgia"/>
          <w:b w:val="0"/>
          <w:i w:val="0"/>
          <w:sz w:val="24"/>
        </w:rP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r>
        <w:rPr>
          <w:rFonts w:ascii="Georgia" w:hAnsi="Georgia"/>
          <w:b w:val="0"/>
          <w:i w:val="0"/>
          <w:sz w:val="24"/>
        </w:rP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r>
        <w:rPr>
          <w:rFonts w:ascii="Georgia" w:hAnsi="Georgia"/>
          <w:b w:val="0"/>
          <w:i w:val="0"/>
          <w:sz w:val="24"/>
        </w:rPr>
        <w:t>He had the ability to make things clear to people by giving highly wonderful analogies. This great Arahant Kumāra Kassapa had to engage in a long debate in the 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r>
        <w:rPr>
          <w:rFonts w:ascii="Georgia" w:hAnsi="Georgia"/>
          <w:b w:val="0"/>
          <w:i w:val="0"/>
          <w:sz w:val="24"/>
        </w:rPr>
        <w:t>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r>
        <w:rPr>
          <w:rFonts w:ascii="Georgia" w:hAnsi="Georgia"/>
          <w:b w:val="0"/>
          <w:i w:val="0"/>
          <w:sz w:val="24"/>
        </w:rP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r>
        <w:rPr>
          <w:rFonts w:ascii="Georgia" w:hAnsi="Georgia"/>
          <w:b w:val="0"/>
          <w:i w:val="0"/>
          <w:sz w:val="24"/>
        </w:rP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r>
        <w:rPr>
          <w:rFonts w:ascii="Georgia" w:hAnsi="Georgia"/>
          <w:b w:val="0"/>
          <w:i w:val="0"/>
          <w:sz w:val="24"/>
        </w:rPr>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r>
        <w:rPr>
          <w:rFonts w:ascii="Georgia" w:hAnsi="Georgia"/>
          <w:b w:val="0"/>
          <w:i w:val="0"/>
          <w:sz w:val="24"/>
        </w:rP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r>
        <w:rPr>
          <w:rFonts w:ascii="Georgia" w:hAnsi="Georgia"/>
          <w:b w:val="0"/>
          <w:i w:val="0"/>
          <w:sz w:val="24"/>
        </w:rP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r>
        <w:rPr>
          <w:rFonts w:ascii="Georgia" w:hAnsi="Georgia"/>
          <w:b w:val="0"/>
          <w:i w:val="0"/>
          <w:sz w:val="24"/>
        </w:rP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r>
        <w:rPr>
          <w:rFonts w:ascii="Georgia" w:hAnsi="Georgia"/>
          <w:b w:val="0"/>
          <w:i w:val="0"/>
          <w:sz w:val="24"/>
        </w:rPr>
        <w:t>These "things" are what we have fashioned in our minds. Because mind precedes, because mind is supreme, because they are mind-made, if one speaks, acts, or thinks with a corrupted mind, or directs the mind in that way, a mass of suffering in hell is 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r>
        <w:rPr>
          <w:rFonts w:ascii="Georgia" w:hAnsi="Georgia"/>
          <w:b w:val="0"/>
          <w:i w:val="0"/>
          <w:sz w:val="24"/>
        </w:rP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r>
        <w:rPr>
          <w:rFonts w:ascii="Georgia" w:hAnsi="Georgia"/>
          <w:b w:val="0"/>
          <w:i w:val="0"/>
          <w:sz w:val="24"/>
        </w:rP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r>
        <w:rPr>
          <w:rFonts w:ascii="Georgia" w:hAnsi="Georgia"/>
          <w:b w:val="0"/>
          <w:i w:val="0"/>
          <w:sz w:val="24"/>
        </w:rPr>
        <w:t>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formations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nature of movement was covered up precisely by that perception of permanence (*nicca-saññā*). That is why the Blessed One said that this is a perverted, distorted state (*vipallāsa*).</w:t>
      </w:r>
    </w:p>
    <w:p>
      <w:r>
        <w:rPr>
          <w:rFonts w:ascii="Georgia" w:hAnsi="Georgia"/>
          <w:b w:val="0"/>
          <w:i w:val="0"/>
          <w:sz w:val="24"/>
        </w:rP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r>
        <w:rPr>
          <w:rFonts w:ascii="Georgia" w:hAnsi="Georgia"/>
          <w:b w:val="0"/>
          <w:i w:val="0"/>
          <w:sz w:val="24"/>
        </w:rPr>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r>
        <w:rPr>
          <w:rFonts w:ascii="Georgia" w:hAnsi="Georgia"/>
          <w:b w:val="0"/>
          <w:i w:val="0"/>
          <w:sz w:val="24"/>
        </w:rP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r>
        <w:rPr>
          <w:rFonts w:ascii="Georgia" w:hAnsi="Georgia"/>
          <w:b w:val="0"/>
          <w:i w:val="0"/>
          <w:sz w:val="24"/>
        </w:rPr>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r>
        <w:rPr>
          <w:rFonts w:ascii="Georgia" w:hAnsi="Georgia"/>
          <w:b w:val="0"/>
          <w:i w:val="0"/>
          <w:sz w:val="24"/>
        </w:rP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r>
        <w:rPr>
          <w:rFonts w:ascii="Georgia" w:hAnsi="Georgia"/>
          <w:b w:val="0"/>
          <w:i w:val="0"/>
          <w:sz w:val="24"/>
        </w:rPr>
        <w:t>Only when that understanding comes is the delusion that existed up to then realized. The deception regarding it ceases. That is why in this Dhamma, ignorance (*avijjā*) is shown as the root—unknowing. Because of unknowing, a certain preparation is made. Formations (*saṅkhāra*) mean karma and so forth. Because of them, consciousness (*viññāṇa*) and 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r>
        <w:rPr>
          <w:rFonts w:ascii="Georgia" w:hAnsi="Georgia"/>
          <w:b w:val="0"/>
          <w:i w:val="0"/>
          <w:sz w:val="24"/>
        </w:rP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*manopubbaṅgamā dhammā, manoseṭṭhā, manomayā*.</w:t>
      </w:r>
    </w:p>
    <w:p>
      <w:r>
        <w:rPr>
          <w:rFonts w:ascii="Georgia" w:hAnsi="Georgia"/>
          <w:b w:val="0"/>
          <w:i w:val="0"/>
          <w:sz w:val="24"/>
        </w:rPr>
        <w:t>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Ajātasattu while he was in the womb? They could not do it because of that karma-energy.</w:t>
      </w:r>
    </w:p>
    <w:p>
      <w:r>
        <w:rPr>
          <w:rFonts w:ascii="Georgia" w:hAnsi="Georgia"/>
          <w:b w:val="0"/>
          <w:i w:val="0"/>
          <w:sz w:val="24"/>
        </w:rP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r>
        <w:rPr>
          <w:rFonts w:ascii="Georgia" w:hAnsi="Georgia"/>
          <w:b w:val="0"/>
          <w:i w:val="0"/>
          <w:sz w:val="24"/>
        </w:rPr>
        <w:t>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r>
        <w:rPr>
          <w:rFonts w:ascii="Georgia" w:hAnsi="Georgia"/>
          <w:b w:val="0"/>
          <w:i w:val="0"/>
          <w:sz w:val="24"/>
        </w:rP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r>
        <w:rPr>
          <w:rFonts w:ascii="Georgia" w:hAnsi="Georgia"/>
          <w:b w:val="0"/>
          <w:i w:val="0"/>
          <w:sz w:val="24"/>
        </w:rPr>
        <w:t>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objects were also shown by the Blessed One as mirages. For as one runs after them, there is no end.</w:t>
      </w:r>
    </w:p>
    <w:p>
      <w:r>
        <w:rPr>
          <w:rFonts w:ascii="Georgia" w:hAnsi="Georgia"/>
          <w:b w:val="0"/>
          <w:i w:val="0"/>
          <w:sz w:val="24"/>
        </w:rP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r>
        <w:rPr>
          <w:rFonts w:ascii="Georgia" w:hAnsi="Georgia"/>
          <w:b w:val="0"/>
          <w:i w:val="0"/>
          <w:sz w:val="24"/>
        </w:rPr>
        <w:t>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(*viññāṇa*), there is Name-and-Form (*nāmarūpa*). In dependence on Name-and-Form (*nāmarūpa*), there is consciousness (*viññāṇa*).</w:t>
      </w:r>
    </w:p>
    <w:p>
      <w:r>
        <w:rPr>
          <w:rFonts w:ascii="Georgia" w:hAnsi="Georgia"/>
          <w:b w:val="0"/>
          <w:i w:val="0"/>
          <w:sz w:val="24"/>
        </w:rP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in name. They are just those externally visible hauntings of primary elements.</w:t>
      </w:r>
    </w:p>
    <w:p>
      <w:r>
        <w:rPr>
          <w:rFonts w:ascii="Georgia" w:hAnsi="Georgia"/>
          <w:b w:val="0"/>
          <w:i w:val="0"/>
          <w:sz w:val="24"/>
        </w:rPr>
        <w:t>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r>
        <w:rPr>
          <w:rFonts w:ascii="Georgia" w:hAnsi="Georgia"/>
          <w:b w:val="0"/>
          <w:i w:val="0"/>
          <w:sz w:val="24"/>
        </w:rP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r>
        <w:rPr>
          <w:rFonts w:ascii="Georgia" w:hAnsi="Georgia"/>
          <w:b w:val="0"/>
          <w:i w:val="0"/>
          <w:sz w:val="24"/>
        </w:rPr>
        <w:t>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Buddha's Dispensation is increasingly turning toward the dark side—strive individually to protect the Dispensation from within.</w:t>
      </w:r>
    </w:p>
    <w:p>
      <w:r>
        <w:rPr>
          <w:rFonts w:ascii="Georgia" w:hAnsi="Georgia"/>
          <w:b w:val="0"/>
          <w:i w:val="0"/>
          <w:sz w:val="24"/>
        </w:rP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