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Sīladassanasampannaṃ, dhammaṭṭhaṃ saccavedinaṃ;</w:t>
      </w:r>
    </w:p>
    <w:p>
      <w:r>
        <w:rPr>
          <w:rFonts w:ascii="Georgia" w:hAnsi="Georgia"/>
          <w:b w:val="0"/>
          <w:i/>
          <w:color w:val="000000"/>
          <w:sz w:val="28"/>
        </w:rPr>
        <w:t>attano kamma kubbānaṃ, taṃ jano kurute piyaṃ ti.</w:t>
      </w:r>
    </w:p>
    <w:p>
      <w:r>
        <w:rPr>
          <w:rFonts w:ascii="Georgia" w:hAnsi="Georgia"/>
          <w:b/>
          <w:i w:val="0"/>
          <w:sz w:val="22"/>
        </w:rPr>
        <w:t>From:</w:t>
      </w:r>
    </w:p>
    <w:p>
      <w:r>
        <w:rPr>
          <w:rFonts w:ascii="Georgia" w:hAnsi="Georgia"/>
          <w:b w:val="0"/>
          <w:i w:val="0"/>
          <w:color w:val="000000"/>
          <w:sz w:val="28"/>
        </w:rPr>
        <w:t>Dhammapada 217 (Piyavagga)</w:t>
      </w:r>
    </w:p>
    <w:p>
      <w:r>
        <w:rPr>
          <w:rFonts w:ascii="Georgia" w:hAnsi="Georgia"/>
          <w:b w:val="0"/>
          <w:i w:val="0"/>
          <w:sz w:val="24"/>
        </w:rPr>
        <w:t>Dear Listeners,</w:t>
      </w:r>
    </w:p>
    <w:p>
      <w:r>
        <w:rPr>
          <w:rFonts w:ascii="Georgia" w:hAnsi="Georgia"/>
          <w:b w:val="0"/>
          <w:i w:val="0"/>
          <w:sz w:val="24"/>
        </w:rPr>
        <w:t>A person who hopes to steer their life on the right path should make an effort to seek the help of wise spiritual friends (*kalyāṇa-mitta*). One must fashion one’s conduct and attitudes in a manner that allows one to receive the assistance of spiritual 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r>
        <w:rPr>
          <w:rFonts w:ascii="Georgia" w:hAnsi="Georgia"/>
          <w:b w:val="0"/>
          <w:i w:val="0"/>
          <w:sz w:val="24"/>
        </w:rP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r>
        <w:rPr>
          <w:rFonts w:ascii="Georgia" w:hAnsi="Georgia"/>
          <w:b w:val="0"/>
          <w:i w:val="0"/>
          <w:sz w:val="24"/>
        </w:rP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r>
        <w:rPr>
          <w:rFonts w:ascii="Georgia" w:hAnsi="Georgia"/>
          <w:b w:val="0"/>
          <w:i w:val="0"/>
          <w:sz w:val="24"/>
        </w:rPr>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r>
        <w:rPr>
          <w:rFonts w:ascii="Georgia" w:hAnsi="Georgia"/>
          <w:b w:val="0"/>
          <w:i w:val="0"/>
          <w:sz w:val="24"/>
        </w:rP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r>
        <w:rPr>
          <w:rFonts w:ascii="Georgia" w:hAnsi="Georgia"/>
          <w:b w:val="0"/>
          <w:i w:val="0"/>
          <w:sz w:val="24"/>
        </w:rPr>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r>
        <w:rPr>
          <w:rFonts w:ascii="Georgia" w:hAnsi="Georgia"/>
          <w:b w:val="0"/>
          <w:i w:val="0"/>
          <w:sz w:val="24"/>
        </w:rPr>
        <w:t>&gt; *Nidhīnaṃva pavattāraṃ, yaṃ passe vajjadassinaṃ;*</w:t>
      </w:r>
    </w:p>
    <w:p>
      <w:r>
        <w:rPr>
          <w:rFonts w:ascii="Georgia" w:hAnsi="Georgia"/>
          <w:b w:val="0"/>
          <w:i w:val="0"/>
          <w:sz w:val="24"/>
        </w:rPr>
        <w:t>&gt; *Medhāviṃ tādisaṃ paṇḍitaṃ bhaje, tādisaṃ bhajamānassa seyyo hoti na pāpiyo.*</w:t>
      </w:r>
    </w:p>
    <w:p>
      <w:r>
        <w:rPr>
          <w:rFonts w:ascii="Georgia" w:hAnsi="Georgia"/>
          <w:b w:val="0"/>
          <w:i w:val="0"/>
          <w:sz w:val="24"/>
        </w:rPr>
        <w:t>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r>
        <w:rPr>
          <w:rFonts w:ascii="Georgia" w:hAnsi="Georgia"/>
          <w:b w:val="0"/>
          <w:i w:val="0"/>
          <w:sz w:val="24"/>
        </w:rPr>
        <w:t>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anyone who had received a special favor from him because he wanted to draw special attention to him.</w:t>
      </w:r>
    </w:p>
    <w:p>
      <w:r>
        <w:rPr>
          <w:rFonts w:ascii="Georgia" w:hAnsi="Georgia"/>
          <w:b w:val="0"/>
          <w:i w:val="0"/>
          <w:sz w:val="24"/>
        </w:rP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r>
        <w:rPr>
          <w:rFonts w:ascii="Georgia" w:hAnsi="Georgia"/>
          <w:b w:val="0"/>
          <w:i w:val="0"/>
          <w:sz w:val="24"/>
        </w:rP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r>
        <w:rPr>
          <w:rFonts w:ascii="Georgia" w:hAnsi="Georgia"/>
          <w:b w:val="0"/>
          <w:i w:val="0"/>
          <w:sz w:val="24"/>
        </w:rP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r>
        <w:rPr>
          <w:rFonts w:ascii="Georgia" w:hAnsi="Georgia"/>
          <w:b w:val="0"/>
          <w:i w:val="0"/>
          <w:sz w:val="24"/>
        </w:rPr>
        <w:t>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r>
        <w:rPr>
          <w:rFonts w:ascii="Georgia" w:hAnsi="Georgia"/>
          <w:b w:val="0"/>
          <w:i w:val="0"/>
          <w:sz w:val="24"/>
        </w:rPr>
        <w:t>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r>
        <w:rPr>
          <w:rFonts w:ascii="Georgia" w:hAnsi="Georgia"/>
          <w:b w:val="0"/>
          <w:i w:val="0"/>
          <w:sz w:val="24"/>
        </w:rP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r>
        <w:rPr>
          <w:rFonts w:ascii="Georgia" w:hAnsi="Georgia"/>
          <w:b w:val="0"/>
          <w:i w:val="0"/>
          <w:sz w:val="24"/>
        </w:rPr>
        <w:t>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r>
        <w:rPr>
          <w:rFonts w:ascii="Georgia" w:hAnsi="Georgia"/>
          <w:b w:val="0"/>
          <w:i w:val="0"/>
          <w:sz w:val="24"/>
        </w:rPr>
        <w:t>&gt; *Garahā va seyyo viññūhi, yañce bālappasaṃsanā.*</w:t>
      </w:r>
    </w:p>
    <w:p>
      <w:r>
        <w:rPr>
          <w:rFonts w:ascii="Georgia" w:hAnsi="Georgia"/>
          <w:b w:val="0"/>
          <w:i w:val="0"/>
          <w:sz w:val="24"/>
        </w:rPr>
        <w:t>"Censure by the wise is indeed better than praise by fools." This idea is a wonderful motto. Mothers who raise children know how to discipline their children according to the occasion. The same happened with the Buddha. He had to use various skillful 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r>
        <w:rPr>
          <w:rFonts w:ascii="Georgia" w:hAnsi="Georgia"/>
          <w:b w:val="0"/>
          <w:i w:val="0"/>
          <w:sz w:val="24"/>
        </w:rP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r>
        <w:rPr>
          <w:rFonts w:ascii="Georgia" w:hAnsi="Georgia"/>
          <w:b w:val="0"/>
          <w:i w:val="0"/>
          <w:sz w:val="24"/>
        </w:rP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r>
        <w:rPr>
          <w:rFonts w:ascii="Georgia" w:hAnsi="Georgia"/>
          <w:b w:val="0"/>
          <w:i w:val="0"/>
          <w:sz w:val="24"/>
        </w:rPr>
        <w:t>&gt; *Tadahupabbajito santo, jātiyā sattavassiko;*</w:t>
      </w:r>
    </w:p>
    <w:p>
      <w:r>
        <w:rPr>
          <w:rFonts w:ascii="Georgia" w:hAnsi="Georgia"/>
          <w:b w:val="0"/>
          <w:i w:val="0"/>
          <w:sz w:val="24"/>
        </w:rPr>
        <w:t>&gt; *So pi maṃ anusāseyya, sampaṭicchāmi muddhane.*</w:t>
      </w:r>
    </w:p>
    <w:p>
      <w:r>
        <w:rPr>
          <w:rFonts w:ascii="Georgia" w:hAnsi="Georgia"/>
          <w:b w:val="0"/>
          <w:i w:val="0"/>
          <w:sz w:val="24"/>
        </w:rPr>
        <w:t>"Even if a seven-year-old novice ordained today points out a fault in me, I accept it on my head." This is a valuable illustration of the gentle-spoken (*suvaca*) nature in Venerable Sāriputta's life.</w:t>
      </w:r>
    </w:p>
    <w:p>
      <w:r>
        <w:rPr>
          <w:rFonts w:ascii="Georgia" w:hAnsi="Georgia"/>
          <w:b w:val="0"/>
          <w:i w:val="0"/>
          <w:sz w:val="24"/>
        </w:rPr>
        <w:t>It was the same with Venerable Rāhula. Venerable Rāhula was in a position where he could easily have become *duvvaca* (difficult to speak to), because he was the son of the Buddha in his lay life. As you know, children of those with high positions and 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r>
        <w:rPr>
          <w:rFonts w:ascii="Georgia" w:hAnsi="Georgia"/>
          <w:b w:val="0"/>
          <w:i w:val="0"/>
          <w:sz w:val="24"/>
        </w:rP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r>
        <w:rPr>
          <w:rFonts w:ascii="Georgia" w:hAnsi="Georgia"/>
          <w:b w:val="0"/>
          <w:i w:val="0"/>
          <w:sz w:val="24"/>
        </w:rP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r>
        <w:rPr>
          <w:rFonts w:ascii="Georgia" w:hAnsi="Georgia"/>
          <w:b w:val="0"/>
          <w:i w:val="0"/>
          <w:sz w:val="24"/>
        </w:rP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r>
        <w:rPr>
          <w:rFonts w:ascii="Georgia" w:hAnsi="Georgia"/>
          <w:b w:val="0"/>
          <w:i w:val="0"/>
          <w:sz w:val="24"/>
        </w:rPr>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r>
        <w:rPr>
          <w:rFonts w:ascii="Georgia" w:hAnsi="Georgia"/>
          <w:b w:val="0"/>
          <w:i w:val="0"/>
          <w:sz w:val="24"/>
        </w:rPr>
        <w:t>Then he said to Venerable Ānanda: "Ānanda, the direction where the bhikkhus on the banks of the Vaggumudā live is as if radiating light. I have no aversion to going in 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r>
        <w:rPr>
          <w:rFonts w:ascii="Georgia" w:hAnsi="Georgia"/>
          <w:b w:val="0"/>
          <w:i w:val="0"/>
          <w:sz w:val="24"/>
        </w:rP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r>
        <w:rPr>
          <w:rFonts w:ascii="Georgia" w:hAnsi="Georgia"/>
          <w:b w:val="0"/>
          <w:i w:val="0"/>
          <w:sz w:val="24"/>
        </w:rP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r>
        <w:rPr>
          <w:rFonts w:ascii="Georgia" w:hAnsi="Georgia"/>
          <w:b w:val="0"/>
          <w:i w:val="0"/>
          <w:sz w:val="24"/>
        </w:rPr>
        <w:t>&gt; *Yassa jito kāma-kaṇṭako, akkoso vadho ca pabbato va jito;*</w:t>
      </w:r>
    </w:p>
    <w:p>
      <w:r>
        <w:rPr>
          <w:rFonts w:ascii="Georgia" w:hAnsi="Georgia"/>
          <w:b w:val="0"/>
          <w:i w:val="0"/>
          <w:sz w:val="24"/>
        </w:rPr>
        <w:t>&gt; *Anejo navedati so bhikkhu.*</w:t>
      </w:r>
    </w:p>
    <w:p>
      <w:r>
        <w:rPr>
          <w:rFonts w:ascii="Georgia" w:hAnsi="Georgia"/>
          <w:b w:val="0"/>
          <w:i w:val="0"/>
          <w:sz w:val="24"/>
        </w:rPr>
        <w:t>"The bhikkhu who has conquered the thorn of sensuality, abuse, and physical harm, stands unshaken like a mountain; he is imperturbable and does not tremble." He uttered that verse.</w:t>
      </w:r>
    </w:p>
    <w:p>
      <w:r>
        <w:rPr>
          <w:rFonts w:ascii="Georgia" w:hAnsi="Georgia"/>
          <w:b w:val="0"/>
          <w:i w:val="0"/>
          <w:sz w:val="24"/>
        </w:rPr>
        <w:t>From this story too, we see the gentle-spoken (*suvaca*) quality of Venerable Yasoja. When there is a group of five hundred, one does not need that many people these 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r>
        <w:rPr>
          <w:rFonts w:ascii="Georgia" w:hAnsi="Georgia"/>
          <w:b w:val="0"/>
          <w:i w:val="0"/>
          <w:sz w:val="24"/>
        </w:rP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r>
        <w:rPr>
          <w:rFonts w:ascii="Georgia" w:hAnsi="Georgia"/>
          <w:b w:val="0"/>
          <w:i w:val="0"/>
          <w:sz w:val="24"/>
        </w:rP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r>
        <w:rPr>
          <w:rFonts w:ascii="Georgia" w:hAnsi="Georgia"/>
          <w:b w:val="0"/>
          <w:i w:val="0"/>
          <w:sz w:val="24"/>
        </w:rPr>
        <w:t>Similarly, another special incident regarding censure is mentioned in the Dhamma. You all know about Minister Channa, who was a minister of the Buddha. He was the minister who accompanied Prince Siddhārtha when he renounced the lay life. Unlike 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r>
        <w:rPr>
          <w:rFonts w:ascii="Georgia" w:hAnsi="Georgia"/>
          <w:b w:val="0"/>
          <w:i w:val="0"/>
          <w:sz w:val="24"/>
        </w:rP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r>
        <w:rPr>
          <w:rFonts w:ascii="Georgia" w:hAnsi="Georgia"/>
          <w:b w:val="0"/>
          <w:i w:val="0"/>
          <w:sz w:val="24"/>
        </w:rPr>
        <w:t>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get angry. When teachers and others say 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r>
        <w:rPr>
          <w:rFonts w:ascii="Georgia" w:hAnsi="Georgia"/>
          <w:b w:val="0"/>
          <w:i w:val="0"/>
          <w:sz w:val="24"/>
        </w:rP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r>
        <w:rPr>
          <w:rFonts w:ascii="Georgia" w:hAnsi="Georgia"/>
          <w:b w:val="0"/>
          <w:i w:val="0"/>
          <w:sz w:val="24"/>
        </w:rP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r>
        <w:rPr>
          <w:rFonts w:ascii="Georgia" w:hAnsi="Georgia"/>
          <w:b w:val="0"/>
          <w:i w:val="0"/>
          <w:sz w:val="24"/>
        </w:rPr>
        <w:t>"Venerable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one sees one's transgression as a transgression, confesses it according to the Dhamma, and undertakes restraint for the future." This too is a valuable custom of the Sasana. I do not know whether such things happen in lay society today, but these are extremely valuable things.</w:t>
      </w:r>
    </w:p>
    <w:p>
      <w:r>
        <w:rPr>
          <w:rFonts w:ascii="Georgia" w:hAnsi="Georgia"/>
          <w:b w:val="0"/>
          <w:i w:val="0"/>
          <w:sz w:val="24"/>
        </w:rP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r>
        <w:rPr>
          <w:rFonts w:ascii="Georgia" w:hAnsi="Georgia"/>
          <w:b w:val="0"/>
          <w:i w:val="0"/>
          <w:sz w:val="24"/>
        </w:rP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r>
        <w:rPr>
          <w:rFonts w:ascii="Georgia" w:hAnsi="Georgia"/>
          <w:b w:val="0"/>
          <w:i w:val="0"/>
          <w:sz w:val="24"/>
        </w:rP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*dhamma-paññā*—that valuable wisdom developed through the Dhamma itself. That is lacking in many people.</w:t>
      </w:r>
    </w:p>
    <w:p>
      <w:r>
        <w:rPr>
          <w:rFonts w:ascii="Georgia" w:hAnsi="Georgia"/>
          <w:b w:val="0"/>
          <w:i w:val="0"/>
          <w:sz w:val="24"/>
        </w:rPr>
        <w:t>Three guiding principles that help a person to improve are mentioned in the Dhamma: *attādhipateyya* (self-governance / supremacy of self), *dhammādhipateyya* (supremacy of the Dhamma), and *lokādhipateyya* (supremacy of the world).</w:t>
      </w:r>
    </w:p>
    <w:p>
      <w:r>
        <w:rPr>
          <w:rFonts w:ascii="Georgia" w:hAnsi="Georgia"/>
          <w:b w:val="0"/>
          <w:i w:val="0"/>
          <w:sz w:val="24"/>
        </w:rPr>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r>
        <w:rPr>
          <w:rFonts w:ascii="Georgia" w:hAnsi="Georgia"/>
          <w:b w:val="0"/>
          <w:i w:val="0"/>
          <w:sz w:val="24"/>
        </w:rP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r>
        <w:rPr>
          <w:rFonts w:ascii="Georgia" w:hAnsi="Georgia"/>
          <w:b w:val="0"/>
          <w:i w:val="0"/>
          <w:sz w:val="24"/>
        </w:rP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r>
        <w:rPr>
          <w:rFonts w:ascii="Georgia" w:hAnsi="Georgia"/>
          <w:b w:val="0"/>
          <w:i w:val="0"/>
          <w:sz w:val="24"/>
        </w:rP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r>
        <w:rPr>
          <w:rFonts w:ascii="Georgia" w:hAnsi="Georgia"/>
          <w:b w:val="0"/>
          <w:i w:val="0"/>
          <w:sz w:val="24"/>
        </w:rPr>
        <w:t>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r>
        <w:rPr>
          <w:rFonts w:ascii="Georgia" w:hAnsi="Georgia"/>
          <w:b w:val="0"/>
          <w:i w:val="0"/>
          <w:sz w:val="24"/>
        </w:rPr>
        <w:t>To point out the fault according to the occasion and correct that person is what a mother and a father also have to do. If one develops hatred or a wrong attitude, if one lacks 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r>
        <w:rPr>
          <w:rFonts w:ascii="Georgia" w:hAnsi="Georgia"/>
          <w:b w:val="0"/>
          <w:i w:val="0"/>
          <w:sz w:val="24"/>
        </w:rP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r>
        <w:rPr>
          <w:rFonts w:ascii="Georgia" w:hAnsi="Georgia"/>
          <w:b w:val="0"/>
          <w:i w:val="0"/>
          <w:sz w:val="24"/>
        </w:rP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r>
        <w:rPr>
          <w:rFonts w:ascii="Georgia" w:hAnsi="Georgia"/>
          <w:b w:val="0"/>
          <w:i w:val="0"/>
          <w:sz w:val="24"/>
        </w:rP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r>
        <w:rPr>
          <w:rFonts w:ascii="Georgia" w:hAnsi="Georgia"/>
          <w:b w:val="0"/>
          <w:i w:val="0"/>
          <w:sz w:val="24"/>
        </w:rPr>
        <w:t>There is a good incident regarding this as well. When Venerable Sāriputta asked his teacher to come to the Buddha, the teacher asked, "Who are there more of in this 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r>
        <w:rPr>
          <w:rFonts w:ascii="Georgia" w:hAnsi="Georgia"/>
          <w:b w:val="0"/>
          <w:i w:val="0"/>
          <w:sz w:val="24"/>
        </w:rPr>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r>
        <w:rPr>
          <w:rFonts w:ascii="Georgia" w:hAnsi="Georgia"/>
          <w:b w:val="0"/>
          <w:i w:val="0"/>
          <w:sz w:val="24"/>
        </w:rP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r>
        <w:rPr>
          <w:rFonts w:ascii="Georgia" w:hAnsi="Georgia"/>
          <w:b w:val="0"/>
          <w:i w:val="0"/>
          <w:sz w:val="24"/>
        </w:rPr>
        <w:t>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through the realization of the paths and fruits of Stream-entry (*sotāpatti*), Once-returning (*sakadāgāmitā*), Non-returning (*anāgāmitā*), and Arahatship!</w:t>
      </w:r>
    </w:p>
    <w:p>
      <w:r>
        <w:rPr>
          <w:rFonts w:ascii="Georgia" w:hAnsi="Georgia"/>
          <w:b w:val="0"/>
          <w:i w:val="0"/>
          <w:sz w:val="24"/>
        </w:rPr>
        <w:t>With this aspiration,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