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Appamādarato bhikkhu, pamāde bhayadassivā;</w:t>
      </w:r>
    </w:p>
    <w:p>
      <w:r>
        <w:rPr>
          <w:rFonts w:ascii="Georgia" w:hAnsi="Georgia"/>
          <w:b w:val="0"/>
          <w:i/>
          <w:color w:val="000000"/>
          <w:sz w:val="28"/>
        </w:rPr>
        <w:t>aṇuṃ thūlaṃ dahaṃ, aggīva gacchati.</w:t>
      </w:r>
    </w:p>
    <w:p>
      <w:r>
        <w:rPr>
          <w:rFonts w:ascii="Georgia" w:hAnsi="Georgia"/>
          <w:b/>
          <w:i w:val="0"/>
          <w:sz w:val="22"/>
        </w:rPr>
        <w:t>From:</w:t>
      </w:r>
    </w:p>
    <w:p>
      <w:r>
        <w:rPr>
          <w:rFonts w:ascii="Georgia" w:hAnsi="Georgia"/>
          <w:b w:val="0"/>
          <w:i w:val="0"/>
          <w:color w:val="000000"/>
          <w:sz w:val="28"/>
        </w:rPr>
        <w:t>Dhammapada 31 (Appamādavagga)</w:t>
      </w:r>
    </w:p>
    <w:p>
      <w:r>
        <w:rPr>
          <w:rFonts w:ascii="Georgia" w:hAnsi="Georgia"/>
          <w:b w:val="0"/>
          <w:i w:val="0"/>
          <w:sz w:val="24"/>
        </w:rPr>
        <w:t>Dear Listeners,</w:t>
      </w:r>
    </w:p>
    <w:p>
      <w:r>
        <w:rPr>
          <w:rFonts w:ascii="Georgia" w:hAnsi="Georgia"/>
          <w:b w:val="0"/>
          <w:i w:val="0"/>
          <w:sz w:val="24"/>
        </w:rPr>
        <w:t>When we examine how various religions spread across the world, historians today accept without dispute that Buddhism spread in an extremely peaceful and tolerant 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r>
        <w:rPr>
          <w:rFonts w:ascii="Georgia" w:hAnsi="Georgia"/>
          <w:b w:val="0"/>
          <w:i w:val="0"/>
          <w:sz w:val="24"/>
        </w:rP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r>
        <w:rPr>
          <w:rFonts w:ascii="Georgia" w:hAnsi="Georgia"/>
          <w:b w:val="0"/>
          <w:i w:val="0"/>
          <w:sz w:val="24"/>
        </w:rPr>
        <w:t>"Tapassī, how many kinds of deeds does Nigaṇṭha Nātaputta prescribe for committing an evil deed, for the performance of an evil deed?" Then Dīgha Tapassī 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r>
        <w:rPr>
          <w:rFonts w:ascii="Georgia" w:hAnsi="Georgia"/>
          <w:b w:val="0"/>
          <w:i w:val="0"/>
          <w:sz w:val="24"/>
        </w:rPr>
        <w:t>Here, *daṇḍa* is generally understood in the sense of punishment or an instrument of harm. These are the bodily rod (*kāya-daṇḍa*), the verbal rod (*vacī-daṇḍa*), and the mental rod (*mano-daṇḍa*). Then the Buddha asked: "Are these three rods distinct from one another, or are they one and the same?" He replied, "They are distinct from one another."</w:t>
      </w:r>
    </w:p>
    <w:p>
      <w:r>
        <w:rPr>
          <w:rFonts w:ascii="Georgia" w:hAnsi="Georgia"/>
          <w:b w:val="0"/>
          <w:i w:val="0"/>
          <w:sz w:val="24"/>
        </w:rP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r>
        <w:rPr>
          <w:rFonts w:ascii="Georgia" w:hAnsi="Georgia"/>
          <w:b w:val="0"/>
          <w:i w:val="0"/>
          <w:sz w:val="24"/>
        </w:rPr>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r>
        <w:rPr>
          <w:rFonts w:ascii="Georgia" w:hAnsi="Georgia"/>
          <w:b w:val="0"/>
          <w:i w:val="0"/>
          <w:sz w:val="24"/>
        </w:rPr>
        <w:t>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r>
        <w:rPr>
          <w:rFonts w:ascii="Georgia" w:hAnsi="Georgia"/>
          <w:b w:val="0"/>
          <w:i w:val="0"/>
          <w:sz w:val="24"/>
        </w:rPr>
        <w:t>"Where are you coming from, Tapassī, in the middle of this day?" "I am coming from the presence of Ascetic Gotama." "Was there any conversation or discussion there?" Dīgha Tapassī then related the entire discussion he had had with the Buddha to Nigaṇṭha Nātaputta.</w:t>
      </w:r>
    </w:p>
    <w:p>
      <w:r>
        <w:rPr>
          <w:rFonts w:ascii="Georgia" w:hAnsi="Georgia"/>
          <w:b w:val="0"/>
          <w:i w:val="0"/>
          <w:sz w:val="24"/>
        </w:rPr>
        <w:t>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r>
        <w:rPr>
          <w:rFonts w:ascii="Georgia" w:hAnsi="Georgia"/>
          <w:b w:val="0"/>
          <w:i w:val="0"/>
          <w:sz w:val="24"/>
        </w:rPr>
        <w:t>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Although Dīgha Tapassī warned him three times in this manner, Nigaṇṭha Nātaputta dismissed it, saying, "No, no," and sent Upāli on his way.</w:t>
      </w:r>
    </w:p>
    <w:p>
      <w:r>
        <w:rPr>
          <w:rFonts w:ascii="Georgia" w:hAnsi="Georgia"/>
          <w:b w:val="0"/>
          <w:i w:val="0"/>
          <w:sz w:val="24"/>
        </w:rP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r>
        <w:rPr>
          <w:rFonts w:ascii="Georgia" w:hAnsi="Georgia"/>
          <w:b w:val="0"/>
          <w:i w:val="0"/>
          <w:sz w:val="24"/>
        </w:rPr>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r>
        <w:rPr>
          <w:rFonts w:ascii="Georgia" w:hAnsi="Georgia"/>
          <w:b w:val="0"/>
          <w:i w:val="0"/>
          <w:sz w:val="24"/>
        </w:rPr>
        <w:t>Next, the Buddha gave another illustration. "Out of fear of committing even the subtlest harm, Nigaṇṭhas practice the fourfold restraint (*cātuyāma-saṁvara*). 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r>
        <w:rPr>
          <w:rFonts w:ascii="Georgia" w:hAnsi="Georgia"/>
          <w:b w:val="0"/>
          <w:i w:val="0"/>
          <w:sz w:val="24"/>
        </w:rPr>
        <w:t>"Now,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ashes." Then the Buddha stated again: "Now, pay attention. Does this not contradict what you said earlier?" Here, the Buddha was demonstrating the supreme power of the mind.</w:t>
      </w:r>
    </w:p>
    <w:p>
      <w:r>
        <w:rPr>
          <w:rFonts w:ascii="Georgia" w:hAnsi="Georgia"/>
          <w:b w:val="0"/>
          <w:i w:val="0"/>
          <w:sz w:val="24"/>
        </w:rPr>
        <w:t>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r>
        <w:rPr>
          <w:rFonts w:ascii="Georgia" w:hAnsi="Georgia"/>
          <w:b w:val="0"/>
          <w:i w:val="0"/>
          <w:sz w:val="24"/>
        </w:rP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r>
        <w:rPr>
          <w:rFonts w:ascii="Georgia" w:hAnsi="Georgia"/>
          <w:b w:val="0"/>
          <w:i w:val="0"/>
          <w:sz w:val="24"/>
        </w:rPr>
        <w:t>"I am even more delighted by this statement of the Blessed One. If other sectarians had converted me, they would have paraded banners around Nālandā, saying, 'The 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r>
        <w:rPr>
          <w:rFonts w:ascii="Georgia" w:hAnsi="Georgia"/>
          <w:b w:val="0"/>
          <w:i w:val="0"/>
          <w:sz w:val="24"/>
        </w:rPr>
        <w:t>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stand outside. If they need alms, bring it and give it to them there." Thus he commanded the gatekeeper.</w:t>
      </w:r>
    </w:p>
    <w:p>
      <w:r>
        <w:rPr>
          <w:rFonts w:ascii="Georgia" w:hAnsi="Georgia"/>
          <w:b w:val="0"/>
          <w:i w:val="0"/>
          <w:sz w:val="24"/>
        </w:rP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r>
        <w:rPr>
          <w:rFonts w:ascii="Georgia" w:hAnsi="Georgia"/>
          <w:b w:val="0"/>
          <w:i w:val="0"/>
          <w:sz w:val="24"/>
        </w:rPr>
        <w:t>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r>
        <w:rPr>
          <w:rFonts w:ascii="Georgia" w:hAnsi="Georgia"/>
          <w:b w:val="0"/>
          <w:i w:val="0"/>
          <w:sz w:val="24"/>
        </w:rPr>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r>
        <w:rPr>
          <w:rFonts w:ascii="Georgia" w:hAnsi="Georgia"/>
          <w:b w:val="0"/>
          <w:i w:val="0"/>
          <w:sz w:val="24"/>
        </w:rPr>
        <w:t>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"Well, now all the people of this region, including the king, know that the householder Upāli is a disciple of Nigaṇṭha 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r>
        <w:rPr>
          <w:rFonts w:ascii="Georgia" w:hAnsi="Georgia"/>
          <w:b w:val="0"/>
          <w:i w:val="0"/>
          <w:sz w:val="24"/>
        </w:rP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r>
        <w:rPr>
          <w:rFonts w:ascii="Georgia" w:hAnsi="Georgia"/>
          <w:b w:val="0"/>
          <w:i w:val="0"/>
          <w:sz w:val="24"/>
        </w:rPr>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r>
        <w:rPr>
          <w:rFonts w:ascii="Georgia" w:hAnsi="Georgia"/>
          <w:b w:val="0"/>
          <w:i w:val="0"/>
          <w:sz w:val="24"/>
        </w:rPr>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r>
        <w:rPr>
          <w:rFonts w:ascii="Georgia" w:hAnsi="Georgia"/>
          <w:b w:val="0"/>
          <w:i w:val="0"/>
          <w:sz w:val="24"/>
        </w:rP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r>
        <w:rPr>
          <w:rFonts w:ascii="Georgia" w:hAnsi="Georgia"/>
          <w:b w:val="0"/>
          <w:i w:val="0"/>
          <w:sz w:val="24"/>
        </w:rPr>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r>
        <w:rPr>
          <w:rFonts w:ascii="Georgia" w:hAnsi="Georgia"/>
          <w:b w:val="0"/>
          <w:i w:val="0"/>
          <w:sz w:val="24"/>
        </w:rPr>
        <w:t>*Samaṇā mayaṁ mahārāja, dhammarājassa sāvakā,*</w:t>
      </w:r>
    </w:p>
    <w:p>
      <w:r>
        <w:rPr>
          <w:rFonts w:ascii="Georgia" w:hAnsi="Georgia"/>
          <w:b w:val="0"/>
          <w:i w:val="0"/>
          <w:sz w:val="24"/>
        </w:rPr>
        <w:t>*Taveva anukampāya, jambudīpā idhāgatā.*</w:t>
      </w:r>
    </w:p>
    <w:p>
      <w:r>
        <w:rPr>
          <w:rFonts w:ascii="Georgia" w:hAnsi="Georgia"/>
          <w:b w:val="0"/>
          <w:i w:val="0"/>
          <w:sz w:val="24"/>
        </w:rPr>
        <w:t>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the unwise." It is not for those lacking wisdom. Indeed, those lacking wisdom are the majority. But this Dhamma is for the wise.</w:t>
      </w:r>
    </w:p>
    <w:p>
      <w:r>
        <w:rPr>
          <w:rFonts w:ascii="Georgia" w:hAnsi="Georgia"/>
          <w:b w:val="0"/>
          <w:i w:val="0"/>
          <w:sz w:val="24"/>
        </w:rPr>
        <w:t>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r>
        <w:rPr>
          <w:rFonts w:ascii="Georgia" w:hAnsi="Georgia"/>
          <w:b w:val="0"/>
          <w:i w:val="0"/>
          <w:sz w:val="24"/>
        </w:rP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r>
        <w:rPr>
          <w:rFonts w:ascii="Georgia" w:hAnsi="Georgia"/>
          <w:b w:val="0"/>
          <w:i w:val="0"/>
          <w:sz w:val="24"/>
        </w:rP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r>
        <w:rPr>
          <w:rFonts w:ascii="Georgia" w:hAnsi="Georgia"/>
          <w:b w:val="0"/>
          <w:i w:val="0"/>
          <w:sz w:val="24"/>
        </w:rPr>
        <w:t>The Brahmin Jāṇussoṇi was a very wealthy and highly respected figure of that time. One day, as he was driving out of Sāvatthi in a chariot drawn by pure white mares, he met the wanderer Pilotika coming from the opposite direction. Pilotika's ancestral name was 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r>
        <w:rPr>
          <w:rFonts w:ascii="Georgia" w:hAnsi="Georgia"/>
          <w:b w:val="0"/>
          <w:i w:val="0"/>
          <w:sz w:val="24"/>
        </w:rPr>
        <w:t>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conclude, 'This is the footprint of a great bull elephant.' Similarly, when I saw four footprints regarding Ascetic Gotama, I came to the conclusion that Ascetic Gotama is a Fully Enlightened Buddha, the Dhamma is well-expounded, and the Saṅgha is practicing well."</w:t>
      </w:r>
    </w:p>
    <w:p>
      <w:r>
        <w:rPr>
          <w:rFonts w:ascii="Georgia" w:hAnsi="Georgia"/>
          <w:b w:val="0"/>
          <w:i w:val="0"/>
          <w:sz w:val="24"/>
        </w:rPr>
        <w:t>Pilotika describes what these four footprints are. "I have seen highly skilled, wise kṣatriyas—that is, members of royal families—who are extremely adept at debate. 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r>
        <w:rPr>
          <w:rFonts w:ascii="Georgia" w:hAnsi="Georgia"/>
          <w:b w:val="0"/>
          <w:i w:val="0"/>
          <w:sz w:val="24"/>
        </w:rPr>
        <w:t>"The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said: "Brahmin, although the wanderer Pilotika said so, the elephant footprint simile is not complete with just that. The correct way to present the elephant footprint simile is as follows," and the Buddha proceeded to explain:</w:t>
      </w:r>
    </w:p>
    <w:p>
      <w:r>
        <w:rPr>
          <w:rFonts w:ascii="Georgia" w:hAnsi="Georgia"/>
          <w:b w:val="0"/>
          <w:i w:val="0"/>
          <w:sz w:val="24"/>
        </w:rPr>
        <w:t>"Just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r>
        <w:rPr>
          <w:rFonts w:ascii="Georgia" w:hAnsi="Georgia"/>
          <w:b w:val="0"/>
          <w:i w:val="0"/>
          <w:sz w:val="24"/>
        </w:rP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r>
        <w:rPr>
          <w:rFonts w:ascii="Georgia" w:hAnsi="Georgia"/>
          <w:b w:val="0"/>
          <w:i w:val="0"/>
          <w:sz w:val="24"/>
        </w:rPr>
        <w:t>"Finally, based on those jhanas, he develops insight. As you have heard, these are the threefold knowledges (*tevijjā*): first, the knowledge of recollecting past lives (*pubbenivāsānussati-ñāṇa*). Next, the knowledge of the passing away and rebirth 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experiences this liberation, it is then that the journey taken along the Tathāgata's footprints succeeds as if seen with his own eyes. At that moment, the disciple truly concludes, 'The Blessed One is indeed fully enlightened.'"</w:t>
      </w:r>
    </w:p>
    <w:p>
      <w:r>
        <w:rPr>
          <w:rFonts w:ascii="Georgia" w:hAnsi="Georgia"/>
          <w:b w:val="0"/>
          <w:i w:val="0"/>
          <w:sz w:val="24"/>
        </w:rPr>
        <w:t>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r>
        <w:rPr>
          <w:rFonts w:ascii="Georgia" w:hAnsi="Georgia"/>
          <w:b w:val="0"/>
          <w:i w:val="0"/>
          <w:sz w:val="24"/>
        </w:rPr>
        <w:t>The Buddha points out five things: faith (*saddhā*), approval (*ruci*), oral tradition (*anussava*), reasoned thinking (*ākāraparivitakka*), and reflective acceptance of a 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r>
        <w:rPr>
          <w:rFonts w:ascii="Georgia" w:hAnsi="Georgia"/>
          <w:b w:val="0"/>
          <w:i w:val="0"/>
          <w:sz w:val="24"/>
        </w:rPr>
        <w:t>This is precisely what is described as "reasoned faith" (*ākāravatī saddhā*) "rooted in vision" (*dassanāmūlikā*). Reasoned faith is the faith developed by thoroughly investigating matters in accordance with facts and reasons. It is rooted in vision (direct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r>
        <w:rPr>
          <w:rFonts w:ascii="Georgia" w:hAnsi="Georgia"/>
          <w:b w:val="0"/>
          <w:i w:val="0"/>
          <w:sz w:val="24"/>
        </w:rPr>
        <w:t>Thus, we return to the qualities of the Dhamma. As these pious devotees have often heard: *Svākkhāto bhagavatā dhammo, sandiṭṭhiko, akāliko, ehipassiko, opanayiko, paccattaṁ veditabbo viññūhi*. This is a passage everyone recites daily. We have 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wisdom, *diṭṭheva dhamme* is frequently mentioned. Other religions do not speak of their ultimate goal in this manner; some place it after death, either in a heaven or a brahma world.</w:t>
      </w:r>
    </w:p>
    <w:p>
      <w:r>
        <w:rPr>
          <w:rFonts w:ascii="Georgia" w:hAnsi="Georgia"/>
          <w:b w:val="0"/>
          <w:i w:val="0"/>
          <w:sz w:val="24"/>
        </w:rPr>
        <w:t>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now it is like this." One experiences direct realization right there. That is why it is called *akālika*. Giving results without delay, giving results immediately; that is what is shown as *akālika*.</w:t>
      </w:r>
    </w:p>
    <w:p>
      <w:r>
        <w:rPr>
          <w:rFonts w:ascii="Georgia" w:hAnsi="Georgia"/>
          <w:b w:val="0"/>
          <w:i w:val="0"/>
          <w:sz w:val="24"/>
        </w:rPr>
        <w:t>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Dhamma itself: *opanayiko upanayati*—the Dhamma draws one in, as if calling one forward.</w:t>
      </w:r>
    </w:p>
    <w:p>
      <w:r>
        <w:rPr>
          <w:rFonts w:ascii="Georgia" w:hAnsi="Georgia"/>
          <w:b w:val="0"/>
          <w:i w:val="0"/>
          <w:sz w:val="24"/>
        </w:rPr>
        <w:t>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r>
        <w:rPr>
          <w:rFonts w:ascii="Georgia" w:hAnsi="Georgia"/>
          <w:b w:val="0"/>
          <w:i w:val="0"/>
          <w:sz w:val="24"/>
        </w:rPr>
        <w:t>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r>
        <w:rPr>
          <w:rFonts w:ascii="Georgia" w:hAnsi="Georgia"/>
          <w:b w:val="0"/>
          <w:i w:val="0"/>
          <w:sz w:val="24"/>
        </w:rPr>
        <w:t>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supramundane path—the supramundane path of the Noble Eightfold Path. Following that supramundane path, the paths and fruits of liberation arise. This, pious devotees, is what is meant by *opanayiko, paccattaṁ veditabbo viññūhi*. *Viññūhi* means by the wise; *paccattaṁ veditabbo*—it must be personally realized. This is a Dhamma that must be realized individually, each according to his own wisdom. Therefore, on a day like today, you must contemplate this with wisdom.</w:t>
      </w:r>
    </w:p>
    <w:p>
      <w:r>
        <w:rPr>
          <w:rFonts w:ascii="Georgia" w:hAnsi="Georgia"/>
          <w:b w:val="0"/>
          <w:i w:val="0"/>
          <w:sz w:val="24"/>
        </w:rPr>
        <w:t>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Dhamma is well-expounded, and the Saṅgha is practicing well. Furthermore, through that pure faith, they will provide encouragement to others to follow this Sāsana and enter this path of practice.</w:t>
      </w:r>
    </w:p>
    <w:p>
      <w:r>
        <w:rPr>
          <w:rFonts w:ascii="Georgia" w:hAnsi="Georgia"/>
          <w:b w:val="0"/>
          <w:i w:val="0"/>
          <w:sz w:val="24"/>
        </w:rP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r>
        <w:rPr>
          <w:rFonts w:ascii="Georgia" w:hAnsi="Georgia"/>
          <w:b w:val="0"/>
          <w:i w:val="0"/>
          <w:sz w:val="24"/>
        </w:rPr>
        <w:t>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as far as possible, and you have also had the opportunity to listen to this Dhamma sermon. By forming noble resolutions regarding your life through this, while being protected by the Sāsana, we urge you to firmly resolve to protect the Sāsana as well.</w:t>
      </w:r>
    </w:p>
    <w:p>
      <w:r>
        <w:rPr>
          <w:rFonts w:ascii="Georgia" w:hAnsi="Georgia"/>
          <w:b w:val="0"/>
          <w:i w:val="0"/>
          <w:sz w:val="24"/>
        </w:rP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