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No.120 )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Imesu kira sajjanti, eke samaṇabrāhmaṇā;</w:t>
      </w:r>
    </w:p>
    <w:p>
      <w:r>
        <w:rPr>
          <w:rFonts w:ascii="Georgia" w:hAnsi="Georgia"/>
          <w:b w:val="0"/>
          <w:i/>
          <w:color w:val="000000"/>
          <w:sz w:val="28"/>
        </w:rPr>
        <w:t>viggayha naṃ vivadanti, janā ekāṅgadassino.</w:t>
      </w:r>
    </w:p>
    <w:p>
      <w:r>
        <w:rPr>
          <w:rFonts w:ascii="Georgia" w:hAnsi="Georgia"/>
          <w:b/>
          <w:i w:val="0"/>
          <w:sz w:val="22"/>
        </w:rPr>
        <w:t>From:</w:t>
      </w:r>
    </w:p>
    <w:p>
      <w:r>
        <w:rPr>
          <w:rFonts w:ascii="Georgia" w:hAnsi="Georgia"/>
          <w:b w:val="0"/>
          <w:i w:val="0"/>
          <w:color w:val="000000"/>
          <w:sz w:val="28"/>
        </w:rPr>
        <w:t>Udāna 6.4 (Jaccandhavagga)</w:t>
      </w:r>
    </w:p>
    <w:p>
      <w:r>
        <w:rPr>
          <w:rFonts w:ascii="Georgia" w:hAnsi="Georgia"/>
          <w:b w:val="0"/>
          <w:i w:val="0"/>
          <w:sz w:val="24"/>
        </w:rPr>
        <w:t>Dear Listeners,</w:t>
      </w:r>
    </w:p>
    <w:p>
      <w:r>
        <w:rPr>
          <w:rFonts w:ascii="Georgia" w:hAnsi="Georgia"/>
          <w:b w:val="0"/>
          <w:i w:val="0"/>
          <w:sz w:val="24"/>
        </w:rP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r>
        <w:rPr>
          <w:rFonts w:ascii="Georgia" w:hAnsi="Georgia"/>
          <w:b w:val="0"/>
          <w:i w:val="0"/>
          <w:sz w:val="24"/>
        </w:rP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r>
        <w:rPr>
          <w:rFonts w:ascii="Georgia" w:hAnsi="Georgia"/>
          <w:b w:val="0"/>
          <w:i w:val="0"/>
          <w:sz w:val="24"/>
        </w:rP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r>
        <w:rPr>
          <w:rFonts w:ascii="Georgia" w:hAnsi="Georgia"/>
          <w:b w:val="0"/>
          <w:i w:val="0"/>
          <w:sz w:val="24"/>
        </w:rPr>
        <w:t>*Pamādaṃ appamādena yadā nudati paṇḍito...*</w:t>
      </w:r>
    </w:p>
    <w:p>
      <w:r>
        <w:rPr>
          <w:rFonts w:ascii="Georgia" w:hAnsi="Georgia"/>
          <w:b w:val="0"/>
          <w:i w:val="0"/>
          <w:sz w:val="24"/>
        </w:rP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r>
        <w:rPr>
          <w:rFonts w:ascii="Georgia" w:hAnsi="Georgia"/>
          <w:b w:val="0"/>
          <w:i w:val="0"/>
          <w:sz w:val="24"/>
        </w:rP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r>
        <w:rPr>
          <w:rFonts w:ascii="Georgia" w:hAnsi="Georgia"/>
          <w:b w:val="0"/>
          <w:i w:val="0"/>
          <w:sz w:val="24"/>
        </w:rP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r>
        <w:rPr>
          <w:rFonts w:ascii="Georgia" w:hAnsi="Georgia"/>
          <w:b w:val="0"/>
          <w:i w:val="0"/>
          <w:sz w:val="24"/>
        </w:rP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r>
        <w:rPr>
          <w:rFonts w:ascii="Georgia" w:hAnsi="Georgia"/>
          <w:b w:val="0"/>
          <w:i w:val="0"/>
          <w:sz w:val="24"/>
        </w:rP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r>
        <w:rPr>
          <w:rFonts w:ascii="Georgia" w:hAnsi="Georgia"/>
          <w:b w:val="0"/>
          <w:i w:val="0"/>
          <w:sz w:val="24"/>
        </w:rPr>
        <w:t>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r>
        <w:rPr>
          <w:rFonts w:ascii="Georgia" w:hAnsi="Georgia"/>
          <w:b w:val="0"/>
          <w:i w:val="0"/>
          <w:sz w:val="24"/>
        </w:rP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r>
        <w:rPr>
          <w:rFonts w:ascii="Georgia" w:hAnsi="Georgia"/>
          <w:b w:val="0"/>
          <w:i w:val="0"/>
          <w:sz w:val="24"/>
        </w:rP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r>
        <w:rPr>
          <w:rFonts w:ascii="Georgia" w:hAnsi="Georgia"/>
          <w:b w:val="0"/>
          <w:i w:val="0"/>
          <w:sz w:val="24"/>
        </w:rPr>
        <w:t>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is what supports the continuation of our becoming (*Bhava*).</w:t>
      </w:r>
    </w:p>
    <w:p>
      <w:r>
        <w:rPr>
          <w:rFonts w:ascii="Georgia" w:hAnsi="Georgia"/>
          <w:b w:val="0"/>
          <w:i w:val="0"/>
          <w:sz w:val="24"/>
        </w:rP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r>
        <w:rPr>
          <w:rFonts w:ascii="Georgia" w:hAnsi="Georgia"/>
          <w:b w:val="0"/>
          <w:i w:val="0"/>
          <w:sz w:val="24"/>
        </w:rP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r>
        <w:rPr>
          <w:rFonts w:ascii="Georgia" w:hAnsi="Georgia"/>
          <w:b w:val="0"/>
          <w:i w:val="0"/>
          <w:sz w:val="24"/>
        </w:rPr>
        <w:t>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body, I declare craving (*taṇhā*) to be the grasping (*upādāna* / fuel)." It is connected by that. Now, let us take an analogy to understand this.</w:t>
      </w:r>
    </w:p>
    <w:p>
      <w:r>
        <w:rPr>
          <w:rFonts w:ascii="Georgia" w:hAnsi="Georgia"/>
          <w:b w:val="0"/>
          <w:i w:val="0"/>
          <w:sz w:val="24"/>
        </w:rP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r>
        <w:rPr>
          <w:rFonts w:ascii="Georgia" w:hAnsi="Georgia"/>
          <w:b w:val="0"/>
          <w:i w:val="0"/>
          <w:sz w:val="24"/>
        </w:rP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r>
        <w:rPr>
          <w:rFonts w:ascii="Georgia" w:hAnsi="Georgia"/>
          <w:b w:val="0"/>
          <w:i w:val="0"/>
          <w:sz w:val="24"/>
        </w:rP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r>
        <w:rPr>
          <w:rFonts w:ascii="Georgia" w:hAnsi="Georgia"/>
          <w:b w:val="0"/>
          <w:i w:val="0"/>
          <w:sz w:val="24"/>
        </w:rP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r>
        <w:rPr>
          <w:rFonts w:ascii="Georgia" w:hAnsi="Georgia"/>
          <w:b w:val="0"/>
          <w:i w:val="0"/>
          <w:sz w:val="24"/>
        </w:rPr>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r>
        <w:rPr>
          <w:rFonts w:ascii="Georgia" w:hAnsi="Georgia"/>
          <w:b w:val="0"/>
          <w:i w:val="0"/>
          <w:sz w:val="24"/>
        </w:rP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r>
        <w:rPr>
          <w:rFonts w:ascii="Georgia" w:hAnsi="Georgia"/>
          <w:b w:val="0"/>
          <w:i w:val="0"/>
          <w:sz w:val="24"/>
        </w:rP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r>
        <w:rPr>
          <w:rFonts w:ascii="Georgia" w:hAnsi="Georgia"/>
          <w:b w:val="0"/>
          <w:i w:val="0"/>
          <w:sz w:val="24"/>
        </w:rPr>
        <w:t>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we get a perception (*saññā*) of the ground accordingly. But that is not its true nature. It must be penetrated with wisdom. It is because of the perception of permanence (*nicca-saññā*) that the world perceives it in this way.</w:t>
      </w:r>
    </w:p>
    <w:p>
      <w:r>
        <w:rPr>
          <w:rFonts w:ascii="Georgia" w:hAnsi="Georgia"/>
          <w:b w:val="0"/>
          <w:i w:val="0"/>
          <w:sz w:val="24"/>
        </w:rPr>
        <w:t>Thus, the Blessed One shows that everything must be viewed through the perception of impermanence (*anicca-saññā*). The deer has no realization that with every single step it takes while running, it is changing. That is why it is said that due to ignorance (*avijjā*), formations (*saṅkhāra*) arise. The ordinary world has no understanding of those formations (*saṅkhāra*) which exist in layers upon layers; they grasp them tightly. The Blessed One compared formations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r>
        <w:rPr>
          <w:rFonts w:ascii="Georgia" w:hAnsi="Georgia"/>
          <w:b w:val="0"/>
          <w:i w:val="0"/>
          <w:sz w:val="24"/>
        </w:rP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r>
        <w:rPr>
          <w:rFonts w:ascii="Georgia" w:hAnsi="Georgia"/>
          <w:b w:val="0"/>
          <w:i w:val="0"/>
          <w:sz w:val="24"/>
        </w:rP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r>
        <w:rPr>
          <w:rFonts w:ascii="Georgia" w:hAnsi="Georgia"/>
          <w:b w:val="0"/>
          <w:i w:val="0"/>
          <w:sz w:val="24"/>
        </w:rP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r>
        <w:rPr>
          <w:rFonts w:ascii="Georgia" w:hAnsi="Georgia"/>
          <w:b w:val="0"/>
          <w:i w:val="0"/>
          <w:sz w:val="24"/>
        </w:rPr>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formations (*saṅkhāra*). Formations (*saṅkhāra*). Regarding the nature of these formations (*saṅkhāra*), he realized, "Are not all these impermanent (*anicca*)?"</w:t>
      </w:r>
    </w:p>
    <w:p>
      <w:r>
        <w:rPr>
          <w:rFonts w:ascii="Georgia" w:hAnsi="Georgia"/>
          <w:b w:val="0"/>
          <w:i w:val="0"/>
          <w:sz w:val="24"/>
        </w:rPr>
        <w:t>In truth, it is through the contemplation of formations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r>
        <w:rPr>
          <w:rFonts w:ascii="Georgia" w:hAnsi="Georgia"/>
          <w:b w:val="0"/>
          <w:i w:val="0"/>
          <w:sz w:val="24"/>
        </w:rP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r>
        <w:rPr>
          <w:rFonts w:ascii="Georgia" w:hAnsi="Georgia"/>
          <w:b w:val="0"/>
          <w:i w:val="0"/>
          <w:sz w:val="24"/>
        </w:rP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r>
        <w:rPr>
          <w:rFonts w:ascii="Georgia" w:hAnsi="Georgia"/>
          <w:b w:val="0"/>
          <w:i w:val="0"/>
          <w:sz w:val="24"/>
        </w:rP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r>
        <w:rPr>
          <w:rFonts w:ascii="Georgia" w:hAnsi="Georgia"/>
          <w:b w:val="0"/>
          <w:i w:val="0"/>
          <w:sz w:val="24"/>
        </w:rP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r>
        <w:rPr>
          <w:rFonts w:ascii="Georgia" w:hAnsi="Georgia"/>
          <w:b w:val="0"/>
          <w:i w:val="0"/>
          <w:sz w:val="24"/>
        </w:rP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r>
        <w:rPr>
          <w:rFonts w:ascii="Georgia" w:hAnsi="Georgia"/>
          <w:b w:val="0"/>
          <w:i w:val="0"/>
          <w:sz w:val="24"/>
        </w:rP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r>
        <w:rPr>
          <w:rFonts w:ascii="Georgia" w:hAnsi="Georgia"/>
          <w:b w:val="0"/>
          <w:i w:val="0"/>
          <w:sz w:val="24"/>
        </w:rPr>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r>
        <w:rPr>
          <w:rFonts w:ascii="Georgia" w:hAnsi="Georgia"/>
          <w:b w:val="0"/>
          <w:i w:val="0"/>
          <w:sz w:val="24"/>
        </w:rP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r>
        <w:rPr>
          <w:rFonts w:ascii="Georgia" w:hAnsi="Georgia"/>
          <w:b w:val="0"/>
          <w:i w:val="0"/>
          <w:sz w:val="24"/>
        </w:rP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r>
        <w:rPr>
          <w:rFonts w:ascii="Georgia" w:hAnsi="Georgia"/>
          <w:b w:val="0"/>
          <w:i w:val="0"/>
          <w:sz w:val="24"/>
        </w:rP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r>
        <w:rPr>
          <w:rFonts w:ascii="Georgia" w:hAnsi="Georgia"/>
          <w:b w:val="0"/>
          <w:i w:val="0"/>
          <w:sz w:val="24"/>
        </w:rPr>
        <w:t>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r>
        <w:rPr>
          <w:rFonts w:ascii="Georgia" w:hAnsi="Georgia"/>
          <w:b w:val="0"/>
          <w:i w:val="0"/>
          <w:sz w:val="24"/>
        </w:rP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r>
        <w:rPr>
          <w:rFonts w:ascii="Georgia" w:hAnsi="Georgia"/>
          <w:b w:val="0"/>
          <w:i w:val="0"/>
          <w:sz w:val="24"/>
        </w:rP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r>
        <w:rPr>
          <w:rFonts w:ascii="Georgia" w:hAnsi="Georgia"/>
          <w:b w:val="0"/>
          <w:i w:val="0"/>
          <w:sz w:val="24"/>
        </w:rPr>
        <w:t>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nature of movement was covered up precisely by that perception of permanence (*nicca-saññā*). That is why the Blessed One said that this is a perverted, distorted state (*vipallāsa*).</w:t>
      </w:r>
    </w:p>
    <w:p>
      <w:r>
        <w:rPr>
          <w:rFonts w:ascii="Georgia" w:hAnsi="Georgia"/>
          <w:b w:val="0"/>
          <w:i w:val="0"/>
          <w:sz w:val="24"/>
        </w:rP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r>
        <w:rPr>
          <w:rFonts w:ascii="Georgia" w:hAnsi="Georgia"/>
          <w:b w:val="0"/>
          <w:i w:val="0"/>
          <w:sz w:val="24"/>
        </w:rP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r>
        <w:rPr>
          <w:rFonts w:ascii="Georgia" w:hAnsi="Georgia"/>
          <w:b w:val="0"/>
          <w:i w:val="0"/>
          <w:sz w:val="24"/>
        </w:rP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r>
        <w:rPr>
          <w:rFonts w:ascii="Georgia" w:hAnsi="Georgia"/>
          <w:b w:val="0"/>
          <w:i w:val="0"/>
          <w:sz w:val="24"/>
        </w:rP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r>
        <w:rPr>
          <w:rFonts w:ascii="Georgia" w:hAnsi="Georgia"/>
          <w:b w:val="0"/>
          <w:i w:val="0"/>
          <w:sz w:val="24"/>
        </w:rP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r>
        <w:rPr>
          <w:rFonts w:ascii="Georgia" w:hAnsi="Georgia"/>
          <w:b w:val="0"/>
          <w:i w:val="0"/>
          <w:sz w:val="24"/>
        </w:rPr>
        <w:t>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r>
        <w:rPr>
          <w:rFonts w:ascii="Georgia" w:hAnsi="Georgia"/>
          <w:b w:val="0"/>
          <w:i w:val="0"/>
          <w:sz w:val="24"/>
        </w:rP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r>
        <w:rPr>
          <w:rFonts w:ascii="Georgia" w:hAnsi="Georgia"/>
          <w:b w:val="0"/>
          <w:i w:val="0"/>
          <w:sz w:val="24"/>
        </w:rP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r>
        <w:rPr>
          <w:rFonts w:ascii="Georgia" w:hAnsi="Georgia"/>
          <w:b w:val="0"/>
          <w:i w:val="0"/>
          <w:sz w:val="24"/>
        </w:rP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r>
        <w:rPr>
          <w:rFonts w:ascii="Georgia" w:hAnsi="Georgia"/>
          <w:b w:val="0"/>
          <w:i w:val="0"/>
          <w:sz w:val="24"/>
        </w:rP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r>
        <w:rPr>
          <w:rFonts w:ascii="Georgia" w:hAnsi="Georgia"/>
          <w:b w:val="0"/>
          <w:i w:val="0"/>
          <w:sz w:val="24"/>
        </w:rP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r>
        <w:rPr>
          <w:rFonts w:ascii="Georgia" w:hAnsi="Georgia"/>
          <w:b w:val="0"/>
          <w:i w:val="0"/>
          <w:sz w:val="24"/>
        </w:rP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shown by the Blessed One as mirages. For as one runs after them, there is no end.</w:t>
      </w:r>
    </w:p>
    <w:p>
      <w:r>
        <w:rPr>
          <w:rFonts w:ascii="Georgia" w:hAnsi="Georgia"/>
          <w:b w:val="0"/>
          <w:i w:val="0"/>
          <w:sz w:val="24"/>
        </w:rP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r>
        <w:rPr>
          <w:rFonts w:ascii="Georgia" w:hAnsi="Georgia"/>
          <w:b w:val="0"/>
          <w:i w:val="0"/>
          <w:sz w:val="24"/>
        </w:rP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r>
        <w:rPr>
          <w:rFonts w:ascii="Georgia" w:hAnsi="Georgia"/>
          <w:b w:val="0"/>
          <w:i w:val="0"/>
          <w:sz w:val="24"/>
        </w:rP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r>
        <w:rPr>
          <w:rFonts w:ascii="Georgia" w:hAnsi="Georgia"/>
          <w:b w:val="0"/>
          <w:i w:val="0"/>
          <w:sz w:val="24"/>
        </w:rPr>
        <w:t>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r>
        <w:rPr>
          <w:rFonts w:ascii="Georgia" w:hAnsi="Georgia"/>
          <w:b w:val="0"/>
          <w:i w:val="0"/>
          <w:sz w:val="24"/>
        </w:rP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r>
        <w:rPr>
          <w:rFonts w:ascii="Georgia" w:hAnsi="Georgia"/>
          <w:b w:val="0"/>
          <w:i w:val="0"/>
          <w:sz w:val="24"/>
        </w:rPr>
        <w:t>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r>
        <w:rPr>
          <w:rFonts w:ascii="Georgia" w:hAnsi="Georgia"/>
          <w:b w:val="0"/>
          <w:i w:val="0"/>
          <w:sz w:val="24"/>
        </w:rP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